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塔城镇行政执法一般程序流程图</w:t>
      </w:r>
    </w:p>
    <w:p>
      <w:pPr>
        <w:ind w:left="0" w:leftChars="0" w:firstLine="0" w:firstLineChars="0"/>
        <w:jc w:val="center"/>
        <w:rPr>
          <w:rFonts w:hint="eastAsia" w:eastAsia="方正仿宋_GBK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动物防疫流程图</w:t>
      </w:r>
    </w:p>
    <w:p>
      <w:pPr>
        <w:ind w:left="0" w:leftChars="0" w:firstLine="0" w:firstLineChars="0"/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280035</wp:posOffset>
            </wp:positionH>
            <wp:positionV relativeFrom="page">
              <wp:posOffset>2087880</wp:posOffset>
            </wp:positionV>
            <wp:extent cx="4791710" cy="4330700"/>
            <wp:effectExtent l="0" t="0" r="8890" b="12700"/>
            <wp:wrapTight wrapText="bothSides">
              <wp:wrapPolygon>
                <wp:start x="0" y="0"/>
                <wp:lineTo x="0" y="21473"/>
                <wp:lineTo x="21554" y="21473"/>
                <wp:lineTo x="21554" y="0"/>
                <wp:lineTo x="0" y="0"/>
              </wp:wrapPolygon>
            </wp:wrapTight>
            <wp:docPr id="10" name="图片 10" descr="动物防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动物防疫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73040" cy="3559175"/>
            <wp:effectExtent l="0" t="0" r="3175" b="3810"/>
            <wp:docPr id="9" name="图片 9" descr="cdfd396db9255aafa99ee2c1b2955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dfd396db9255aafa99ee2c1b29551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3040" cy="355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婚育状况证明流程</w:t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9230" cy="5118100"/>
            <wp:effectExtent l="0" t="0" r="7620" b="6350"/>
            <wp:docPr id="11" name="图片 11" descr="婚育状况证明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婚育状况证明流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1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农村村民住宅用地审核</w:t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9865" cy="5114290"/>
            <wp:effectExtent l="0" t="0" r="6985" b="10160"/>
            <wp:docPr id="12" name="图片 12" descr="农村村民住宅用地审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农村村民住宅用地审核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11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73040" cy="3559175"/>
            <wp:effectExtent l="0" t="0" r="3175" b="3810"/>
            <wp:docPr id="8" name="图片 8" descr="2c93f25e4ed91c9ebf3d6a1267e26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c93f25e4ed91c9ebf3d6a1267e26c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3040" cy="355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73040" cy="3559175"/>
            <wp:effectExtent l="0" t="0" r="3175" b="3810"/>
            <wp:docPr id="7" name="图片 7" descr="3837a514961531efd5581d993c245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837a514961531efd5581d993c245d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3040" cy="355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73040" cy="3559175"/>
            <wp:effectExtent l="0" t="0" r="3175" b="3810"/>
            <wp:docPr id="6" name="图片 6" descr="d74344d1463649ff6d0ace7e28875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74344d1463649ff6d0ace7e28875d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3040" cy="355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6690" cy="7802880"/>
            <wp:effectExtent l="0" t="0" r="10160" b="7620"/>
            <wp:docPr id="5" name="图片 5" descr="0da72d4133e281f04e77081ee473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da72d4133e281f04e77081ee47358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6690" cy="7802880"/>
            <wp:effectExtent l="0" t="0" r="10160" b="7620"/>
            <wp:docPr id="4" name="图片 4" descr="4bd8130709f4d61b8647140a842f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bd8130709f4d61b8647140a842f3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6690" cy="7802880"/>
            <wp:effectExtent l="0" t="0" r="10160" b="7620"/>
            <wp:docPr id="3" name="图片 3" descr="2e05a39434ea9580e28841a966681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e05a39434ea9580e28841a9666810b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7802880"/>
            <wp:effectExtent l="0" t="0" r="10160" b="7620"/>
            <wp:docPr id="1" name="图片 1" descr="904bfa9b7739a2331e73b3dcb18b3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4bfa9b7739a2331e73b3dcb18b34c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7802880"/>
            <wp:effectExtent l="0" t="0" r="10160" b="7620"/>
            <wp:docPr id="2" name="图片 2" descr="9c4ab27a685583d2cbf4209dbc59a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c4ab27a685583d2cbf4209dbc59a9b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5349C"/>
    <w:rsid w:val="18760404"/>
    <w:rsid w:val="2C6079DD"/>
    <w:rsid w:val="2D412D9F"/>
    <w:rsid w:val="4CF14841"/>
    <w:rsid w:val="7945349C"/>
    <w:rsid w:val="7DDB1F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left"/>
    </w:pPr>
    <w:rPr>
      <w:rFonts w:eastAsia="方正仿宋_GBK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ind w:firstLine="0" w:firstLineChars="0"/>
      <w:jc w:val="center"/>
      <w:outlineLvl w:val="0"/>
    </w:pPr>
    <w:rPr>
      <w:rFonts w:eastAsia="方正小标宋_GBK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firstLine="0" w:firstLineChars="0"/>
      <w:outlineLvl w:val="1"/>
    </w:pPr>
    <w:rPr>
      <w:rFonts w:ascii="Arial" w:hAnsi="Arial" w:eastAsia="方正黑体_GBK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迪庆州直属党政机关单位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2020-07-14T01:53:00Z</dcterms:created>
  <dc:creator>小兰子</dc:creator>
  <cp:lastModifiedBy>来一桶钱</cp:lastModifiedBy>
  <cp:lastPrinted>2020-07-14T03:58:02Z</cp:lastPrinted>
  <dcterms:modified xsi:type="dcterms:W3CDTF">2020-07-14T04:00:21Z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