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sz w:val="24"/>
          <w:szCs w:val="24"/>
        </w:rPr>
      </w:pPr>
      <w:r>
        <w:rPr>
          <w:rFonts w:hint="eastAsia" w:ascii="宋体" w:hAnsi="宋体" w:eastAsia="宋体" w:cs="宋体"/>
          <w:sz w:val="24"/>
          <w:szCs w:val="24"/>
        </w:rPr>
        <w:t>表一、建设项目基本情况</w:t>
      </w:r>
    </w:p>
    <w:tbl>
      <w:tblPr>
        <w:tblStyle w:val="16"/>
        <w:tblW w:w="91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036"/>
        <w:gridCol w:w="2429"/>
        <w:gridCol w:w="490"/>
        <w:gridCol w:w="825"/>
        <w:gridCol w:w="1485"/>
        <w:gridCol w:w="1038"/>
        <w:gridCol w:w="209"/>
        <w:gridCol w:w="16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项目名称</w:t>
            </w:r>
          </w:p>
        </w:tc>
        <w:tc>
          <w:tcPr>
            <w:tcW w:w="8091" w:type="dxa"/>
            <w:gridSpan w:val="7"/>
            <w:tcBorders>
              <w:bottom w:val="single" w:color="auto" w:sz="6" w:space="0"/>
              <w:right w:val="single" w:color="auto" w:sz="6" w:space="0"/>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bCs/>
                <w:color w:val="000000"/>
                <w:sz w:val="24"/>
                <w:szCs w:val="24"/>
                <w:lang w:val="en-US" w:eastAsia="zh-CN"/>
              </w:rPr>
              <w:t>维西耀辉汽车</w:t>
            </w:r>
            <w:r>
              <w:rPr>
                <w:rFonts w:hint="default" w:ascii="Times New Roman" w:hAnsi="Times New Roman" w:cs="Times New Roman"/>
                <w:bCs/>
                <w:color w:val="000000"/>
                <w:sz w:val="24"/>
                <w:szCs w:val="24"/>
              </w:rPr>
              <w:t>修理厂</w:t>
            </w:r>
            <w:r>
              <w:rPr>
                <w:rFonts w:hint="default" w:ascii="Times New Roman" w:hAnsi="Times New Roman" w:cs="Times New Roman"/>
                <w:bCs/>
                <w:color w:val="000000"/>
                <w:sz w:val="24"/>
                <w:szCs w:val="24"/>
                <w:lang w:val="en-US" w:eastAsia="zh-CN"/>
              </w:rPr>
              <w:t>建设</w:t>
            </w:r>
            <w:r>
              <w:rPr>
                <w:rFonts w:hint="default" w:ascii="Times New Roman" w:hAnsi="Times New Roman" w:cs="Times New Roman"/>
                <w:bCs/>
                <w:color w:val="000000"/>
                <w:sz w:val="24"/>
                <w:szCs w:val="24"/>
              </w:rPr>
              <w:t>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建设单位</w:t>
            </w:r>
          </w:p>
        </w:tc>
        <w:tc>
          <w:tcPr>
            <w:tcW w:w="8091" w:type="dxa"/>
            <w:gridSpan w:val="7"/>
            <w:tcBorders>
              <w:top w:val="nil"/>
              <w:right w:val="single" w:color="auto" w:sz="6" w:space="0"/>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bCs/>
                <w:color w:val="000000"/>
                <w:sz w:val="24"/>
                <w:szCs w:val="24"/>
                <w:lang w:val="en-US" w:eastAsia="zh-CN"/>
              </w:rPr>
              <w:t>维西耀辉汽车</w:t>
            </w:r>
            <w:r>
              <w:rPr>
                <w:rFonts w:hint="default" w:ascii="Times New Roman" w:hAnsi="Times New Roman" w:cs="Times New Roman"/>
                <w:bCs/>
                <w:color w:val="000000"/>
                <w:sz w:val="24"/>
                <w:szCs w:val="24"/>
              </w:rPr>
              <w:t>修理厂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法人代表</w:t>
            </w:r>
          </w:p>
        </w:tc>
        <w:tc>
          <w:tcPr>
            <w:tcW w:w="3744" w:type="dxa"/>
            <w:gridSpan w:val="3"/>
            <w:tcBorders>
              <w:right w:val="nil"/>
            </w:tcBorders>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李海明</w:t>
            </w:r>
          </w:p>
        </w:tc>
        <w:tc>
          <w:tcPr>
            <w:tcW w:w="1485" w:type="dxa"/>
            <w:vAlign w:val="center"/>
          </w:tcPr>
          <w:p>
            <w:pPr>
              <w:jc w:val="center"/>
              <w:rPr>
                <w:rFonts w:hint="default" w:ascii="Times New Roman" w:hAnsi="Times New Roman" w:cs="Times New Roman"/>
                <w:sz w:val="24"/>
                <w:szCs w:val="24"/>
              </w:rPr>
            </w:pPr>
            <w:r>
              <w:rPr>
                <w:rFonts w:hint="default" w:ascii="Times New Roman" w:hAnsi="Times New Roman" w:cs="Times New Roman"/>
                <w:color w:val="000000"/>
                <w:sz w:val="24"/>
              </w:rPr>
              <w:t>联系人</w:t>
            </w:r>
          </w:p>
        </w:tc>
        <w:tc>
          <w:tcPr>
            <w:tcW w:w="2862" w:type="dxa"/>
            <w:gridSpan w:val="3"/>
            <w:tcBorders>
              <w:bottom w:val="nil"/>
              <w:right w:val="single" w:color="auto" w:sz="6"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李海明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1036" w:type="dxa"/>
            <w:vAlign w:val="center"/>
          </w:tcPr>
          <w:p>
            <w:pPr>
              <w:jc w:val="center"/>
              <w:rPr>
                <w:rFonts w:hint="default" w:ascii="Times New Roman" w:hAnsi="Times New Roman" w:cs="Times New Roman"/>
                <w:sz w:val="24"/>
                <w:szCs w:val="24"/>
              </w:rPr>
            </w:pPr>
            <w:r>
              <w:rPr>
                <w:rFonts w:hint="default" w:ascii="Times New Roman" w:hAnsi="Times New Roman" w:cs="Times New Roman"/>
                <w:color w:val="000000"/>
                <w:sz w:val="24"/>
              </w:rPr>
              <w:t>通讯地址</w:t>
            </w:r>
          </w:p>
        </w:tc>
        <w:tc>
          <w:tcPr>
            <w:tcW w:w="8091" w:type="dxa"/>
            <w:gridSpan w:val="7"/>
            <w:tcBorders>
              <w:right w:val="single" w:color="auto" w:sz="6" w:space="0"/>
            </w:tcBorders>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000000"/>
                <w:sz w:val="24"/>
              </w:rPr>
              <w:t>维西傈僳族自治县保和镇</w:t>
            </w:r>
            <w:r>
              <w:rPr>
                <w:rFonts w:hint="default" w:ascii="Times New Roman" w:hAnsi="Times New Roman" w:cs="Times New Roman"/>
                <w:color w:val="000000"/>
                <w:sz w:val="24"/>
                <w:lang w:val="en-US" w:eastAsia="zh-CN"/>
              </w:rPr>
              <w:t>拉河柱村打枪坝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33"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联系电话</w:t>
            </w:r>
          </w:p>
        </w:tc>
        <w:tc>
          <w:tcPr>
            <w:tcW w:w="2919" w:type="dxa"/>
            <w:gridSpan w:val="2"/>
            <w:vAlign w:val="center"/>
          </w:tcPr>
          <w:p>
            <w:pPr>
              <w:spacing w:line="360" w:lineRule="exact"/>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000000" w:themeColor="text1"/>
                <w:sz w:val="24"/>
                <w:lang w:val="en-US" w:eastAsia="zh-CN"/>
                <w14:textFill>
                  <w14:solidFill>
                    <w14:schemeClr w14:val="tx1"/>
                  </w14:solidFill>
                </w14:textFill>
              </w:rPr>
              <w:t>13988728925</w:t>
            </w:r>
          </w:p>
        </w:tc>
        <w:tc>
          <w:tcPr>
            <w:tcW w:w="825" w:type="dxa"/>
            <w:tcBorders>
              <w:bottom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color w:val="000000"/>
                <w:sz w:val="24"/>
              </w:rPr>
              <w:t>传真</w:t>
            </w:r>
          </w:p>
        </w:tc>
        <w:tc>
          <w:tcPr>
            <w:tcW w:w="1485" w:type="dxa"/>
            <w:vAlign w:val="top"/>
          </w:tcPr>
          <w:p>
            <w:pPr>
              <w:jc w:val="center"/>
              <w:rPr>
                <w:rFonts w:hint="default" w:ascii="Times New Roman" w:hAnsi="Times New Roman" w:cs="Times New Roman"/>
                <w:sz w:val="24"/>
                <w:szCs w:val="24"/>
              </w:rPr>
            </w:pPr>
            <w:r>
              <w:rPr>
                <w:rFonts w:hint="default" w:ascii="Times New Roman" w:hAnsi="Times New Roman" w:cs="Times New Roman"/>
                <w:color w:val="000000"/>
                <w:sz w:val="24"/>
              </w:rPr>
              <w:t>/</w:t>
            </w:r>
          </w:p>
        </w:tc>
        <w:tc>
          <w:tcPr>
            <w:tcW w:w="1038" w:type="dxa"/>
            <w:tcBorders>
              <w:bottom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color w:val="000000"/>
                <w:sz w:val="24"/>
              </w:rPr>
              <w:t>邮政编码</w:t>
            </w:r>
          </w:p>
        </w:tc>
        <w:tc>
          <w:tcPr>
            <w:tcW w:w="1824" w:type="dxa"/>
            <w:gridSpan w:val="2"/>
            <w:vAlign w:val="center"/>
          </w:tcPr>
          <w:p>
            <w:pPr>
              <w:jc w:val="center"/>
              <w:rPr>
                <w:rFonts w:hint="default" w:ascii="Times New Roman" w:hAnsi="Times New Roman" w:cs="Times New Roman"/>
                <w:sz w:val="24"/>
                <w:szCs w:val="24"/>
              </w:rPr>
            </w:pPr>
            <w:r>
              <w:rPr>
                <w:rFonts w:hint="default" w:ascii="Times New Roman" w:hAnsi="Times New Roman" w:cs="Times New Roman"/>
                <w:sz w:val="21"/>
                <w:szCs w:val="21"/>
              </w:rPr>
              <w:t>674500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11"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建设地点</w:t>
            </w:r>
          </w:p>
        </w:tc>
        <w:tc>
          <w:tcPr>
            <w:tcW w:w="8091" w:type="dxa"/>
            <w:gridSpan w:val="7"/>
            <w:tcBorders>
              <w:right w:val="single" w:color="auto" w:sz="6" w:space="0"/>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color w:val="000000"/>
                <w:sz w:val="24"/>
              </w:rPr>
              <w:t>维西傈僳族自治县保和镇</w:t>
            </w:r>
            <w:r>
              <w:rPr>
                <w:rFonts w:hint="default" w:ascii="Times New Roman" w:hAnsi="Times New Roman" w:cs="Times New Roman"/>
                <w:color w:val="000000"/>
                <w:sz w:val="24"/>
                <w:lang w:val="en-US" w:eastAsia="zh-CN"/>
              </w:rPr>
              <w:t>拉河柱村打枪坝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31"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立项审批部门</w:t>
            </w:r>
          </w:p>
        </w:tc>
        <w:tc>
          <w:tcPr>
            <w:tcW w:w="3744" w:type="dxa"/>
            <w:gridSpan w:val="3"/>
            <w:tcBorders>
              <w:right w:val="nil"/>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w:t>
            </w:r>
          </w:p>
        </w:tc>
        <w:tc>
          <w:tcPr>
            <w:tcW w:w="1485" w:type="dxa"/>
            <w:tcBorders>
              <w:left w:val="single" w:color="auto" w:sz="6" w:space="0"/>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批准文号</w:t>
            </w:r>
          </w:p>
        </w:tc>
        <w:tc>
          <w:tcPr>
            <w:tcW w:w="2862" w:type="dxa"/>
            <w:gridSpan w:val="3"/>
            <w:tcBorders>
              <w:bottom w:val="nil"/>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建设性质</w:t>
            </w:r>
          </w:p>
        </w:tc>
        <w:tc>
          <w:tcPr>
            <w:tcW w:w="3744" w:type="dxa"/>
            <w:gridSpan w:val="3"/>
            <w:tcBorders>
              <w:right w:val="single" w:color="auto" w:sz="6" w:space="0"/>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新建√ 改扩建□技改□</w:t>
            </w:r>
          </w:p>
        </w:tc>
        <w:tc>
          <w:tcPr>
            <w:tcW w:w="1485" w:type="dxa"/>
            <w:tcBorders>
              <w:left w:val="nil"/>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行业类别及代码</w:t>
            </w:r>
          </w:p>
        </w:tc>
        <w:tc>
          <w:tcPr>
            <w:tcW w:w="2862" w:type="dxa"/>
            <w:gridSpan w:val="3"/>
            <w:tcBorders>
              <w:right w:val="single" w:color="auto" w:sz="6" w:space="0"/>
            </w:tcBorders>
            <w:vAlign w:val="center"/>
          </w:tcPr>
          <w:p>
            <w:pPr>
              <w:spacing w:line="240" w:lineRule="auto"/>
              <w:jc w:val="center"/>
              <w:rPr>
                <w:rFonts w:hint="default" w:ascii="Times New Roman" w:hAnsi="Times New Roman" w:cs="Times New Roman"/>
                <w:sz w:val="24"/>
                <w:szCs w:val="24"/>
              </w:rPr>
            </w:pPr>
            <w:r>
              <w:rPr>
                <w:rFonts w:hint="default" w:ascii="Times New Roman" w:hAnsi="Times New Roman" w:cs="Times New Roman"/>
                <w:kern w:val="2"/>
                <w:sz w:val="24"/>
                <w:szCs w:val="24"/>
              </w:rPr>
              <w:t>汽车修理与维护（O8111）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28"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占地面积</w:t>
            </w:r>
          </w:p>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(平方米)</w:t>
            </w:r>
          </w:p>
        </w:tc>
        <w:tc>
          <w:tcPr>
            <w:tcW w:w="3744" w:type="dxa"/>
            <w:gridSpan w:val="3"/>
            <w:tcBorders>
              <w:right w:val="nil"/>
            </w:tcBorders>
            <w:vAlign w:val="center"/>
          </w:tcPr>
          <w:p>
            <w:pPr>
              <w:spacing w:before="40" w:after="4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eastAsia="zh-CN"/>
              </w:rPr>
              <w:t>600m</w:t>
            </w:r>
            <w:r>
              <w:rPr>
                <w:rFonts w:hint="default" w:ascii="Times New Roman" w:hAnsi="Times New Roman" w:cs="Times New Roman"/>
                <w:sz w:val="24"/>
                <w:szCs w:val="24"/>
                <w:vertAlign w:val="superscript"/>
                <w:lang w:val="en-US" w:eastAsia="zh-CN"/>
              </w:rPr>
              <w:t>2</w:t>
            </w:r>
          </w:p>
        </w:tc>
        <w:tc>
          <w:tcPr>
            <w:tcW w:w="1485"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绿化面积</w:t>
            </w:r>
          </w:p>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(平方米)</w:t>
            </w:r>
          </w:p>
        </w:tc>
        <w:tc>
          <w:tcPr>
            <w:tcW w:w="2862" w:type="dxa"/>
            <w:gridSpan w:val="3"/>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8"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总投资</w:t>
            </w:r>
          </w:p>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(万元)</w:t>
            </w:r>
          </w:p>
        </w:tc>
        <w:tc>
          <w:tcPr>
            <w:tcW w:w="2429" w:type="dxa"/>
            <w:vAlign w:val="center"/>
          </w:tcPr>
          <w:p>
            <w:pPr>
              <w:spacing w:before="40" w:after="40"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50</w:t>
            </w:r>
          </w:p>
        </w:tc>
        <w:tc>
          <w:tcPr>
            <w:tcW w:w="1315" w:type="dxa"/>
            <w:gridSpan w:val="2"/>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其中：环保投资(万元)</w:t>
            </w:r>
          </w:p>
        </w:tc>
        <w:tc>
          <w:tcPr>
            <w:tcW w:w="1485" w:type="dxa"/>
            <w:vAlign w:val="center"/>
          </w:tcPr>
          <w:p>
            <w:pPr>
              <w:spacing w:before="40" w:after="40"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8</w:t>
            </w:r>
          </w:p>
        </w:tc>
        <w:tc>
          <w:tcPr>
            <w:tcW w:w="1247" w:type="dxa"/>
            <w:gridSpan w:val="2"/>
            <w:tcBorders>
              <w:bottom w:val="nil"/>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环保</w:t>
            </w:r>
            <w:r>
              <w:rPr>
                <w:rFonts w:hint="default" w:ascii="Times New Roman" w:hAnsi="Times New Roman" w:cs="Times New Roman"/>
                <w:sz w:val="24"/>
                <w:szCs w:val="24"/>
                <w:lang w:val="en-US" w:eastAsia="zh-CN"/>
              </w:rPr>
              <w:t>投资</w:t>
            </w:r>
            <w:r>
              <w:rPr>
                <w:rFonts w:hint="default" w:ascii="Times New Roman" w:hAnsi="Times New Roman" w:cs="Times New Roman"/>
                <w:sz w:val="24"/>
                <w:szCs w:val="24"/>
              </w:rPr>
              <w:t>占</w:t>
            </w:r>
          </w:p>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总投资比例</w:t>
            </w:r>
          </w:p>
        </w:tc>
        <w:tc>
          <w:tcPr>
            <w:tcW w:w="1615" w:type="dxa"/>
            <w:vAlign w:val="center"/>
          </w:tcPr>
          <w:p>
            <w:pPr>
              <w:spacing w:before="40" w:after="40"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24" w:hRule="atLeast"/>
          <w:jc w:val="center"/>
        </w:trPr>
        <w:tc>
          <w:tcPr>
            <w:tcW w:w="1036" w:type="dxa"/>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评价经费</w:t>
            </w:r>
          </w:p>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(万元)</w:t>
            </w:r>
          </w:p>
        </w:tc>
        <w:tc>
          <w:tcPr>
            <w:tcW w:w="2429" w:type="dxa"/>
            <w:tcBorders>
              <w:bottom w:val="nil"/>
            </w:tcBorders>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w:t>
            </w:r>
          </w:p>
        </w:tc>
        <w:tc>
          <w:tcPr>
            <w:tcW w:w="1315" w:type="dxa"/>
            <w:gridSpan w:val="2"/>
            <w:vAlign w:val="center"/>
          </w:tcPr>
          <w:p>
            <w:pPr>
              <w:spacing w:before="40" w:after="4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投产日期</w:t>
            </w:r>
          </w:p>
        </w:tc>
        <w:tc>
          <w:tcPr>
            <w:tcW w:w="4347" w:type="dxa"/>
            <w:gridSpan w:val="4"/>
            <w:tcBorders>
              <w:bottom w:val="nil"/>
              <w:right w:val="single" w:color="auto" w:sz="6" w:space="0"/>
            </w:tcBorders>
            <w:vAlign w:val="center"/>
          </w:tcPr>
          <w:p>
            <w:pPr>
              <w:spacing w:before="40" w:after="40" w:line="240" w:lineRule="auto"/>
              <w:ind w:firstLine="1440" w:firstLineChars="600"/>
              <w:jc w:val="center"/>
              <w:rPr>
                <w:rFonts w:hint="default" w:ascii="Times New Roman" w:hAnsi="Times New Roman" w:cs="Times New Roman"/>
                <w:sz w:val="24"/>
                <w:szCs w:val="24"/>
              </w:rPr>
            </w:pPr>
            <w:r>
              <w:rPr>
                <w:rFonts w:hint="default" w:ascii="Times New Roman" w:hAnsi="Times New Roman" w:cs="Times New Roman"/>
                <w:sz w:val="24"/>
                <w:szCs w:val="24"/>
              </w:rPr>
              <w:t>2013年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127" w:type="dxa"/>
            <w:gridSpan w:val="8"/>
            <w:tcBorders>
              <w:right w:val="single" w:color="auto" w:sz="6" w:space="0"/>
            </w:tcBorders>
            <w:vAlign w:val="center"/>
          </w:tcPr>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1.项目背景</w:t>
            </w:r>
          </w:p>
          <w:p>
            <w:pPr>
              <w:spacing w:line="360" w:lineRule="auto"/>
              <w:ind w:firstLine="480" w:firstLineChars="200"/>
              <w:rPr>
                <w:rFonts w:hint="default" w:ascii="Times New Roman" w:hAnsi="Times New Roman" w:cs="Times New Roman"/>
                <w:bCs/>
                <w:color w:val="000000"/>
                <w:sz w:val="24"/>
                <w:szCs w:val="24"/>
                <w:lang w:val="en-US" w:eastAsia="zh-CN"/>
              </w:rPr>
            </w:pPr>
            <w:r>
              <w:rPr>
                <w:rFonts w:hint="default" w:ascii="Times New Roman" w:hAnsi="Times New Roman" w:cs="Times New Roman"/>
                <w:bCs/>
                <w:color w:val="000000"/>
                <w:sz w:val="24"/>
                <w:szCs w:val="24"/>
                <w:lang w:val="en-US" w:eastAsia="zh-CN"/>
              </w:rPr>
              <w:t>维西耀辉汽车</w:t>
            </w:r>
            <w:r>
              <w:rPr>
                <w:rFonts w:hint="default" w:ascii="Times New Roman" w:hAnsi="Times New Roman" w:cs="Times New Roman"/>
                <w:bCs/>
                <w:color w:val="000000"/>
                <w:sz w:val="24"/>
                <w:szCs w:val="24"/>
              </w:rPr>
              <w:t>修理厂</w:t>
            </w:r>
            <w:r>
              <w:rPr>
                <w:rFonts w:hint="default" w:ascii="Times New Roman" w:hAnsi="Times New Roman" w:eastAsia="宋体" w:cs="Times New Roman"/>
                <w:color w:val="000000"/>
                <w:sz w:val="24"/>
                <w:szCs w:val="24"/>
                <w:lang w:eastAsia="zh-CN"/>
              </w:rPr>
              <w:t>建设项目位于云南省迪庆藏族自治州维西傈僳族自治县保和镇拉河柱打抢坝</w:t>
            </w:r>
            <w:r>
              <w:rPr>
                <w:rFonts w:hint="default" w:ascii="Times New Roman" w:hAnsi="Times New Roman" w:cs="Times New Roman"/>
                <w:color w:val="000000"/>
                <w:sz w:val="24"/>
                <w:szCs w:val="24"/>
                <w:lang w:eastAsia="zh-CN"/>
              </w:rPr>
              <w:t>，紧邻</w:t>
            </w:r>
            <w:r>
              <w:rPr>
                <w:rFonts w:hint="default" w:ascii="Times New Roman" w:hAnsi="Times New Roman" w:eastAsia="宋体" w:cs="Times New Roman"/>
                <w:color w:val="000000"/>
                <w:sz w:val="24"/>
                <w:szCs w:val="24"/>
                <w:lang w:val="en-US" w:eastAsia="zh-CN"/>
              </w:rPr>
              <w:t>225省道，</w:t>
            </w:r>
            <w:r>
              <w:rPr>
                <w:rFonts w:hint="default" w:ascii="Times New Roman" w:hAnsi="Times New Roman" w:cs="Times New Roman"/>
                <w:sz w:val="24"/>
                <w:szCs w:val="24"/>
              </w:rPr>
              <w:t>工程总投资</w:t>
            </w: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万元，项目于201</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年建成并投入运营，项目区</w:t>
            </w:r>
            <w:r>
              <w:rPr>
                <w:rFonts w:hint="default" w:ascii="Times New Roman" w:hAnsi="Times New Roman" w:cs="Times New Roman"/>
                <w:bCs/>
                <w:sz w:val="24"/>
                <w:szCs w:val="24"/>
              </w:rPr>
              <w:t>总占地面积</w:t>
            </w:r>
            <w:r>
              <w:rPr>
                <w:rFonts w:hint="default" w:ascii="Times New Roman" w:hAnsi="Times New Roman" w:cs="Times New Roman"/>
                <w:bCs/>
                <w:sz w:val="24"/>
                <w:szCs w:val="24"/>
                <w:lang w:val="en-US" w:eastAsia="zh-CN"/>
              </w:rPr>
              <w:t>600m</w:t>
            </w:r>
            <w:r>
              <w:rPr>
                <w:rFonts w:hint="default" w:ascii="Times New Roman" w:hAnsi="Times New Roman" w:cs="Times New Roman"/>
                <w:bCs/>
                <w:sz w:val="24"/>
                <w:szCs w:val="24"/>
                <w:vertAlign w:val="superscript"/>
                <w:lang w:val="en-US" w:eastAsia="zh-CN"/>
              </w:rPr>
              <w:t>2</w:t>
            </w:r>
            <w:r>
              <w:rPr>
                <w:rFonts w:hint="default" w:ascii="Times New Roman" w:hAnsi="Times New Roman" w:cs="Times New Roman"/>
                <w:bCs/>
                <w:sz w:val="24"/>
                <w:szCs w:val="24"/>
              </w:rPr>
              <w:t>，维修车间面积</w:t>
            </w:r>
            <w:r>
              <w:rPr>
                <w:rFonts w:hint="default" w:ascii="Times New Roman" w:hAnsi="Times New Roman" w:cs="Times New Roman"/>
                <w:bCs/>
                <w:sz w:val="24"/>
                <w:szCs w:val="24"/>
                <w:lang w:val="en-US" w:eastAsia="zh-CN"/>
              </w:rPr>
              <w:t>120m</w:t>
            </w:r>
            <w:r>
              <w:rPr>
                <w:rFonts w:hint="default" w:ascii="Times New Roman" w:hAnsi="Times New Roman" w:cs="Times New Roman"/>
                <w:bCs/>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，项目租用</w:t>
            </w:r>
            <w:r>
              <w:rPr>
                <w:rFonts w:hint="default" w:ascii="Times New Roman" w:hAnsi="Times New Roman" w:eastAsia="宋体" w:cs="Times New Roman"/>
                <w:color w:val="000000"/>
                <w:sz w:val="24"/>
                <w:szCs w:val="24"/>
                <w:lang w:eastAsia="zh-CN"/>
              </w:rPr>
              <w:t>保和镇拉河柱村委会打抢坝组一民房（场地）进行汽车修理厂建设，</w:t>
            </w:r>
            <w:r>
              <w:rPr>
                <w:rFonts w:hint="default" w:ascii="Times New Roman" w:hAnsi="Times New Roman" w:eastAsia="宋体" w:cs="Times New Roman"/>
                <w:color w:val="000000"/>
                <w:sz w:val="24"/>
                <w:szCs w:val="24"/>
                <w:lang w:val="en-US" w:eastAsia="zh-CN"/>
              </w:rPr>
              <w:t>主要经营范围包括：汽车修理、汽车喷漆及配件的零售，</w:t>
            </w:r>
            <w:r>
              <w:rPr>
                <w:rFonts w:hint="default" w:ascii="Times New Roman" w:hAnsi="Times New Roman" w:cs="Times New Roman"/>
                <w:color w:val="000000"/>
                <w:sz w:val="24"/>
                <w:szCs w:val="24"/>
                <w:lang w:val="en-US" w:eastAsia="zh-CN"/>
              </w:rPr>
              <w:t>年修车约为600辆，喷漆350辆，</w:t>
            </w:r>
            <w:r>
              <w:rPr>
                <w:rFonts w:hint="default" w:ascii="Times New Roman" w:hAnsi="Times New Roman" w:eastAsia="宋体" w:cs="Times New Roman"/>
                <w:color w:val="000000"/>
                <w:sz w:val="24"/>
                <w:szCs w:val="24"/>
                <w:lang w:val="en-US" w:eastAsia="zh-CN"/>
              </w:rPr>
              <w:t>日均维修车辆3辆，喷漆</w:t>
            </w:r>
            <w:r>
              <w:rPr>
                <w:rFonts w:hint="default" w:ascii="Times New Roman" w:hAnsi="Times New Roman" w:cs="Times New Roman"/>
                <w:color w:val="000000"/>
                <w:sz w:val="24"/>
                <w:szCs w:val="24"/>
                <w:lang w:val="en-US" w:eastAsia="zh-CN"/>
              </w:rPr>
              <w:t>1</w:t>
            </w:r>
            <w:r>
              <w:rPr>
                <w:rFonts w:hint="default" w:ascii="Times New Roman" w:hAnsi="Times New Roman" w:eastAsia="宋体" w:cs="Times New Roman"/>
                <w:color w:val="000000"/>
                <w:sz w:val="24"/>
                <w:szCs w:val="24"/>
                <w:lang w:val="en-US" w:eastAsia="zh-CN"/>
              </w:rPr>
              <w:t>辆，</w:t>
            </w:r>
            <w:r>
              <w:rPr>
                <w:rFonts w:hint="default" w:ascii="Times New Roman" w:hAnsi="Times New Roman" w:cs="Times New Roman"/>
                <w:color w:val="000000"/>
                <w:sz w:val="24"/>
                <w:szCs w:val="24"/>
                <w:lang w:val="en-US" w:eastAsia="zh-CN"/>
              </w:rPr>
              <w:t>项目已建成投入运营</w:t>
            </w:r>
            <w:r>
              <w:rPr>
                <w:rFonts w:hint="default" w:ascii="Times New Roman" w:hAnsi="Times New Roman" w:eastAsia="宋体" w:cs="Times New Roman"/>
                <w:color w:val="000000"/>
                <w:sz w:val="24"/>
                <w:szCs w:val="24"/>
              </w:rPr>
              <w:t>。</w:t>
            </w:r>
            <w:r>
              <w:rPr>
                <w:rFonts w:hint="default" w:ascii="Times New Roman" w:hAnsi="Times New Roman" w:cs="Times New Roman"/>
                <w:color w:val="000000"/>
                <w:sz w:val="24"/>
                <w:szCs w:val="24"/>
                <w:lang w:val="en-US" w:eastAsia="zh-CN"/>
              </w:rPr>
              <w:t>项目运营过程中未发生环保投诉事件。</w:t>
            </w:r>
          </w:p>
          <w:p>
            <w:pPr>
              <w:snapToGrid w:val="0"/>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rPr>
              <w:t>依据《中华人民共和国环境影响评价法》和国务院682号《国务院关于修改〈建设项目环境保护管理条例〉的决定》，项目应进行环境影响评价。对照《建设项目环境影响评价分类管理名录》（2018年4月28日起施行），汽车、摩托车维修场所涉及环境敏感区的；有喷漆工艺的编制环境影响报告表，其他编制环境影响登记表，本项目有喷漆工艺，故本项目应该编制环境影响报告表</w:t>
            </w:r>
            <w:r>
              <w:rPr>
                <w:rFonts w:hint="default" w:ascii="Times New Roman" w:hAnsi="Times New Roman" w:cs="Times New Roman"/>
                <w:sz w:val="24"/>
                <w:szCs w:val="24"/>
              </w:rPr>
              <w:t>。</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为此，</w:t>
            </w:r>
            <w:r>
              <w:rPr>
                <w:rFonts w:hint="default" w:ascii="Times New Roman" w:hAnsi="Times New Roman" w:cs="Times New Roman"/>
                <w:bCs/>
                <w:color w:val="000000"/>
                <w:sz w:val="24"/>
                <w:szCs w:val="24"/>
                <w:lang w:val="en-US" w:eastAsia="zh-CN"/>
              </w:rPr>
              <w:t>维西耀辉汽车</w:t>
            </w:r>
            <w:r>
              <w:rPr>
                <w:rFonts w:hint="default" w:ascii="Times New Roman" w:hAnsi="Times New Roman" w:cs="Times New Roman"/>
                <w:bCs/>
                <w:color w:val="000000"/>
                <w:sz w:val="24"/>
                <w:szCs w:val="24"/>
              </w:rPr>
              <w:t>修理厂</w:t>
            </w:r>
            <w:r>
              <w:rPr>
                <w:rFonts w:hint="default" w:ascii="Times New Roman" w:hAnsi="Times New Roman" w:cs="Times New Roman"/>
                <w:sz w:val="24"/>
              </w:rPr>
              <w:t>（以下简称“建设单位”）委托我单位为该项目编制环境影响报告表。我单位接受委托后，开展了现场踏勘、资料的收集和整理工作。在掌握了充分的资料数据基础上，对有关环境现状和可能产生的环境影响进行分析，根据国家建设项目环境管理的有关规定，按照环境影响评价有关技术规范，编制了本项目环境影响报告表，供建设单位上报环保主管部门审批，并作为环境管理的依据。</w:t>
            </w:r>
          </w:p>
          <w:p>
            <w:pPr>
              <w:adjustRightInd/>
              <w:spacing w:line="360" w:lineRule="auto"/>
              <w:ind w:firstLine="482" w:firstLineChars="200"/>
              <w:jc w:val="both"/>
              <w:rPr>
                <w:rFonts w:hint="default" w:ascii="Times New Roman" w:hAnsi="Times New Roman" w:cs="Times New Roman"/>
                <w:b/>
                <w:sz w:val="24"/>
                <w:szCs w:val="24"/>
              </w:rPr>
            </w:pPr>
            <w:bookmarkStart w:id="0" w:name="OLE_LINK17"/>
            <w:r>
              <w:rPr>
                <w:rFonts w:hint="default" w:ascii="Times New Roman" w:hAnsi="Times New Roman" w:cs="Times New Roman"/>
                <w:b/>
                <w:sz w:val="24"/>
                <w:szCs w:val="24"/>
              </w:rPr>
              <w:t>2</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工程内容</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本项目为汽车修理厂，位于</w:t>
            </w:r>
            <w:r>
              <w:rPr>
                <w:rFonts w:hint="default" w:ascii="Times New Roman" w:hAnsi="Times New Roman" w:cs="Times New Roman"/>
                <w:color w:val="000000"/>
                <w:sz w:val="24"/>
              </w:rPr>
              <w:t>维西傈僳族自治县保和镇</w:t>
            </w:r>
            <w:r>
              <w:rPr>
                <w:rFonts w:hint="default" w:ascii="Times New Roman" w:hAnsi="Times New Roman" w:cs="Times New Roman"/>
                <w:color w:val="000000"/>
                <w:sz w:val="24"/>
                <w:lang w:val="en-US" w:eastAsia="zh-CN"/>
              </w:rPr>
              <w:t>拉河柱村打枪坝</w:t>
            </w:r>
            <w:r>
              <w:rPr>
                <w:rFonts w:hint="default" w:ascii="Times New Roman" w:hAnsi="Times New Roman" w:cs="Times New Roman"/>
                <w:sz w:val="24"/>
                <w:szCs w:val="24"/>
              </w:rPr>
              <w:t>，项目区</w:t>
            </w:r>
            <w:r>
              <w:rPr>
                <w:rFonts w:hint="default" w:ascii="Times New Roman" w:hAnsi="Times New Roman" w:cs="Times New Roman"/>
                <w:bCs/>
                <w:sz w:val="24"/>
                <w:szCs w:val="24"/>
              </w:rPr>
              <w:t>总占地面积</w:t>
            </w:r>
            <w:r>
              <w:rPr>
                <w:rFonts w:hint="default" w:ascii="Times New Roman" w:hAnsi="Times New Roman" w:cs="Times New Roman"/>
                <w:bCs/>
                <w:sz w:val="24"/>
                <w:szCs w:val="24"/>
                <w:lang w:val="en-US" w:eastAsia="zh-CN"/>
              </w:rPr>
              <w:t>600m</w:t>
            </w:r>
            <w:r>
              <w:rPr>
                <w:rFonts w:hint="default" w:ascii="Times New Roman" w:hAnsi="Times New Roman" w:cs="Times New Roman"/>
                <w:bCs/>
                <w:sz w:val="24"/>
                <w:szCs w:val="24"/>
                <w:vertAlign w:val="superscript"/>
                <w:lang w:val="en-US" w:eastAsia="zh-CN"/>
              </w:rPr>
              <w:t>2</w:t>
            </w:r>
            <w:r>
              <w:rPr>
                <w:rFonts w:hint="default" w:ascii="Times New Roman" w:hAnsi="Times New Roman" w:cs="Times New Roman"/>
                <w:bCs/>
                <w:sz w:val="24"/>
                <w:szCs w:val="24"/>
              </w:rPr>
              <w:t>，维修车间面积</w:t>
            </w:r>
            <w:r>
              <w:rPr>
                <w:rFonts w:hint="default" w:ascii="Times New Roman" w:hAnsi="Times New Roman" w:cs="Times New Roman"/>
                <w:bCs/>
                <w:sz w:val="24"/>
                <w:szCs w:val="24"/>
                <w:lang w:val="en-US" w:eastAsia="zh-CN"/>
              </w:rPr>
              <w:t>120m</w:t>
            </w:r>
            <w:r>
              <w:rPr>
                <w:rFonts w:hint="default" w:ascii="Times New Roman" w:hAnsi="Times New Roman" w:cs="Times New Roman"/>
                <w:bCs/>
                <w:sz w:val="24"/>
                <w:szCs w:val="24"/>
                <w:vertAlign w:val="superscript"/>
                <w:lang w:val="en-US" w:eastAsia="zh-CN"/>
              </w:rPr>
              <w:t>2</w:t>
            </w:r>
            <w:r>
              <w:rPr>
                <w:rFonts w:hint="default" w:ascii="Times New Roman" w:hAnsi="Times New Roman" w:cs="Times New Roman"/>
                <w:bCs/>
                <w:sz w:val="24"/>
                <w:szCs w:val="24"/>
              </w:rPr>
              <w:t>。项目功能区主要包括维修区、办公区及其他辅助设施，</w:t>
            </w:r>
            <w:r>
              <w:rPr>
                <w:rFonts w:hint="default" w:ascii="Times New Roman" w:hAnsi="Times New Roman" w:cs="Times New Roman"/>
                <w:sz w:val="24"/>
                <w:szCs w:val="24"/>
              </w:rPr>
              <w:t>项目平面布置图见</w:t>
            </w:r>
            <w:r>
              <w:rPr>
                <w:rFonts w:hint="default" w:ascii="Times New Roman" w:hAnsi="Times New Roman" w:cs="Times New Roman"/>
                <w:color w:val="000000" w:themeColor="text1"/>
                <w:sz w:val="24"/>
                <w:szCs w:val="24"/>
                <w14:textFill>
                  <w14:solidFill>
                    <w14:schemeClr w14:val="tx1"/>
                  </w14:solidFill>
                </w14:textFill>
              </w:rPr>
              <w:t>附图1</w:t>
            </w:r>
            <w:r>
              <w:rPr>
                <w:rFonts w:hint="default" w:ascii="Times New Roman" w:hAnsi="Times New Roman" w:cs="Times New Roman"/>
                <w:sz w:val="24"/>
                <w:szCs w:val="24"/>
              </w:rPr>
              <w:t>。</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项目技术经济指标见表1-1，项目工程组成详见表1-2。</w:t>
            </w:r>
          </w:p>
          <w:p>
            <w:pPr>
              <w:adjustRightInd/>
              <w:spacing w:line="36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表1-1 项目技术经济指标</w:t>
            </w:r>
          </w:p>
          <w:tbl>
            <w:tblPr>
              <w:tblStyle w:val="16"/>
              <w:tblW w:w="90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408"/>
              <w:gridCol w:w="2687"/>
              <w:gridCol w:w="132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097" w:type="dxa"/>
                  <w:vAlign w:val="center"/>
                </w:tcPr>
                <w:p>
                  <w:pPr>
                    <w:adjustRightInd/>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序号</w:t>
                  </w:r>
                </w:p>
              </w:tc>
              <w:tc>
                <w:tcPr>
                  <w:tcW w:w="4095" w:type="dxa"/>
                  <w:gridSpan w:val="2"/>
                  <w:vAlign w:val="center"/>
                </w:tcPr>
                <w:p>
                  <w:pPr>
                    <w:adjustRightInd/>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项目</w:t>
                  </w:r>
                </w:p>
              </w:tc>
              <w:tc>
                <w:tcPr>
                  <w:tcW w:w="1323" w:type="dxa"/>
                  <w:vAlign w:val="center"/>
                </w:tcPr>
                <w:p>
                  <w:pPr>
                    <w:adjustRightInd/>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单位</w:t>
                  </w:r>
                </w:p>
              </w:tc>
              <w:tc>
                <w:tcPr>
                  <w:tcW w:w="2485" w:type="dxa"/>
                  <w:vAlign w:val="center"/>
                </w:tcPr>
                <w:p>
                  <w:pPr>
                    <w:adjustRightInd/>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97" w:type="dxa"/>
                  <w:vAlign w:val="center"/>
                </w:tcPr>
                <w:p>
                  <w:pPr>
                    <w:adjustRightInd/>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4095" w:type="dxa"/>
                  <w:gridSpan w:val="2"/>
                  <w:vAlign w:val="center"/>
                </w:tcPr>
                <w:p>
                  <w:pPr>
                    <w:adjustRightInd/>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总</w:t>
                  </w:r>
                  <w:r>
                    <w:rPr>
                      <w:rFonts w:hint="default" w:ascii="Times New Roman" w:hAnsi="Times New Roman" w:cs="Times New Roman"/>
                      <w:sz w:val="21"/>
                      <w:szCs w:val="21"/>
                      <w:lang w:val="en-US" w:eastAsia="zh-CN"/>
                    </w:rPr>
                    <w:t>占地</w:t>
                  </w:r>
                  <w:r>
                    <w:rPr>
                      <w:rFonts w:hint="default" w:ascii="Times New Roman" w:hAnsi="Times New Roman" w:cs="Times New Roman"/>
                      <w:sz w:val="21"/>
                      <w:szCs w:val="21"/>
                    </w:rPr>
                    <w:t>面积</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p>
              </w:tc>
              <w:tc>
                <w:tcPr>
                  <w:tcW w:w="2485"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97" w:type="dxa"/>
                  <w:vMerge w:val="restar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其中</w:t>
                  </w:r>
                </w:p>
              </w:tc>
              <w:tc>
                <w:tcPr>
                  <w:tcW w:w="4095" w:type="dxa"/>
                  <w:gridSpan w:val="2"/>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维修区</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p>
              </w:tc>
              <w:tc>
                <w:tcPr>
                  <w:tcW w:w="248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97" w:type="dxa"/>
                  <w:vMerge w:val="continue"/>
                  <w:vAlign w:val="center"/>
                </w:tcPr>
                <w:p>
                  <w:pPr>
                    <w:spacing w:line="240" w:lineRule="auto"/>
                    <w:jc w:val="center"/>
                    <w:rPr>
                      <w:rFonts w:hint="default" w:ascii="Times New Roman" w:hAnsi="Times New Roman" w:cs="Times New Roman"/>
                      <w:sz w:val="21"/>
                      <w:szCs w:val="21"/>
                    </w:rPr>
                  </w:pPr>
                </w:p>
              </w:tc>
              <w:tc>
                <w:tcPr>
                  <w:tcW w:w="4095"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办公区</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p>
              </w:tc>
              <w:tc>
                <w:tcPr>
                  <w:tcW w:w="2485"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97" w:type="dxa"/>
                  <w:vMerge w:val="continue"/>
                  <w:vAlign w:val="center"/>
                </w:tcPr>
                <w:p>
                  <w:pPr>
                    <w:spacing w:line="240" w:lineRule="auto"/>
                    <w:jc w:val="center"/>
                    <w:rPr>
                      <w:rFonts w:hint="default" w:ascii="Times New Roman" w:hAnsi="Times New Roman" w:cs="Times New Roman"/>
                      <w:sz w:val="21"/>
                      <w:szCs w:val="21"/>
                    </w:rPr>
                  </w:pPr>
                </w:p>
              </w:tc>
              <w:tc>
                <w:tcPr>
                  <w:tcW w:w="4095"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辅助工程</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p>
              </w:tc>
              <w:tc>
                <w:tcPr>
                  <w:tcW w:w="2485"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97" w:type="dxa"/>
                  <w:vMerge w:val="continue"/>
                  <w:vAlign w:val="center"/>
                </w:tcPr>
                <w:p>
                  <w:pPr>
                    <w:spacing w:line="240" w:lineRule="auto"/>
                    <w:jc w:val="center"/>
                    <w:rPr>
                      <w:rFonts w:hint="default" w:ascii="Times New Roman" w:hAnsi="Times New Roman" w:cs="Times New Roman"/>
                      <w:sz w:val="21"/>
                      <w:szCs w:val="21"/>
                    </w:rPr>
                  </w:pPr>
                </w:p>
              </w:tc>
              <w:tc>
                <w:tcPr>
                  <w:tcW w:w="1408"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其中</w:t>
                  </w:r>
                </w:p>
              </w:tc>
              <w:tc>
                <w:tcPr>
                  <w:tcW w:w="2687"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材料库</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p>
              </w:tc>
              <w:tc>
                <w:tcPr>
                  <w:tcW w:w="2485"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097" w:type="dxa"/>
                  <w:vAlign w:val="center"/>
                </w:tcPr>
                <w:p>
                  <w:pPr>
                    <w:adjustRightInd/>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4095" w:type="dxa"/>
                  <w:gridSpan w:val="2"/>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总投资</w:t>
                  </w:r>
                </w:p>
              </w:tc>
              <w:tc>
                <w:tcPr>
                  <w:tcW w:w="13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万</w:t>
                  </w:r>
                </w:p>
              </w:tc>
              <w:tc>
                <w:tcPr>
                  <w:tcW w:w="2485"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50</w:t>
                  </w:r>
                </w:p>
              </w:tc>
            </w:tr>
          </w:tbl>
          <w:p>
            <w:pPr>
              <w:adjustRightInd/>
              <w:spacing w:line="36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表1-2项目工程组成一览表</w:t>
            </w:r>
          </w:p>
          <w:tbl>
            <w:tblPr>
              <w:tblStyle w:val="1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706"/>
              <w:gridCol w:w="1276"/>
              <w:gridCol w:w="3117"/>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Align w:val="center"/>
                </w:tcPr>
                <w:p>
                  <w:pPr>
                    <w:adjustRightInd/>
                    <w:spacing w:line="240" w:lineRule="auto"/>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主项名称</w:t>
                  </w:r>
                </w:p>
              </w:tc>
              <w:tc>
                <w:tcPr>
                  <w:tcW w:w="1982" w:type="dxa"/>
                  <w:gridSpan w:val="2"/>
                  <w:vAlign w:val="center"/>
                </w:tcPr>
                <w:p>
                  <w:pPr>
                    <w:adjustRightInd/>
                    <w:spacing w:line="240" w:lineRule="auto"/>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组成</w:t>
                  </w:r>
                </w:p>
              </w:tc>
              <w:tc>
                <w:tcPr>
                  <w:tcW w:w="6235" w:type="dxa"/>
                  <w:gridSpan w:val="2"/>
                  <w:vAlign w:val="center"/>
                </w:tcPr>
                <w:p>
                  <w:pPr>
                    <w:adjustRightInd/>
                    <w:spacing w:line="240" w:lineRule="auto"/>
                    <w:jc w:val="center"/>
                    <w:textAlignment w:val="auto"/>
                    <w:rPr>
                      <w:rFonts w:hint="default" w:ascii="Times New Roman" w:hAnsi="Times New Roman" w:cs="Times New Roman"/>
                      <w:b/>
                      <w:kern w:val="2"/>
                      <w:sz w:val="21"/>
                      <w:szCs w:val="21"/>
                    </w:rPr>
                  </w:pPr>
                  <w:r>
                    <w:rPr>
                      <w:rFonts w:hint="default" w:ascii="Times New Roman" w:hAnsi="Times New Roman" w:cs="Times New Roman"/>
                      <w:b/>
                      <w:sz w:val="21"/>
                      <w:szCs w:val="21"/>
                    </w:rPr>
                    <w:t>建设内容及规模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restart"/>
                  <w:vAlign w:val="center"/>
                </w:tcPr>
                <w:p>
                  <w:pPr>
                    <w:adjustRightInd/>
                    <w:spacing w:line="240" w:lineRule="auto"/>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主体</w:t>
                  </w:r>
                </w:p>
                <w:p>
                  <w:pPr>
                    <w:adjustRightInd/>
                    <w:spacing w:line="240" w:lineRule="auto"/>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工程</w:t>
                  </w: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打磨区</w:t>
                  </w:r>
                </w:p>
              </w:tc>
              <w:tc>
                <w:tcPr>
                  <w:tcW w:w="6235" w:type="dxa"/>
                  <w:gridSpan w:val="2"/>
                  <w:vAlign w:val="center"/>
                </w:tcPr>
                <w:p>
                  <w:pPr>
                    <w:adjustRightIn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设有</w:t>
                  </w:r>
                  <w:r>
                    <w:rPr>
                      <w:rFonts w:hint="default" w:ascii="Times New Roman" w:hAnsi="Times New Roman" w:cs="Times New Roman"/>
                      <w:color w:val="000000" w:themeColor="text1"/>
                      <w:sz w:val="21"/>
                      <w:szCs w:val="21"/>
                      <w14:textFill>
                        <w14:solidFill>
                          <w14:schemeClr w14:val="tx1"/>
                        </w14:solidFill>
                      </w14:textFill>
                    </w:rPr>
                    <w:t>1</w:t>
                  </w:r>
                  <w:r>
                    <w:rPr>
                      <w:rFonts w:hint="default" w:ascii="Times New Roman" w:hAnsi="Times New Roman" w:cs="Times New Roman"/>
                      <w:sz w:val="21"/>
                      <w:szCs w:val="21"/>
                    </w:rPr>
                    <w:t>个工位，主要供喷漆过程的打磨、补灰、抛光使用。打磨过程采用机器干磨，并设有汽车无尘干磨吸尘器。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机修区</w:t>
                  </w:r>
                </w:p>
              </w:tc>
              <w:tc>
                <w:tcPr>
                  <w:tcW w:w="6235" w:type="dxa"/>
                  <w:gridSpan w:val="2"/>
                  <w:vAlign w:val="center"/>
                </w:tcPr>
                <w:p>
                  <w:pPr>
                    <w:adjustRightIn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设置有</w:t>
                  </w:r>
                  <w:r>
                    <w:rPr>
                      <w:rFonts w:hint="default" w:ascii="Times New Roman" w:hAnsi="Times New Roman" w:cs="Times New Roman"/>
                      <w:color w:val="000000" w:themeColor="text1"/>
                      <w:sz w:val="21"/>
                      <w:szCs w:val="21"/>
                      <w14:textFill>
                        <w14:solidFill>
                          <w14:schemeClr w14:val="tx1"/>
                        </w14:solidFill>
                      </w14:textFill>
                    </w:rPr>
                    <w:t>3</w:t>
                  </w:r>
                  <w:r>
                    <w:rPr>
                      <w:rFonts w:hint="default" w:ascii="Times New Roman" w:hAnsi="Times New Roman" w:cs="Times New Roman"/>
                      <w:sz w:val="21"/>
                      <w:szCs w:val="21"/>
                    </w:rPr>
                    <w:t>个机修工位，主要功能是对汽车进行检查、清洁、补给、润滑、调整或更换某些零件的工作。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钣金区</w:t>
                  </w:r>
                </w:p>
              </w:tc>
              <w:tc>
                <w:tcPr>
                  <w:tcW w:w="6235" w:type="dxa"/>
                  <w:gridSpan w:val="2"/>
                  <w:vAlign w:val="center"/>
                </w:tcPr>
                <w:p>
                  <w:pPr>
                    <w:adjustRightIn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设有1个钣金工位，上设1台大梁校正仪，主要进行车身的变形修复、车架的修复、各梁柱的修复及保险杠、叶子板、各大小灯更换及修复、车身校正、拆解等工作。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烤漆房</w:t>
                  </w:r>
                </w:p>
              </w:tc>
              <w:tc>
                <w:tcPr>
                  <w:tcW w:w="6235" w:type="dxa"/>
                  <w:gridSpan w:val="2"/>
                  <w:vAlign w:val="center"/>
                </w:tcPr>
                <w:p>
                  <w:pPr>
                    <w:adjustRightIn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1间，主要进行汽车表面损坏的处理，根据具体情况进行喷漆和烤漆。根据业主提供的资料，</w:t>
                  </w:r>
                  <w:r>
                    <w:rPr>
                      <w:rFonts w:hint="default" w:ascii="Times New Roman" w:hAnsi="Times New Roman" w:cs="Times New Roman"/>
                      <w:sz w:val="21"/>
                      <w:szCs w:val="21"/>
                      <w:lang w:eastAsia="zh-CN"/>
                    </w:rPr>
                    <w:t>对</w:t>
                  </w:r>
                  <w:r>
                    <w:rPr>
                      <w:rFonts w:hint="default" w:ascii="Times New Roman" w:hAnsi="Times New Roman" w:cs="Times New Roman"/>
                      <w:sz w:val="21"/>
                      <w:szCs w:val="21"/>
                    </w:rPr>
                    <w:t>受损的车辆进行喷漆的，一般喷半个小时，烤漆时采用电加热到50</w:t>
                  </w:r>
                  <w:r>
                    <w:rPr>
                      <w:rFonts w:hint="default" w:ascii="Times New Roman" w:hAnsi="Times New Roman" w:eastAsia="华文宋体" w:cs="Times New Roman"/>
                      <w:sz w:val="21"/>
                      <w:szCs w:val="21"/>
                    </w:rPr>
                    <w:t>℃~</w:t>
                  </w:r>
                  <w:r>
                    <w:rPr>
                      <w:rFonts w:hint="default" w:ascii="Times New Roman" w:hAnsi="Times New Roman" w:cs="Times New Roman"/>
                      <w:sz w:val="21"/>
                      <w:szCs w:val="21"/>
                    </w:rPr>
                    <w:t>60</w:t>
                  </w:r>
                  <w:r>
                    <w:rPr>
                      <w:rFonts w:hint="default" w:ascii="Times New Roman" w:hAnsi="Times New Roman" w:eastAsia="华文宋体" w:cs="Times New Roman"/>
                      <w:sz w:val="21"/>
                      <w:szCs w:val="21"/>
                    </w:rPr>
                    <w:t>℃</w:t>
                  </w:r>
                  <w:r>
                    <w:rPr>
                      <w:rFonts w:hint="default" w:ascii="Times New Roman" w:hAnsi="Times New Roman" w:cs="Times New Roman"/>
                      <w:sz w:val="21"/>
                      <w:szCs w:val="21"/>
                    </w:rPr>
                    <w:t>烘烤40min后，自然晾干2~3小时。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办公区、住宿区</w:t>
                  </w:r>
                </w:p>
              </w:tc>
              <w:tc>
                <w:tcPr>
                  <w:tcW w:w="6235" w:type="dxa"/>
                  <w:gridSpan w:val="2"/>
                  <w:vAlign w:val="center"/>
                </w:tcPr>
                <w:p>
                  <w:pPr>
                    <w:adjustRightInd/>
                    <w:spacing w:line="240" w:lineRule="auto"/>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1层办公室、2层住宿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材料库</w:t>
                  </w:r>
                </w:p>
              </w:tc>
              <w:tc>
                <w:tcPr>
                  <w:tcW w:w="6235" w:type="dxa"/>
                  <w:gridSpan w:val="2"/>
                  <w:vAlign w:val="center"/>
                </w:tcPr>
                <w:p>
                  <w:pPr>
                    <w:adjustRightInd/>
                    <w:spacing w:line="240" w:lineRule="auto"/>
                    <w:rPr>
                      <w:rFonts w:hint="default" w:ascii="Times New Roman" w:hAnsi="Times New Roman" w:cs="Times New Roman"/>
                      <w:sz w:val="21"/>
                      <w:szCs w:val="21"/>
                    </w:rPr>
                  </w:pPr>
                  <w:r>
                    <w:rPr>
                      <w:rFonts w:hint="default" w:ascii="Times New Roman" w:hAnsi="Times New Roman" w:cs="Times New Roman"/>
                      <w:sz w:val="21"/>
                      <w:szCs w:val="21"/>
                    </w:rPr>
                    <w:t>1间，30m</w:t>
                  </w:r>
                  <w:r>
                    <w:rPr>
                      <w:rFonts w:hint="default" w:ascii="Times New Roman" w:hAnsi="Times New Roman" w:cs="Times New Roman"/>
                      <w:sz w:val="21"/>
                      <w:szCs w:val="21"/>
                      <w:vertAlign w:val="superscript"/>
                    </w:rPr>
                    <w:t>2，</w:t>
                  </w:r>
                  <w:r>
                    <w:rPr>
                      <w:rFonts w:hint="default" w:ascii="Times New Roman" w:hAnsi="Times New Roman" w:cs="Times New Roman"/>
                      <w:sz w:val="21"/>
                      <w:szCs w:val="21"/>
                    </w:rPr>
                    <w:t>用于储存各类机械零部件等。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restart"/>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公用</w:t>
                  </w:r>
                </w:p>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工程</w:t>
                  </w: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供水</w:t>
                  </w:r>
                </w:p>
              </w:tc>
              <w:tc>
                <w:tcPr>
                  <w:tcW w:w="6235" w:type="dxa"/>
                  <w:gridSpan w:val="2"/>
                  <w:vAlign w:val="center"/>
                </w:tcPr>
                <w:p>
                  <w:pPr>
                    <w:adjustRightInd/>
                    <w:spacing w:line="240" w:lineRule="auto"/>
                    <w:rPr>
                      <w:rFonts w:hint="default" w:ascii="Times New Roman" w:hAnsi="Times New Roman" w:cs="Times New Roman"/>
                      <w:sz w:val="21"/>
                      <w:szCs w:val="21"/>
                    </w:rPr>
                  </w:pPr>
                  <w:r>
                    <w:rPr>
                      <w:rFonts w:hint="default" w:ascii="Times New Roman" w:hAnsi="Times New Roman" w:cs="Times New Roman"/>
                      <w:sz w:val="21"/>
                      <w:szCs w:val="21"/>
                    </w:rPr>
                    <w:t>本项目所用自来水由城市供水管网供给。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供电</w:t>
                  </w:r>
                </w:p>
              </w:tc>
              <w:tc>
                <w:tcPr>
                  <w:tcW w:w="6235" w:type="dxa"/>
                  <w:gridSpan w:val="2"/>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本项目用电由城市供电系统供给，</w:t>
                  </w:r>
                  <w:r>
                    <w:rPr>
                      <w:rFonts w:hint="default" w:ascii="Times New Roman" w:hAnsi="Times New Roman" w:cs="Times New Roman"/>
                      <w:color w:val="000000" w:themeColor="text1"/>
                      <w:sz w:val="21"/>
                      <w:szCs w:val="21"/>
                      <w14:textFill>
                        <w14:solidFill>
                          <w14:schemeClr w14:val="tx1"/>
                        </w14:solidFill>
                      </w14:textFill>
                    </w:rPr>
                    <w:t>不设柴油发电机。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排水</w:t>
                  </w:r>
                </w:p>
              </w:tc>
              <w:tc>
                <w:tcPr>
                  <w:tcW w:w="6235" w:type="dxa"/>
                  <w:gridSpan w:val="2"/>
                  <w:vAlign w:val="center"/>
                </w:tcPr>
                <w:p>
                  <w:pPr>
                    <w:adjustRightInd/>
                    <w:snapToGrid w:val="0"/>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项目实施雨污分流，</w:t>
                  </w:r>
                  <w:r>
                    <w:rPr>
                      <w:rFonts w:hint="default" w:ascii="Times New Roman" w:hAnsi="Times New Roman" w:cs="Times New Roman"/>
                      <w:sz w:val="21"/>
                      <w:szCs w:val="21"/>
                      <w:lang w:val="en-US" w:eastAsia="zh-CN"/>
                    </w:rPr>
                    <w:t>不涉及</w:t>
                  </w:r>
                  <w:bookmarkStart w:id="13" w:name="_GoBack"/>
                  <w:bookmarkEnd w:id="13"/>
                  <w:r>
                    <w:rPr>
                      <w:rFonts w:hint="default" w:ascii="Times New Roman" w:hAnsi="Times New Roman" w:cs="Times New Roman"/>
                      <w:sz w:val="21"/>
                      <w:szCs w:val="21"/>
                      <w:lang w:val="en-US" w:eastAsia="zh-CN"/>
                    </w:rPr>
                    <w:t>洗车服务，产生的废水有生活废水及地面冲洗水，</w:t>
                  </w:r>
                  <w:r>
                    <w:rPr>
                      <w:rFonts w:hint="default" w:ascii="Times New Roman" w:hAnsi="Times New Roman" w:cs="Times New Roman"/>
                      <w:sz w:val="21"/>
                      <w:szCs w:val="21"/>
                    </w:rPr>
                    <w:t>项目</w:t>
                  </w:r>
                  <w:r>
                    <w:rPr>
                      <w:rFonts w:hint="default" w:ascii="Times New Roman" w:hAnsi="Times New Roman" w:cs="Times New Roman"/>
                      <w:sz w:val="21"/>
                      <w:szCs w:val="21"/>
                      <w:lang w:val="en-US" w:eastAsia="zh-CN"/>
                    </w:rPr>
                    <w:t>前期</w:t>
                  </w:r>
                  <w:r>
                    <w:rPr>
                      <w:rFonts w:hint="default" w:ascii="Times New Roman" w:hAnsi="Times New Roman" w:cs="Times New Roman"/>
                      <w:sz w:val="21"/>
                      <w:szCs w:val="21"/>
                    </w:rPr>
                    <w:t>产生的</w:t>
                  </w:r>
                  <w:r>
                    <w:rPr>
                      <w:rFonts w:hint="default" w:ascii="Times New Roman" w:hAnsi="Times New Roman" w:cs="Times New Roman"/>
                      <w:sz w:val="21"/>
                      <w:szCs w:val="21"/>
                      <w:lang w:eastAsia="zh-CN"/>
                    </w:rPr>
                    <w:t>生活</w:t>
                  </w:r>
                  <w:r>
                    <w:rPr>
                      <w:rFonts w:hint="default" w:ascii="Times New Roman" w:hAnsi="Times New Roman" w:cs="Times New Roman"/>
                      <w:sz w:val="21"/>
                      <w:szCs w:val="21"/>
                    </w:rPr>
                    <w:t>废水</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地面冲洗水</w:t>
                  </w:r>
                  <w:r>
                    <w:rPr>
                      <w:rFonts w:hint="default" w:ascii="Times New Roman" w:hAnsi="Times New Roman" w:cs="Times New Roman"/>
                      <w:sz w:val="21"/>
                      <w:szCs w:val="21"/>
                    </w:rPr>
                    <w:t>经</w:t>
                  </w:r>
                  <w:r>
                    <w:rPr>
                      <w:rFonts w:hint="default" w:ascii="Times New Roman" w:hAnsi="Times New Roman" w:cs="Times New Roman"/>
                      <w:sz w:val="21"/>
                      <w:szCs w:val="21"/>
                      <w:lang w:val="en-US" w:eastAsia="zh-CN"/>
                    </w:rPr>
                    <w:t>隔油池预处理后排入化粪池定期清掏，废水不外排，后期市政管网建成后废水经市政管网进入维西县污水处理厂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982" w:type="dxa"/>
                  <w:gridSpan w:val="2"/>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消防</w:t>
                  </w:r>
                </w:p>
              </w:tc>
              <w:tc>
                <w:tcPr>
                  <w:tcW w:w="6235" w:type="dxa"/>
                  <w:gridSpan w:val="2"/>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项目区内设有灭火器材。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restart"/>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环保</w:t>
                  </w:r>
                </w:p>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工程</w:t>
                  </w:r>
                </w:p>
              </w:tc>
              <w:tc>
                <w:tcPr>
                  <w:tcW w:w="706"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废水处理工程</w:t>
                  </w:r>
                </w:p>
              </w:tc>
              <w:tc>
                <w:tcPr>
                  <w:tcW w:w="1276" w:type="dxa"/>
                  <w:vAlign w:val="center"/>
                </w:tcPr>
                <w:p>
                  <w:pPr>
                    <w:adjustRightInd/>
                    <w:spacing w:line="240" w:lineRule="auto"/>
                    <w:jc w:val="both"/>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化粪池</w:t>
                  </w:r>
                </w:p>
                <w:p>
                  <w:pPr>
                    <w:adjustRightInd/>
                    <w:spacing w:line="240" w:lineRule="auto"/>
                    <w:jc w:val="both"/>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隔油池</w:t>
                  </w:r>
                </w:p>
              </w:tc>
              <w:tc>
                <w:tcPr>
                  <w:tcW w:w="6235" w:type="dxa"/>
                  <w:gridSpan w:val="2"/>
                  <w:vAlign w:val="center"/>
                </w:tcPr>
                <w:p>
                  <w:pPr>
                    <w:adjustRightInd/>
                    <w:spacing w:line="24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themeColor="text1"/>
                      <w:sz w:val="21"/>
                      <w:szCs w:val="21"/>
                      <w14:textFill>
                        <w14:solidFill>
                          <w14:schemeClr w14:val="tx1"/>
                        </w14:solidFill>
                      </w14:textFill>
                    </w:rPr>
                    <w:t>项目内设置了1个容积为</w:t>
                  </w:r>
                  <w:r>
                    <w:rPr>
                      <w:rFonts w:hint="default"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cs="Times New Roman"/>
                      <w:color w:val="000000" w:themeColor="text1"/>
                      <w:sz w:val="21"/>
                      <w:szCs w:val="21"/>
                      <w14:textFill>
                        <w14:solidFill>
                          <w14:schemeClr w14:val="tx1"/>
                        </w14:solidFill>
                      </w14:textFill>
                    </w:rPr>
                    <w:t>m</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cs="Times New Roman"/>
                      <w:color w:val="000000" w:themeColor="text1"/>
                      <w:sz w:val="21"/>
                      <w:szCs w:val="21"/>
                      <w14:textFill>
                        <w14:solidFill>
                          <w14:schemeClr w14:val="tx1"/>
                        </w14:solidFill>
                      </w14:textFill>
                    </w:rPr>
                    <w:t>的化粪池，</w:t>
                  </w:r>
                  <w:r>
                    <w:rPr>
                      <w:rFonts w:hint="default" w:ascii="Times New Roman" w:hAnsi="Times New Roman" w:cs="Times New Roman"/>
                      <w:color w:val="000000" w:themeColor="text1"/>
                      <w:sz w:val="21"/>
                      <w:szCs w:val="21"/>
                      <w:lang w:eastAsia="zh-CN"/>
                      <w14:textFill>
                        <w14:solidFill>
                          <w14:schemeClr w14:val="tx1"/>
                        </w14:solidFill>
                      </w14:textFill>
                    </w:rPr>
                    <w:t>拟设置</w:t>
                  </w:r>
                  <w:r>
                    <w:rPr>
                      <w:rFonts w:hint="default" w:ascii="Times New Roman" w:hAnsi="Times New Roman" w:cs="Times New Roman"/>
                      <w:color w:val="000000" w:themeColor="text1"/>
                      <w:sz w:val="21"/>
                      <w:szCs w:val="21"/>
                      <w:lang w:val="en-US" w:eastAsia="zh-CN"/>
                      <w14:textFill>
                        <w14:solidFill>
                          <w14:schemeClr w14:val="tx1"/>
                        </w14:solidFill>
                      </w14:textFill>
                    </w:rPr>
                    <w:t>1个容积为2m</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cs="Times New Roman"/>
                      <w:color w:val="000000" w:themeColor="text1"/>
                      <w:sz w:val="21"/>
                      <w:szCs w:val="21"/>
                      <w:vertAlign w:val="baseline"/>
                      <w:lang w:val="en-US" w:eastAsia="zh-CN"/>
                      <w14:textFill>
                        <w14:solidFill>
                          <w14:schemeClr w14:val="tx1"/>
                        </w14:solidFill>
                      </w14:textFill>
                    </w:rPr>
                    <w:t>的隔油池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70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废气处理工程</w:t>
                  </w:r>
                </w:p>
              </w:tc>
              <w:tc>
                <w:tcPr>
                  <w:tcW w:w="1276" w:type="dxa"/>
                  <w:vAlign w:val="center"/>
                </w:tcPr>
                <w:p>
                  <w:pPr>
                    <w:adjustRightInd/>
                    <w:spacing w:line="240" w:lineRule="auto"/>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油漆废气抽排净化</w:t>
                  </w:r>
                  <w:r>
                    <w:rPr>
                      <w:rFonts w:hint="default" w:ascii="Times New Roman" w:hAnsi="Times New Roman" w:cs="Times New Roman"/>
                      <w:kern w:val="2"/>
                      <w:sz w:val="21"/>
                      <w:szCs w:val="21"/>
                      <w:lang w:val="en-US" w:eastAsia="zh-CN"/>
                    </w:rPr>
                    <w:t>处理</w:t>
                  </w:r>
                  <w:r>
                    <w:rPr>
                      <w:rFonts w:hint="default" w:ascii="Times New Roman" w:hAnsi="Times New Roman" w:cs="Times New Roman"/>
                      <w:kern w:val="2"/>
                      <w:sz w:val="21"/>
                      <w:szCs w:val="21"/>
                    </w:rPr>
                    <w:t>系统</w:t>
                  </w:r>
                </w:p>
              </w:tc>
              <w:tc>
                <w:tcPr>
                  <w:tcW w:w="6235" w:type="dxa"/>
                  <w:gridSpan w:val="2"/>
                  <w:vAlign w:val="center"/>
                </w:tcPr>
                <w:p>
                  <w:pPr>
                    <w:adjustRightInd/>
                    <w:spacing w:line="240" w:lineRule="auto"/>
                    <w:jc w:val="both"/>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项目喷漆房安装油漆废气抽排净化</w:t>
                  </w:r>
                  <w:r>
                    <w:rPr>
                      <w:rFonts w:hint="default" w:ascii="Times New Roman" w:hAnsi="Times New Roman" w:cs="Times New Roman"/>
                      <w:kern w:val="2"/>
                      <w:sz w:val="21"/>
                      <w:szCs w:val="21"/>
                      <w:lang w:val="en-US" w:eastAsia="zh-CN"/>
                    </w:rPr>
                    <w:t>处理</w:t>
                  </w:r>
                  <w:r>
                    <w:rPr>
                      <w:rFonts w:hint="default" w:ascii="Times New Roman" w:hAnsi="Times New Roman" w:cs="Times New Roman"/>
                      <w:kern w:val="2"/>
                      <w:sz w:val="21"/>
                      <w:szCs w:val="21"/>
                    </w:rPr>
                    <w:t>系统</w:t>
                  </w:r>
                  <w:r>
                    <w:rPr>
                      <w:rFonts w:hint="default" w:ascii="Times New Roman" w:hAnsi="Times New Roman" w:cs="Times New Roman"/>
                      <w:kern w:val="2"/>
                      <w:sz w:val="21"/>
                      <w:szCs w:val="21"/>
                      <w:lang w:val="en-US" w:eastAsia="zh-CN"/>
                    </w:rPr>
                    <w:t>后高空排放。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706" w:type="dxa"/>
                  <w:vMerge w:val="restart"/>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固体废物</w:t>
                  </w:r>
                </w:p>
              </w:tc>
              <w:tc>
                <w:tcPr>
                  <w:tcW w:w="1276" w:type="dxa"/>
                  <w:vAlign w:val="center"/>
                </w:tcPr>
                <w:p>
                  <w:pPr>
                    <w:adjustRightInd/>
                    <w:spacing w:line="240" w:lineRule="auto"/>
                    <w:jc w:val="center"/>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sz w:val="21"/>
                      <w:szCs w:val="21"/>
                      <w:lang w:eastAsia="zh-CN"/>
                    </w:rPr>
                    <w:t>危废暂存间</w:t>
                  </w:r>
                </w:p>
              </w:tc>
              <w:tc>
                <w:tcPr>
                  <w:tcW w:w="3117" w:type="dxa"/>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建设单位</w:t>
                  </w:r>
                  <w:r>
                    <w:rPr>
                      <w:rFonts w:hint="default" w:ascii="Times New Roman" w:hAnsi="Times New Roman" w:cs="Times New Roman"/>
                      <w:sz w:val="21"/>
                      <w:szCs w:val="21"/>
                      <w:lang w:eastAsia="zh-CN"/>
                    </w:rPr>
                    <w:t>拟</w:t>
                  </w:r>
                  <w:r>
                    <w:rPr>
                      <w:rFonts w:hint="default" w:ascii="Times New Roman" w:hAnsi="Times New Roman" w:cs="Times New Roman"/>
                      <w:sz w:val="21"/>
                      <w:szCs w:val="21"/>
                    </w:rPr>
                    <w:t>设置</w:t>
                  </w:r>
                  <w:r>
                    <w:rPr>
                      <w:rFonts w:hint="default" w:ascii="Times New Roman" w:hAnsi="Times New Roman" w:cs="Times New Roman"/>
                      <w:sz w:val="21"/>
                      <w:szCs w:val="21"/>
                      <w:lang w:val="en-US" w:eastAsia="zh-CN"/>
                    </w:rPr>
                    <w:t>6m</w:t>
                  </w:r>
                  <w:r>
                    <w:rPr>
                      <w:rFonts w:hint="default" w:ascii="Times New Roman" w:hAnsi="Times New Roman" w:cs="Times New Roman"/>
                      <w:sz w:val="21"/>
                      <w:szCs w:val="21"/>
                      <w:vertAlign w:val="superscript"/>
                      <w:lang w:val="en-US" w:eastAsia="zh-CN"/>
                    </w:rPr>
                    <w:t>2</w:t>
                  </w:r>
                  <w:r>
                    <w:rPr>
                      <w:rFonts w:hint="default" w:ascii="Times New Roman" w:hAnsi="Times New Roman" w:cs="Times New Roman"/>
                      <w:sz w:val="21"/>
                      <w:szCs w:val="21"/>
                    </w:rPr>
                    <w:t>危废</w:t>
                  </w:r>
                  <w:r>
                    <w:rPr>
                      <w:rFonts w:hint="default" w:ascii="Times New Roman" w:hAnsi="Times New Roman" w:cs="Times New Roman"/>
                      <w:sz w:val="21"/>
                      <w:szCs w:val="21"/>
                      <w:lang w:eastAsia="zh-CN"/>
                    </w:rPr>
                    <w:t>暂存间</w:t>
                  </w:r>
                  <w:r>
                    <w:rPr>
                      <w:rFonts w:hint="default" w:ascii="Times New Roman" w:hAnsi="Times New Roman" w:cs="Times New Roman"/>
                      <w:sz w:val="21"/>
                      <w:szCs w:val="21"/>
                    </w:rPr>
                    <w:t>，用于各类危险废物的分类暂存。</w:t>
                  </w:r>
                </w:p>
              </w:tc>
              <w:tc>
                <w:tcPr>
                  <w:tcW w:w="3118" w:type="dxa"/>
                  <w:vMerge w:val="restart"/>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用于储存漆</w:t>
                  </w:r>
                  <w:r>
                    <w:rPr>
                      <w:rFonts w:hint="default" w:ascii="Times New Roman" w:hAnsi="Times New Roman" w:cs="Times New Roman"/>
                      <w:sz w:val="21"/>
                      <w:szCs w:val="21"/>
                      <w:lang w:val="en-US" w:eastAsia="zh-CN"/>
                    </w:rPr>
                    <w:t>桶</w:t>
                  </w:r>
                  <w:r>
                    <w:rPr>
                      <w:rFonts w:hint="default" w:ascii="Times New Roman" w:hAnsi="Times New Roman" w:cs="Times New Roman"/>
                      <w:sz w:val="21"/>
                      <w:szCs w:val="21"/>
                    </w:rPr>
                    <w:t>、废电子器件、保养车间更换出的废机油、废汽油、擦拭手的废纸(沾有机油、汽油)、维修过程中产生的漆渣、含有油漆的废报纸、废抹布、废砂纸以及废油漆桶等危险废物，其中废机油、废汽油分别收集在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706"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27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可外售固废暂存位置</w:t>
                  </w:r>
                </w:p>
              </w:tc>
              <w:tc>
                <w:tcPr>
                  <w:tcW w:w="3117" w:type="dxa"/>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lang w:val="en-US" w:eastAsia="zh-CN"/>
                    </w:rPr>
                    <w:t>10m</w:t>
                  </w:r>
                  <w:r>
                    <w:rPr>
                      <w:rFonts w:hint="default" w:ascii="Times New Roman" w:hAnsi="Times New Roman" w:cs="Times New Roman"/>
                      <w:sz w:val="21"/>
                      <w:szCs w:val="21"/>
                      <w:vertAlign w:val="superscript"/>
                      <w:lang w:val="en-US" w:eastAsia="zh-CN"/>
                    </w:rPr>
                    <w:t>2</w:t>
                  </w:r>
                  <w:r>
                    <w:rPr>
                      <w:rFonts w:hint="default" w:ascii="Times New Roman" w:hAnsi="Times New Roman" w:cs="Times New Roman"/>
                      <w:sz w:val="21"/>
                      <w:szCs w:val="21"/>
                      <w:vertAlign w:val="baseline"/>
                      <w:lang w:val="en-US" w:eastAsia="zh-CN"/>
                    </w:rPr>
                    <w:t>,</w:t>
                  </w:r>
                  <w:r>
                    <w:rPr>
                      <w:rFonts w:hint="default" w:ascii="Times New Roman" w:hAnsi="Times New Roman" w:cs="Times New Roman"/>
                      <w:sz w:val="21"/>
                      <w:szCs w:val="21"/>
                    </w:rPr>
                    <w:t>用于暂存废旧轮胎、废包装材料、废金属零件和报废车辆外壳等可回收外卖的固体废弃物。</w:t>
                  </w:r>
                </w:p>
              </w:tc>
              <w:tc>
                <w:tcPr>
                  <w:tcW w:w="3118" w:type="dxa"/>
                  <w:vMerge w:val="continue"/>
                  <w:vAlign w:val="center"/>
                </w:tcPr>
                <w:p>
                  <w:pPr>
                    <w:adjustRightInd/>
                    <w:spacing w:line="240" w:lineRule="auto"/>
                    <w:jc w:val="both"/>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4"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706"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1276" w:type="dxa"/>
                  <w:vAlign w:val="center"/>
                </w:tcPr>
                <w:p>
                  <w:pPr>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垃圾桶</w:t>
                  </w:r>
                </w:p>
              </w:tc>
              <w:tc>
                <w:tcPr>
                  <w:tcW w:w="3117" w:type="dxa"/>
                  <w:vAlign w:val="center"/>
                </w:tcPr>
                <w:p>
                  <w:pPr>
                    <w:adjustRightInd/>
                    <w:spacing w:line="240" w:lineRule="auto"/>
                    <w:jc w:val="both"/>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项目区内分别设有可回收垃圾桶和不可回收垃圾桶。</w:t>
                  </w:r>
                </w:p>
              </w:tc>
              <w:tc>
                <w:tcPr>
                  <w:tcW w:w="3118" w:type="dxa"/>
                  <w:vAlign w:val="center"/>
                </w:tcPr>
                <w:p>
                  <w:pPr>
                    <w:adjustRightInd/>
                    <w:spacing w:line="240" w:lineRule="auto"/>
                    <w:jc w:val="both"/>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对生活垃圾分类收集</w:t>
                  </w:r>
                </w:p>
              </w:tc>
            </w:tr>
            <w:bookmarkEnd w:id="0"/>
          </w:tbl>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3.项目劳动定员及工作制度</w:t>
            </w:r>
          </w:p>
          <w:p>
            <w:pPr>
              <w:adjustRightInd/>
              <w:spacing w:line="360" w:lineRule="auto"/>
              <w:ind w:firstLine="480" w:firstLineChars="20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本项目预计有</w:t>
            </w:r>
            <w:r>
              <w:rPr>
                <w:rFonts w:hint="default" w:ascii="Times New Roman" w:hAnsi="Times New Roman" w:cs="Times New Roman"/>
                <w:color w:val="000000" w:themeColor="text1"/>
                <w:sz w:val="24"/>
                <w:szCs w:val="24"/>
                <w:lang w:val="en-US" w:eastAsia="zh-CN"/>
                <w14:textFill>
                  <w14:solidFill>
                    <w14:schemeClr w14:val="tx1"/>
                  </w14:solidFill>
                </w14:textFill>
              </w:rPr>
              <w:t>10</w:t>
            </w:r>
            <w:r>
              <w:rPr>
                <w:rFonts w:hint="default" w:ascii="Times New Roman" w:hAnsi="Times New Roman" w:cs="Times New Roman"/>
                <w:color w:val="000000" w:themeColor="text1"/>
                <w:sz w:val="24"/>
                <w:szCs w:val="24"/>
                <w14:textFill>
                  <w14:solidFill>
                    <w14:schemeClr w14:val="tx1"/>
                  </w14:solidFill>
                </w14:textFill>
              </w:rPr>
              <w:t>个工作人员，员工均在项目区内</w:t>
            </w:r>
            <w:r>
              <w:rPr>
                <w:rFonts w:hint="default" w:ascii="Times New Roman" w:hAnsi="Times New Roman" w:cs="Times New Roman"/>
                <w:color w:val="000000" w:themeColor="text1"/>
                <w:sz w:val="24"/>
                <w:szCs w:val="24"/>
                <w:lang w:val="en-US" w:eastAsia="zh-CN"/>
                <w14:textFill>
                  <w14:solidFill>
                    <w14:schemeClr w14:val="tx1"/>
                  </w14:solidFill>
                </w14:textFill>
              </w:rPr>
              <w:t>食宿</w:t>
            </w:r>
            <w:r>
              <w:rPr>
                <w:rFonts w:hint="default" w:ascii="Times New Roman" w:hAnsi="Times New Roman" w:cs="Times New Roman"/>
                <w:bCs/>
                <w:color w:val="000000" w:themeColor="text1"/>
                <w:sz w:val="24"/>
                <w:szCs w:val="24"/>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每天工作8小时(9:00-12:00，13:00-18:00)，年工作日为365天。项目主要进行汽车维修和保养</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无洗车业务，</w:t>
            </w:r>
            <w:r>
              <w:rPr>
                <w:rFonts w:hint="default" w:ascii="Times New Roman" w:hAnsi="Times New Roman" w:cs="Times New Roman"/>
                <w:color w:val="000000" w:themeColor="text1"/>
                <w:sz w:val="24"/>
                <w:szCs w:val="24"/>
                <w14:textFill>
                  <w14:solidFill>
                    <w14:schemeClr w14:val="tx1"/>
                  </w14:solidFill>
                </w14:textFill>
              </w:rPr>
              <w:t>项目年维修车辆约</w:t>
            </w:r>
            <w:r>
              <w:rPr>
                <w:rFonts w:hint="default" w:ascii="Times New Roman" w:hAnsi="Times New Roman" w:cs="Times New Roman"/>
                <w:color w:val="000000" w:themeColor="text1"/>
                <w:sz w:val="24"/>
                <w:szCs w:val="24"/>
                <w:lang w:val="en-US" w:eastAsia="zh-CN"/>
                <w14:textFill>
                  <w14:solidFill>
                    <w14:schemeClr w14:val="tx1"/>
                  </w14:solidFill>
                </w14:textFill>
              </w:rPr>
              <w:t>600</w:t>
            </w:r>
            <w:r>
              <w:rPr>
                <w:rFonts w:hint="default" w:ascii="Times New Roman" w:hAnsi="Times New Roman" w:cs="Times New Roman"/>
                <w:color w:val="000000" w:themeColor="text1"/>
                <w:sz w:val="24"/>
                <w:szCs w:val="24"/>
                <w14:textFill>
                  <w14:solidFill>
                    <w14:schemeClr w14:val="tx1"/>
                  </w14:solidFill>
                </w14:textFill>
              </w:rPr>
              <w:t>辆，</w:t>
            </w:r>
            <w:r>
              <w:rPr>
                <w:rFonts w:hint="default" w:ascii="Times New Roman" w:hAnsi="Times New Roman" w:cs="Times New Roman"/>
                <w:color w:val="000000" w:themeColor="text1"/>
                <w:sz w:val="24"/>
                <w:szCs w:val="24"/>
                <w:lang w:val="en-US" w:eastAsia="zh-CN"/>
                <w14:textFill>
                  <w14:solidFill>
                    <w14:schemeClr w14:val="tx1"/>
                  </w14:solidFill>
                </w14:textFill>
              </w:rPr>
              <w:t>需喷漆的车辆约1辆每天</w:t>
            </w:r>
            <w:r>
              <w:rPr>
                <w:rFonts w:hint="default" w:ascii="Times New Roman" w:hAnsi="Times New Roman" w:cs="Times New Roman"/>
                <w:color w:val="000000" w:themeColor="text1"/>
                <w:sz w:val="24"/>
                <w:szCs w:val="24"/>
                <w14:textFill>
                  <w14:solidFill>
                    <w14:schemeClr w14:val="tx1"/>
                  </w14:solidFill>
                </w14:textFill>
              </w:rPr>
              <w:t>。</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4</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主要生产设备及能源</w:t>
            </w:r>
          </w:p>
          <w:p>
            <w:pPr>
              <w:adjustRightInd/>
              <w:snapToGrid w:val="0"/>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项目的主要生产设备见表1-3。主要能源及原辅材料消耗见表1-4。油漆主要成分及配比见表1-5。</w:t>
            </w:r>
          </w:p>
          <w:p>
            <w:pPr>
              <w:adjustRightInd/>
              <w:spacing w:line="36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表1-3 主要生产设备清单</w:t>
            </w:r>
          </w:p>
          <w:tbl>
            <w:tblPr>
              <w:tblStyle w:val="1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1417"/>
              <w:gridCol w:w="155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序号</w:t>
                  </w:r>
                </w:p>
              </w:tc>
              <w:tc>
                <w:tcPr>
                  <w:tcW w:w="2410" w:type="dxa"/>
                  <w:vAlign w:val="center"/>
                </w:tcPr>
                <w:p>
                  <w:pPr>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设备名称</w:t>
                  </w:r>
                </w:p>
              </w:tc>
              <w:tc>
                <w:tcPr>
                  <w:tcW w:w="1417" w:type="dxa"/>
                  <w:vAlign w:val="center"/>
                </w:tcPr>
                <w:p>
                  <w:pPr>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单位</w:t>
                  </w:r>
                </w:p>
              </w:tc>
              <w:tc>
                <w:tcPr>
                  <w:tcW w:w="1559" w:type="dxa"/>
                  <w:vAlign w:val="center"/>
                </w:tcPr>
                <w:p>
                  <w:pPr>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数量</w:t>
                  </w:r>
                </w:p>
              </w:tc>
              <w:tc>
                <w:tcPr>
                  <w:tcW w:w="2834" w:type="dxa"/>
                  <w:vAlign w:val="top"/>
                </w:tcPr>
                <w:p>
                  <w:pPr>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MAKIR无尘打磨机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915CN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2410" w:type="dxa"/>
                  <w:vAlign w:val="center"/>
                </w:tcPr>
                <w:p>
                  <w:pPr>
                    <w:snapToGrid w:val="0"/>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喷烤漆房及设备</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抽风机风量15000m³/h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2410" w:type="dxa"/>
                  <w:vAlign w:val="center"/>
                </w:tcPr>
                <w:p>
                  <w:pPr>
                    <w:snapToGrid w:val="0"/>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接油机设备</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电动液压举升机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SHL-2-240L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二氧化碳保护焊</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NBC-270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修复机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大梁校正仪</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欧驰OS-G1100C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轿车减震弹簧拆装机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长城JJTJ-08型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套缸液压运送器</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2t重型汽引擎吊机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2410" w:type="dxa"/>
                  <w:vAlign w:val="center"/>
                </w:tcPr>
                <w:p>
                  <w:pPr>
                    <w:snapToGrid w:val="0"/>
                    <w:spacing w:line="240" w:lineRule="auto"/>
                    <w:rPr>
                      <w:rFonts w:hint="default" w:ascii="Times New Roman" w:hAnsi="Times New Roman" w:cs="Times New Roman"/>
                      <w:sz w:val="21"/>
                      <w:szCs w:val="21"/>
                    </w:rPr>
                  </w:pPr>
                  <w:r>
                    <w:rPr>
                      <w:rFonts w:hint="default" w:ascii="Times New Roman" w:hAnsi="Times New Roman" w:cs="Times New Roman"/>
                      <w:sz w:val="21"/>
                      <w:szCs w:val="21"/>
                    </w:rPr>
                    <w:t>20T加重压力机(油压千斤顶)</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2410" w:type="dxa"/>
                  <w:vAlign w:val="center"/>
                </w:tcPr>
                <w:p>
                  <w:pPr>
                    <w:snapToGrid w:val="0"/>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维修工具套（通用）</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2410" w:type="dxa"/>
                  <w:vAlign w:val="center"/>
                </w:tcPr>
                <w:p>
                  <w:pPr>
                    <w:snapToGrid w:val="0"/>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空气压缩机</w:t>
                  </w:r>
                </w:p>
              </w:tc>
              <w:tc>
                <w:tcPr>
                  <w:tcW w:w="1417"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559"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34" w:type="dxa"/>
                  <w:vAlign w:val="center"/>
                </w:tcPr>
                <w:p>
                  <w:pPr>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bl>
          <w:p>
            <w:pPr>
              <w:adjustRightInd/>
              <w:spacing w:line="36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1-4 主要能源及原辅材料消耗一览表</w:t>
            </w:r>
          </w:p>
          <w:tbl>
            <w:tblPr>
              <w:tblStyle w:val="1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18"/>
              <w:gridCol w:w="1353"/>
              <w:gridCol w:w="1062"/>
              <w:gridCol w:w="1250"/>
              <w:gridCol w:w="923"/>
              <w:gridCol w:w="1615"/>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序号</w:t>
                  </w:r>
                </w:p>
              </w:tc>
              <w:tc>
                <w:tcPr>
                  <w:tcW w:w="718"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项目</w:t>
                  </w:r>
                </w:p>
              </w:tc>
              <w:tc>
                <w:tcPr>
                  <w:tcW w:w="1353"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名  称</w:t>
                  </w:r>
                </w:p>
              </w:tc>
              <w:tc>
                <w:tcPr>
                  <w:tcW w:w="1062"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主要成分</w:t>
                  </w:r>
                </w:p>
              </w:tc>
              <w:tc>
                <w:tcPr>
                  <w:tcW w:w="1250"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单位</w:t>
                  </w:r>
                </w:p>
              </w:tc>
              <w:tc>
                <w:tcPr>
                  <w:tcW w:w="923"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年耗量</w:t>
                  </w:r>
                </w:p>
              </w:tc>
              <w:tc>
                <w:tcPr>
                  <w:tcW w:w="1615" w:type="dxa"/>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来  源</w:t>
                  </w:r>
                </w:p>
              </w:tc>
              <w:tc>
                <w:tcPr>
                  <w:tcW w:w="1501" w:type="dxa"/>
                  <w:vAlign w:val="top"/>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储存量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718" w:type="dxa"/>
                  <w:vMerge w:val="restar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能源</w:t>
                  </w: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自来水</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吨/年</w:t>
                  </w:r>
                </w:p>
              </w:tc>
              <w:tc>
                <w:tcPr>
                  <w:tcW w:w="923" w:type="dxa"/>
                  <w:vAlign w:val="center"/>
                </w:tcPr>
                <w:p>
                  <w:pPr>
                    <w:spacing w:line="240" w:lineRule="auto"/>
                    <w:jc w:val="center"/>
                    <w:rPr>
                      <w:rFonts w:hint="default" w:ascii="Times New Roman" w:hAnsi="Times New Roman" w:eastAsia="宋体" w:cs="Times New Roman"/>
                      <w:color w:val="FF0000"/>
                      <w:sz w:val="21"/>
                      <w:szCs w:val="21"/>
                      <w:lang w:val="en-US" w:eastAsia="zh-CN"/>
                    </w:rPr>
                  </w:pPr>
                  <w:r>
                    <w:rPr>
                      <w:rFonts w:hint="default" w:ascii="Times New Roman" w:hAnsi="Times New Roman" w:cs="Times New Roman"/>
                      <w:color w:val="000000" w:themeColor="text1"/>
                      <w:sz w:val="21"/>
                      <w:szCs w:val="21"/>
                      <w:lang w:val="en-US" w:eastAsia="zh-CN"/>
                      <w14:textFill>
                        <w14:solidFill>
                          <w14:schemeClr w14:val="tx1"/>
                        </w14:solidFill>
                      </w14:textFill>
                    </w:rPr>
                    <w:t>292</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市政供水</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718" w:type="dxa"/>
                  <w:vMerge w:val="continue"/>
                  <w:vAlign w:val="center"/>
                </w:tcPr>
                <w:p>
                  <w:pPr>
                    <w:spacing w:line="240" w:lineRule="auto"/>
                    <w:jc w:val="center"/>
                    <w:rPr>
                      <w:rFonts w:hint="default" w:ascii="Times New Roman" w:hAnsi="Times New Roman" w:cs="Times New Roman"/>
                      <w:sz w:val="21"/>
                      <w:szCs w:val="21"/>
                    </w:rPr>
                  </w:pP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电</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度/年</w:t>
                  </w:r>
                </w:p>
              </w:tc>
              <w:tc>
                <w:tcPr>
                  <w:tcW w:w="923" w:type="dxa"/>
                  <w:vAlign w:val="center"/>
                </w:tcPr>
                <w:p>
                  <w:pPr>
                    <w:spacing w:line="240" w:lineRule="auto"/>
                    <w:jc w:val="center"/>
                    <w:rPr>
                      <w:rFonts w:hint="default" w:ascii="Times New Roman" w:hAnsi="Times New Roman" w:cs="Times New Roman"/>
                      <w:color w:val="FF0000"/>
                      <w:sz w:val="21"/>
                      <w:szCs w:val="21"/>
                    </w:rPr>
                  </w:pPr>
                  <w:r>
                    <w:rPr>
                      <w:rFonts w:hint="default" w:ascii="Times New Roman" w:hAnsi="Times New Roman" w:cs="Times New Roman"/>
                      <w:color w:val="000000" w:themeColor="text1"/>
                      <w:sz w:val="21"/>
                      <w:szCs w:val="21"/>
                      <w14:textFill>
                        <w14:solidFill>
                          <w14:schemeClr w14:val="tx1"/>
                        </w14:solidFill>
                      </w14:textFill>
                    </w:rPr>
                    <w:t>1000</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市政供电</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718" w:type="dxa"/>
                  <w:vMerge w:val="restar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原辅材料</w:t>
                  </w: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各类零配件</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套/年</w:t>
                  </w:r>
                </w:p>
              </w:tc>
              <w:tc>
                <w:tcPr>
                  <w:tcW w:w="9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200</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外购</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718" w:type="dxa"/>
                  <w:vMerge w:val="continue"/>
                  <w:vAlign w:val="center"/>
                </w:tcPr>
                <w:p>
                  <w:pPr>
                    <w:spacing w:line="240" w:lineRule="auto"/>
                    <w:jc w:val="center"/>
                    <w:rPr>
                      <w:rFonts w:hint="default" w:ascii="Times New Roman" w:hAnsi="Times New Roman" w:cs="Times New Roman"/>
                      <w:sz w:val="21"/>
                      <w:szCs w:val="21"/>
                    </w:rPr>
                  </w:pP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机油</w:t>
                  </w:r>
                </w:p>
              </w:tc>
              <w:tc>
                <w:tcPr>
                  <w:tcW w:w="1062"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吨/年</w:t>
                  </w:r>
                </w:p>
              </w:tc>
              <w:tc>
                <w:tcPr>
                  <w:tcW w:w="9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0.5</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外购</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718" w:type="dxa"/>
                  <w:vMerge w:val="continue"/>
                  <w:vAlign w:val="center"/>
                </w:tcPr>
                <w:p>
                  <w:pPr>
                    <w:spacing w:line="240" w:lineRule="auto"/>
                    <w:jc w:val="center"/>
                    <w:rPr>
                      <w:rFonts w:hint="default" w:ascii="Times New Roman" w:hAnsi="Times New Roman" w:cs="Times New Roman"/>
                      <w:sz w:val="21"/>
                      <w:szCs w:val="21"/>
                    </w:rPr>
                  </w:pP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原子灰</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吨/年</w:t>
                  </w:r>
                </w:p>
              </w:tc>
              <w:tc>
                <w:tcPr>
                  <w:tcW w:w="9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0.05</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外购</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718" w:type="dxa"/>
                  <w:vMerge w:val="continue"/>
                  <w:vAlign w:val="center"/>
                </w:tcPr>
                <w:p>
                  <w:pPr>
                    <w:spacing w:line="240" w:lineRule="auto"/>
                    <w:jc w:val="center"/>
                    <w:rPr>
                      <w:rFonts w:hint="default" w:ascii="Times New Roman" w:hAnsi="Times New Roman" w:cs="Times New Roman"/>
                      <w:sz w:val="21"/>
                      <w:szCs w:val="21"/>
                    </w:rPr>
                  </w:pP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油漆</w:t>
                  </w:r>
                </w:p>
              </w:tc>
              <w:tc>
                <w:tcPr>
                  <w:tcW w:w="1062"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见表1-5</w:t>
                  </w:r>
                </w:p>
              </w:tc>
              <w:tc>
                <w:tcPr>
                  <w:tcW w:w="125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升/年</w:t>
                  </w:r>
                </w:p>
              </w:tc>
              <w:tc>
                <w:tcPr>
                  <w:tcW w:w="92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240</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外购</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即用即买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49"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718" w:type="dxa"/>
                  <w:vMerge w:val="continue"/>
                  <w:vAlign w:val="center"/>
                </w:tcPr>
                <w:p>
                  <w:pPr>
                    <w:spacing w:line="240" w:lineRule="auto"/>
                    <w:jc w:val="center"/>
                    <w:rPr>
                      <w:rFonts w:hint="default" w:ascii="Times New Roman" w:hAnsi="Times New Roman" w:cs="Times New Roman"/>
                      <w:sz w:val="21"/>
                      <w:szCs w:val="21"/>
                    </w:rPr>
                  </w:pPr>
                </w:p>
              </w:tc>
              <w:tc>
                <w:tcPr>
                  <w:tcW w:w="13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焊材</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250"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吨/年</w:t>
                  </w:r>
                </w:p>
              </w:tc>
              <w:tc>
                <w:tcPr>
                  <w:tcW w:w="92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0.005</w:t>
                  </w:r>
                </w:p>
              </w:tc>
              <w:tc>
                <w:tcPr>
                  <w:tcW w:w="1615"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外购</w:t>
                  </w:r>
                </w:p>
              </w:tc>
              <w:tc>
                <w:tcPr>
                  <w:tcW w:w="1501" w:type="dxa"/>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0.01</w:t>
                  </w:r>
                </w:p>
              </w:tc>
            </w:tr>
          </w:tbl>
          <w:p>
            <w:pPr>
              <w:adjustRightInd/>
              <w:spacing w:line="240" w:lineRule="auto"/>
              <w:jc w:val="center"/>
              <w:textAlignment w:val="auto"/>
              <w:rPr>
                <w:rFonts w:hint="default" w:ascii="Times New Roman" w:hAnsi="Times New Roman" w:cs="Times New Roman"/>
                <w:b/>
                <w:bCs/>
                <w:kern w:val="2"/>
                <w:sz w:val="21"/>
                <w:szCs w:val="21"/>
              </w:rPr>
            </w:pPr>
            <w:r>
              <w:rPr>
                <w:rFonts w:hint="default" w:ascii="Times New Roman" w:hAnsi="Times New Roman" w:cs="Times New Roman"/>
                <w:b/>
                <w:bCs/>
                <w:kern w:val="2"/>
                <w:sz w:val="21"/>
                <w:szCs w:val="21"/>
              </w:rPr>
              <w:t>表1-5   调配好的油漆成分配比表（%）</w:t>
            </w:r>
          </w:p>
          <w:tbl>
            <w:tblPr>
              <w:tblStyle w:val="16"/>
              <w:tblW w:w="88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12"/>
              <w:gridCol w:w="1806"/>
              <w:gridCol w:w="2361"/>
              <w:gridCol w:w="17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0"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原料名称</w:t>
                  </w:r>
                </w:p>
              </w:tc>
              <w:tc>
                <w:tcPr>
                  <w:tcW w:w="1806" w:type="dxa"/>
                  <w:tcBorders>
                    <w:top w:val="single" w:color="auto" w:sz="4" w:space="0"/>
                    <w:left w:val="single" w:color="auto" w:sz="4"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类别</w:t>
                  </w:r>
                </w:p>
              </w:tc>
              <w:tc>
                <w:tcPr>
                  <w:tcW w:w="2361" w:type="dxa"/>
                  <w:tcBorders>
                    <w:top w:val="single" w:color="auto" w:sz="4" w:space="0"/>
                    <w:left w:val="single" w:color="auto" w:sz="4"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成分配比</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tLeast"/>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挥发性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4"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乙酸丁酯</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酯类</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30%</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全挥发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4"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二甲苯</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kern w:val="2"/>
                      <w:sz w:val="21"/>
                      <w:szCs w:val="21"/>
                    </w:rPr>
                    <w:t>芳香烃类</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20%</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全挥发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4" w:space="0"/>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二氧化钛</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7%</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不挥发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乙酸乙酯</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酯类</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3%</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全挥发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912"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乙酸-1-甲氧基-2-丙基酯</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酯类</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6%</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全挥发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2912"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其他非危害组分</w:t>
                  </w:r>
                </w:p>
              </w:tc>
              <w:tc>
                <w:tcPr>
                  <w:tcW w:w="1806"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w:t>
                  </w:r>
                </w:p>
              </w:tc>
              <w:tc>
                <w:tcPr>
                  <w:tcW w:w="2361"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34%</w:t>
                  </w:r>
                </w:p>
              </w:tc>
              <w:tc>
                <w:tcPr>
                  <w:tcW w:w="1799" w:type="dxa"/>
                  <w:tcBorders>
                    <w:top w:val="single" w:color="auto" w:sz="4" w:space="0"/>
                    <w:left w:val="single" w:color="auto" w:sz="4" w:space="0"/>
                    <w:bottom w:val="single" w:color="auto" w:sz="4" w:space="0"/>
                    <w:right w:val="single" w:color="auto" w:sz="4" w:space="0"/>
                  </w:tcBorders>
                  <w:vAlign w:val="top"/>
                </w:tcPr>
                <w:p>
                  <w:pPr>
                    <w:adjustRightInd/>
                    <w:spacing w:line="240" w:lineRule="auto"/>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不挥发</w:t>
                  </w:r>
                </w:p>
              </w:tc>
            </w:tr>
          </w:tbl>
          <w:p>
            <w:pPr>
              <w:adjustRightInd/>
              <w:spacing w:line="360" w:lineRule="auto"/>
              <w:ind w:firstLine="480" w:firstLineChars="20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rPr>
              <w:t>由表1-5可知，本项目所使用的调配好的油漆中主要成分为酯类和芳香烃，油漆使用过程中油漆中挥发的物质挥发产生有机废气，有机废气主要是酯类和二甲苯，由于酯类非污染因子，而二甲苯毒性较大，另外，在喷漆过程中会产生漆雾，因此，依据《大气污染物综合排放标准》（GB16297-1996），本次评价选择苯、甲苯，</w:t>
            </w:r>
            <w:r>
              <w:rPr>
                <w:rFonts w:hint="default" w:ascii="Times New Roman" w:hAnsi="Times New Roman" w:cs="Times New Roman"/>
                <w:color w:val="000000" w:themeColor="text1"/>
                <w:sz w:val="24"/>
                <w:szCs w:val="24"/>
                <w14:textFill>
                  <w14:solidFill>
                    <w14:schemeClr w14:val="tx1"/>
                  </w14:solidFill>
                </w14:textFill>
              </w:rPr>
              <w:t>二甲苯、作为本项目的特征污染物。</w:t>
            </w:r>
          </w:p>
          <w:p>
            <w:pPr>
              <w:adjustRightInd/>
              <w:spacing w:line="360" w:lineRule="auto"/>
              <w:ind w:firstLine="482" w:firstLineChars="200"/>
              <w:jc w:val="both"/>
              <w:rPr>
                <w:rFonts w:hint="default" w:ascii="Times New Roman" w:hAnsi="Times New Roman" w:cs="Times New Roman"/>
                <w:sz w:val="24"/>
                <w:szCs w:val="24"/>
              </w:rPr>
            </w:pPr>
            <w:r>
              <w:rPr>
                <w:rFonts w:hint="default" w:ascii="Times New Roman" w:hAnsi="Times New Roman" w:cs="Times New Roman"/>
                <w:b/>
                <w:sz w:val="24"/>
                <w:szCs w:val="24"/>
              </w:rPr>
              <w:t>5.环保投资：</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项目总投资</w:t>
            </w: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万元，其中环保投资</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万元，环保投资占总投资比例为</w:t>
            </w:r>
            <w:r>
              <w:rPr>
                <w:rFonts w:hint="default" w:ascii="Times New Roman" w:hAnsi="Times New Roman" w:cs="Times New Roman"/>
                <w:color w:val="auto"/>
                <w:sz w:val="24"/>
                <w:szCs w:val="24"/>
                <w:lang w:val="en-US" w:eastAsia="zh-CN"/>
              </w:rPr>
              <w:t>16</w:t>
            </w:r>
            <w:r>
              <w:rPr>
                <w:rFonts w:hint="default" w:ascii="Times New Roman" w:hAnsi="Times New Roman" w:cs="Times New Roman"/>
                <w:color w:val="auto"/>
                <w:sz w:val="24"/>
                <w:szCs w:val="24"/>
              </w:rPr>
              <w:t>%</w:t>
            </w:r>
            <w:r>
              <w:rPr>
                <w:rFonts w:hint="default" w:ascii="Times New Roman" w:hAnsi="Times New Roman" w:cs="Times New Roman"/>
                <w:sz w:val="24"/>
                <w:szCs w:val="24"/>
              </w:rPr>
              <w:t>。具体情况见表1-6。</w:t>
            </w:r>
          </w:p>
          <w:p>
            <w:pPr>
              <w:adjustRightInd/>
              <w:spacing w:line="360" w:lineRule="auto"/>
              <w:ind w:firstLine="422" w:firstLineChars="200"/>
              <w:jc w:val="center"/>
              <w:rPr>
                <w:rFonts w:hint="default" w:ascii="Times New Roman" w:hAnsi="Times New Roman" w:cs="Times New Roman"/>
                <w:sz w:val="24"/>
                <w:szCs w:val="24"/>
              </w:rPr>
            </w:pPr>
            <w:r>
              <w:rPr>
                <w:rFonts w:hint="default" w:ascii="Times New Roman" w:hAnsi="Times New Roman" w:cs="Times New Roman"/>
                <w:b/>
                <w:sz w:val="21"/>
                <w:szCs w:val="21"/>
              </w:rPr>
              <w:t>表1-6  项目环保投资分项估算表</w:t>
            </w:r>
          </w:p>
          <w:tbl>
            <w:tblPr>
              <w:tblStyle w:val="16"/>
              <w:tblpPr w:leftFromText="180" w:rightFromText="180" w:vertAnchor="text" w:horzAnchor="margin" w:tblpXSpec="center" w:tblpY="58"/>
              <w:tblOverlap w:val="never"/>
              <w:tblW w:w="90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608"/>
              <w:gridCol w:w="2914"/>
              <w:gridCol w:w="2306"/>
              <w:gridCol w:w="1319"/>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15" w:type="dxa"/>
                  <w:gridSpan w:val="2"/>
                  <w:vAlign w:val="center"/>
                </w:tcPr>
                <w:p>
                  <w:pPr>
                    <w:widowControl/>
                    <w:adjustRightInd/>
                    <w:spacing w:line="240" w:lineRule="auto"/>
                    <w:jc w:val="center"/>
                    <w:textAlignment w:val="auto"/>
                    <w:rPr>
                      <w:rFonts w:hint="default" w:ascii="Times New Roman" w:hAnsi="Times New Roman" w:cs="Times New Roman"/>
                      <w:b/>
                      <w:sz w:val="21"/>
                      <w:szCs w:val="21"/>
                    </w:rPr>
                  </w:pPr>
                  <w:bookmarkStart w:id="1" w:name="OLE_LINK5"/>
                  <w:bookmarkStart w:id="2" w:name="OLE_LINK6"/>
                  <w:r>
                    <w:rPr>
                      <w:rFonts w:hint="default" w:ascii="Times New Roman" w:hAnsi="Times New Roman" w:cs="Times New Roman"/>
                      <w:b/>
                      <w:sz w:val="21"/>
                      <w:szCs w:val="21"/>
                    </w:rPr>
                    <w:t>项目</w:t>
                  </w:r>
                </w:p>
              </w:tc>
              <w:tc>
                <w:tcPr>
                  <w:tcW w:w="2914" w:type="dxa"/>
                  <w:vAlign w:val="center"/>
                </w:tcPr>
                <w:p>
                  <w:pPr>
                    <w:widowControl/>
                    <w:adjustRightInd/>
                    <w:spacing w:line="240" w:lineRule="auto"/>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环保措施</w:t>
                  </w:r>
                </w:p>
              </w:tc>
              <w:tc>
                <w:tcPr>
                  <w:tcW w:w="2306" w:type="dxa"/>
                  <w:vAlign w:val="center"/>
                </w:tcPr>
                <w:p>
                  <w:pPr>
                    <w:widowControl/>
                    <w:adjustRightInd/>
                    <w:spacing w:line="240" w:lineRule="auto"/>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规模</w:t>
                  </w:r>
                </w:p>
              </w:tc>
              <w:tc>
                <w:tcPr>
                  <w:tcW w:w="1319" w:type="dxa"/>
                  <w:vAlign w:val="center"/>
                </w:tcPr>
                <w:p>
                  <w:pPr>
                    <w:widowControl/>
                    <w:adjustRightInd/>
                    <w:spacing w:line="240" w:lineRule="auto"/>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投资(万元)</w:t>
                  </w:r>
                </w:p>
              </w:tc>
              <w:tc>
                <w:tcPr>
                  <w:tcW w:w="1317" w:type="dxa"/>
                  <w:vAlign w:val="top"/>
                </w:tcPr>
                <w:p>
                  <w:pPr>
                    <w:widowControl/>
                    <w:adjustRightInd/>
                    <w:spacing w:line="240" w:lineRule="auto"/>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restart"/>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废水</w:t>
                  </w:r>
                </w:p>
              </w:tc>
              <w:tc>
                <w:tcPr>
                  <w:tcW w:w="608" w:type="dxa"/>
                  <w:vMerge w:val="restart"/>
                  <w:vAlign w:val="center"/>
                </w:tcPr>
                <w:p>
                  <w:pPr>
                    <w:widowControl/>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化粪池</w:t>
                  </w:r>
                </w:p>
              </w:tc>
              <w:tc>
                <w:tcPr>
                  <w:tcW w:w="2306"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1个</w:t>
                  </w:r>
                  <w:r>
                    <w:rPr>
                      <w:rFonts w:hint="default" w:ascii="Times New Roman" w:hAnsi="Times New Roman" w:cs="Times New Roman"/>
                      <w:kern w:val="2"/>
                      <w:sz w:val="21"/>
                      <w:szCs w:val="21"/>
                      <w:lang w:val="en-US" w:eastAsia="zh-CN"/>
                    </w:rPr>
                    <w:t>旱厕</w:t>
                  </w:r>
                  <w:r>
                    <w:rPr>
                      <w:rFonts w:hint="default" w:ascii="Times New Roman" w:hAnsi="Times New Roman" w:cs="Times New Roman"/>
                      <w:kern w:val="2"/>
                      <w:sz w:val="21"/>
                      <w:szCs w:val="21"/>
                    </w:rPr>
                    <w:t>，容积为</w:t>
                  </w:r>
                  <w:r>
                    <w:rPr>
                      <w:rFonts w:hint="default" w:ascii="Times New Roman" w:hAnsi="Times New Roman" w:cs="Times New Roman"/>
                      <w:kern w:val="2"/>
                      <w:sz w:val="21"/>
                      <w:szCs w:val="21"/>
                      <w:lang w:val="en-US" w:eastAsia="zh-CN"/>
                    </w:rPr>
                    <w:t>5</w:t>
                  </w:r>
                  <w:r>
                    <w:rPr>
                      <w:rFonts w:hint="default" w:ascii="Times New Roman" w:hAnsi="Times New Roman" w:cs="Times New Roman"/>
                      <w:kern w:val="2"/>
                      <w:sz w:val="21"/>
                      <w:szCs w:val="21"/>
                    </w:rPr>
                    <w:t>m</w:t>
                  </w:r>
                  <w:r>
                    <w:rPr>
                      <w:rFonts w:hint="default" w:ascii="Times New Roman" w:hAnsi="Times New Roman" w:cs="Times New Roman"/>
                      <w:kern w:val="2"/>
                      <w:sz w:val="21"/>
                      <w:szCs w:val="21"/>
                      <w:vertAlign w:val="superscript"/>
                      <w:lang w:val="en-US" w:eastAsia="zh-CN"/>
                    </w:rPr>
                    <w:t>3</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0.2</w:t>
                  </w:r>
                </w:p>
              </w:tc>
              <w:tc>
                <w:tcPr>
                  <w:tcW w:w="1317"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原有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608" w:type="dxa"/>
                  <w:vMerge w:val="continue"/>
                  <w:vAlign w:val="center"/>
                </w:tcPr>
                <w:p>
                  <w:pPr>
                    <w:widowControl/>
                    <w:adjustRightInd/>
                    <w:spacing w:line="240" w:lineRule="auto"/>
                    <w:jc w:val="center"/>
                    <w:textAlignment w:val="auto"/>
                    <w:rPr>
                      <w:rFonts w:hint="default" w:ascii="Times New Roman" w:hAnsi="Times New Roman" w:cs="Times New Roman"/>
                      <w:kern w:val="2"/>
                      <w:sz w:val="21"/>
                      <w:szCs w:val="21"/>
                    </w:rPr>
                  </w:pPr>
                </w:p>
              </w:tc>
              <w:tc>
                <w:tcPr>
                  <w:tcW w:w="2914" w:type="dxa"/>
                  <w:vAlign w:val="center"/>
                </w:tcPr>
                <w:p>
                  <w:pPr>
                    <w:adjustRightInd/>
                    <w:spacing w:line="240" w:lineRule="auto"/>
                    <w:jc w:val="center"/>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lang w:eastAsia="zh-CN"/>
                    </w:rPr>
                    <w:t>隔油池</w:t>
                  </w:r>
                </w:p>
              </w:tc>
              <w:tc>
                <w:tcPr>
                  <w:tcW w:w="2306"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1个，容积为2m</w:t>
                  </w:r>
                  <w:r>
                    <w:rPr>
                      <w:rFonts w:hint="default" w:ascii="Times New Roman" w:hAnsi="Times New Roman" w:cs="Times New Roman"/>
                      <w:kern w:val="2"/>
                      <w:sz w:val="21"/>
                      <w:szCs w:val="21"/>
                      <w:vertAlign w:val="superscript"/>
                      <w:lang w:val="en-US" w:eastAsia="zh-CN"/>
                    </w:rPr>
                    <w:t>3</w:t>
                  </w:r>
                </w:p>
              </w:tc>
              <w:tc>
                <w:tcPr>
                  <w:tcW w:w="1319" w:type="dxa"/>
                  <w:vAlign w:val="center"/>
                </w:tcPr>
                <w:p>
                  <w:pPr>
                    <w:tabs>
                      <w:tab w:val="left" w:pos="474"/>
                    </w:tabs>
                    <w:spacing w:line="240" w:lineRule="auto"/>
                    <w:jc w:val="left"/>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eastAsia="zh-CN"/>
                    </w:rPr>
                    <w:tab/>
                  </w:r>
                  <w:r>
                    <w:rPr>
                      <w:rFonts w:hint="default" w:ascii="Times New Roman" w:hAnsi="Times New Roman" w:cs="Times New Roman"/>
                      <w:kern w:val="2"/>
                      <w:sz w:val="21"/>
                      <w:szCs w:val="21"/>
                      <w:lang w:val="en-US" w:eastAsia="zh-CN"/>
                    </w:rPr>
                    <w:t>0.2</w:t>
                  </w:r>
                </w:p>
              </w:tc>
              <w:tc>
                <w:tcPr>
                  <w:tcW w:w="1317" w:type="dxa"/>
                  <w:vAlign w:val="center"/>
                </w:tcPr>
                <w:p>
                  <w:pPr>
                    <w:spacing w:line="240" w:lineRule="auto"/>
                    <w:jc w:val="center"/>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restart"/>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废气</w:t>
                  </w:r>
                </w:p>
              </w:tc>
              <w:tc>
                <w:tcPr>
                  <w:tcW w:w="608"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油漆废气抽排净化</w:t>
                  </w:r>
                  <w:r>
                    <w:rPr>
                      <w:rFonts w:hint="default" w:ascii="Times New Roman" w:hAnsi="Times New Roman" w:cs="Times New Roman"/>
                      <w:kern w:val="2"/>
                      <w:sz w:val="21"/>
                      <w:szCs w:val="21"/>
                      <w:lang w:val="en-US" w:eastAsia="zh-CN"/>
                    </w:rPr>
                    <w:t>处理</w:t>
                  </w:r>
                  <w:r>
                    <w:rPr>
                      <w:rFonts w:hint="default" w:ascii="Times New Roman" w:hAnsi="Times New Roman" w:cs="Times New Roman"/>
                      <w:kern w:val="2"/>
                      <w:sz w:val="21"/>
                      <w:szCs w:val="21"/>
                    </w:rPr>
                    <w:t>系统</w:t>
                  </w:r>
                </w:p>
              </w:tc>
              <w:tc>
                <w:tcPr>
                  <w:tcW w:w="230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1套</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3</w:t>
                  </w:r>
                </w:p>
              </w:tc>
              <w:tc>
                <w:tcPr>
                  <w:tcW w:w="1317"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608"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2</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干磨吸尘设备</w:t>
                  </w:r>
                </w:p>
              </w:tc>
              <w:tc>
                <w:tcPr>
                  <w:tcW w:w="230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1台</w:t>
                  </w:r>
                </w:p>
              </w:tc>
              <w:tc>
                <w:tcPr>
                  <w:tcW w:w="1319"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1</w:t>
                  </w:r>
                </w:p>
              </w:tc>
              <w:tc>
                <w:tcPr>
                  <w:tcW w:w="1317"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原有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continue"/>
                  <w:vAlign w:val="center"/>
                </w:tcPr>
                <w:p>
                  <w:pPr>
                    <w:adjustRightInd/>
                    <w:spacing w:line="240" w:lineRule="auto"/>
                    <w:jc w:val="center"/>
                    <w:textAlignment w:val="auto"/>
                    <w:rPr>
                      <w:rFonts w:hint="default" w:ascii="Times New Roman" w:hAnsi="Times New Roman" w:cs="Times New Roman"/>
                      <w:kern w:val="2"/>
                      <w:sz w:val="21"/>
                      <w:szCs w:val="21"/>
                    </w:rPr>
                  </w:pPr>
                </w:p>
              </w:tc>
              <w:tc>
                <w:tcPr>
                  <w:tcW w:w="608"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3</w:t>
                  </w:r>
                </w:p>
              </w:tc>
              <w:tc>
                <w:tcPr>
                  <w:tcW w:w="2914"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厨房油烟设备</w:t>
                  </w:r>
                </w:p>
              </w:tc>
              <w:tc>
                <w:tcPr>
                  <w:tcW w:w="2306"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1套</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w:t>
                  </w:r>
                </w:p>
              </w:tc>
              <w:tc>
                <w:tcPr>
                  <w:tcW w:w="1317"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噪声</w:t>
                  </w:r>
                </w:p>
              </w:tc>
              <w:tc>
                <w:tcPr>
                  <w:tcW w:w="608"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设备减震垫片</w:t>
                  </w:r>
                </w:p>
              </w:tc>
              <w:tc>
                <w:tcPr>
                  <w:tcW w:w="230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w:t>
                  </w:r>
                </w:p>
              </w:tc>
              <w:tc>
                <w:tcPr>
                  <w:tcW w:w="1319"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0.5</w:t>
                  </w:r>
                </w:p>
              </w:tc>
              <w:tc>
                <w:tcPr>
                  <w:tcW w:w="1317"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restart"/>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固废</w:t>
                  </w:r>
                </w:p>
              </w:tc>
              <w:tc>
                <w:tcPr>
                  <w:tcW w:w="608"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垃圾桶</w:t>
                  </w:r>
                </w:p>
              </w:tc>
              <w:tc>
                <w:tcPr>
                  <w:tcW w:w="2306" w:type="dxa"/>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若干个</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0.</w:t>
                  </w:r>
                  <w:r>
                    <w:rPr>
                      <w:rFonts w:hint="default" w:ascii="Times New Roman" w:hAnsi="Times New Roman" w:cs="Times New Roman"/>
                      <w:kern w:val="2"/>
                      <w:sz w:val="21"/>
                      <w:szCs w:val="21"/>
                      <w:lang w:val="en-US" w:eastAsia="zh-CN"/>
                    </w:rPr>
                    <w:t>3</w:t>
                  </w:r>
                </w:p>
              </w:tc>
              <w:tc>
                <w:tcPr>
                  <w:tcW w:w="1317" w:type="dxa"/>
                  <w:vAlign w:val="center"/>
                </w:tcPr>
                <w:p>
                  <w:pPr>
                    <w:spacing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continue"/>
                  <w:vAlign w:val="center"/>
                </w:tcPr>
                <w:p>
                  <w:pPr>
                    <w:adjustRightInd/>
                    <w:spacing w:line="240" w:lineRule="auto"/>
                    <w:jc w:val="center"/>
                    <w:textAlignment w:val="auto"/>
                    <w:rPr>
                      <w:rFonts w:hint="default" w:ascii="Times New Roman" w:hAnsi="Times New Roman" w:cs="Times New Roman"/>
                      <w:kern w:val="2"/>
                      <w:sz w:val="21"/>
                      <w:szCs w:val="21"/>
                      <w:lang w:val="en-US" w:eastAsia="zh-CN"/>
                    </w:rPr>
                  </w:pPr>
                </w:p>
              </w:tc>
              <w:tc>
                <w:tcPr>
                  <w:tcW w:w="608" w:type="dxa"/>
                  <w:vAlign w:val="center"/>
                </w:tcPr>
                <w:p>
                  <w:pPr>
                    <w:adjustRightInd/>
                    <w:spacing w:line="240" w:lineRule="auto"/>
                    <w:jc w:val="center"/>
                    <w:textAlignment w:val="auto"/>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lang w:val="en-US" w:eastAsia="zh-CN"/>
                    </w:rPr>
                    <w:t>2</w:t>
                  </w:r>
                </w:p>
              </w:tc>
              <w:tc>
                <w:tcPr>
                  <w:tcW w:w="2914"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废弃轮胎、车壳等暂存间</w:t>
                  </w:r>
                </w:p>
              </w:tc>
              <w:tc>
                <w:tcPr>
                  <w:tcW w:w="2306"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30m</w:t>
                  </w:r>
                  <w:r>
                    <w:rPr>
                      <w:rFonts w:hint="default" w:ascii="Times New Roman" w:hAnsi="Times New Roman" w:cs="Times New Roman"/>
                      <w:kern w:val="2"/>
                      <w:sz w:val="21"/>
                      <w:szCs w:val="21"/>
                      <w:vertAlign w:val="superscript"/>
                      <w:lang w:val="en-US" w:eastAsia="zh-CN"/>
                    </w:rPr>
                    <w:t>2</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w:t>
                  </w:r>
                </w:p>
              </w:tc>
              <w:tc>
                <w:tcPr>
                  <w:tcW w:w="1317"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原有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restart"/>
                  <w:vAlign w:val="center"/>
                </w:tcPr>
                <w:p>
                  <w:pPr>
                    <w:adjustRightInd/>
                    <w:spacing w:line="240" w:lineRule="auto"/>
                    <w:jc w:val="center"/>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lang w:eastAsia="zh-CN"/>
                    </w:rPr>
                    <w:t>危废</w:t>
                  </w:r>
                </w:p>
              </w:tc>
              <w:tc>
                <w:tcPr>
                  <w:tcW w:w="608"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w:t>
                  </w:r>
                </w:p>
              </w:tc>
              <w:tc>
                <w:tcPr>
                  <w:tcW w:w="2914" w:type="dxa"/>
                  <w:vAlign w:val="center"/>
                </w:tcPr>
                <w:p>
                  <w:pPr>
                    <w:adjustRightInd/>
                    <w:spacing w:line="240" w:lineRule="auto"/>
                    <w:jc w:val="center"/>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lang w:eastAsia="zh-CN"/>
                    </w:rPr>
                    <w:t>危废暂存间</w:t>
                  </w:r>
                </w:p>
              </w:tc>
              <w:tc>
                <w:tcPr>
                  <w:tcW w:w="2306" w:type="dxa"/>
                  <w:vAlign w:val="center"/>
                </w:tcPr>
                <w:p>
                  <w:pPr>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6m</w:t>
                  </w:r>
                  <w:r>
                    <w:rPr>
                      <w:rFonts w:hint="default" w:ascii="Times New Roman" w:hAnsi="Times New Roman" w:cs="Times New Roman"/>
                      <w:kern w:val="2"/>
                      <w:sz w:val="21"/>
                      <w:szCs w:val="21"/>
                      <w:vertAlign w:val="superscript"/>
                      <w:lang w:val="en-US" w:eastAsia="zh-CN"/>
                    </w:rPr>
                    <w:t>2</w:t>
                  </w:r>
                </w:p>
              </w:tc>
              <w:tc>
                <w:tcPr>
                  <w:tcW w:w="1319"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0.5</w:t>
                  </w:r>
                </w:p>
              </w:tc>
              <w:tc>
                <w:tcPr>
                  <w:tcW w:w="1317" w:type="dxa"/>
                  <w:vAlign w:val="center"/>
                </w:tcPr>
                <w:p>
                  <w:pPr>
                    <w:spacing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07" w:type="dxa"/>
                  <w:vMerge w:val="continue"/>
                  <w:vAlign w:val="center"/>
                </w:tcPr>
                <w:p>
                  <w:pPr>
                    <w:adjustRightInd/>
                    <w:spacing w:line="240" w:lineRule="auto"/>
                    <w:jc w:val="center"/>
                    <w:textAlignment w:val="auto"/>
                    <w:rPr>
                      <w:rFonts w:hint="default" w:ascii="Times New Roman" w:hAnsi="Times New Roman" w:cs="Times New Roman"/>
                      <w:kern w:val="2"/>
                      <w:sz w:val="21"/>
                      <w:szCs w:val="21"/>
                      <w:lang w:eastAsia="zh-CN"/>
                    </w:rPr>
                  </w:pPr>
                </w:p>
              </w:tc>
              <w:tc>
                <w:tcPr>
                  <w:tcW w:w="608" w:type="dxa"/>
                  <w:vAlign w:val="center"/>
                </w:tcPr>
                <w:p>
                  <w:pPr>
                    <w:adjustRightInd/>
                    <w:spacing w:line="240" w:lineRule="auto"/>
                    <w:jc w:val="center"/>
                    <w:textAlignment w:val="auto"/>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lang w:val="en-US" w:eastAsia="zh-CN"/>
                    </w:rPr>
                    <w:t>2</w:t>
                  </w:r>
                </w:p>
              </w:tc>
              <w:tc>
                <w:tcPr>
                  <w:tcW w:w="2914" w:type="dxa"/>
                  <w:vAlign w:val="center"/>
                </w:tcPr>
                <w:p>
                  <w:pPr>
                    <w:adjustRightInd/>
                    <w:spacing w:line="240" w:lineRule="auto"/>
                    <w:jc w:val="center"/>
                    <w:textAlignment w:val="auto"/>
                    <w:rPr>
                      <w:rFonts w:hint="default" w:ascii="Times New Roman" w:hAnsi="Times New Roman" w:cs="Times New Roman"/>
                      <w:kern w:val="2"/>
                      <w:sz w:val="21"/>
                      <w:szCs w:val="21"/>
                      <w:lang w:eastAsia="zh-CN"/>
                    </w:rPr>
                  </w:pPr>
                  <w:r>
                    <w:rPr>
                      <w:rFonts w:hint="default" w:ascii="Times New Roman" w:hAnsi="Times New Roman" w:cs="Times New Roman"/>
                      <w:kern w:val="2"/>
                      <w:sz w:val="21"/>
                      <w:szCs w:val="21"/>
                    </w:rPr>
                    <w:t>危废收集桶</w:t>
                  </w:r>
                </w:p>
              </w:tc>
              <w:tc>
                <w:tcPr>
                  <w:tcW w:w="2306" w:type="dxa"/>
                  <w:vAlign w:val="center"/>
                </w:tcPr>
                <w:p>
                  <w:pPr>
                    <w:adjustRightInd/>
                    <w:spacing w:line="240" w:lineRule="auto"/>
                    <w:jc w:val="center"/>
                    <w:textAlignment w:val="auto"/>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rPr>
                    <w:t>若干个</w:t>
                  </w:r>
                </w:p>
              </w:tc>
              <w:tc>
                <w:tcPr>
                  <w:tcW w:w="1319" w:type="dxa"/>
                  <w:vAlign w:val="center"/>
                </w:tcPr>
                <w:p>
                  <w:pPr>
                    <w:spacing w:line="240" w:lineRule="auto"/>
                    <w:jc w:val="center"/>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lang w:val="en-US" w:eastAsia="zh-CN"/>
                    </w:rPr>
                    <w:t>0.3</w:t>
                  </w:r>
                </w:p>
              </w:tc>
              <w:tc>
                <w:tcPr>
                  <w:tcW w:w="1317" w:type="dxa"/>
                  <w:vAlign w:val="center"/>
                </w:tcPr>
                <w:p>
                  <w:pPr>
                    <w:spacing w:line="240" w:lineRule="auto"/>
                    <w:jc w:val="center"/>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35" w:type="dxa"/>
                  <w:gridSpan w:val="4"/>
                  <w:vAlign w:val="center"/>
                </w:tcPr>
                <w:p>
                  <w:pPr>
                    <w:widowControl/>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合计</w:t>
                  </w:r>
                </w:p>
              </w:tc>
              <w:tc>
                <w:tcPr>
                  <w:tcW w:w="1319" w:type="dxa"/>
                  <w:vAlign w:val="center"/>
                </w:tcPr>
                <w:p>
                  <w:pPr>
                    <w:widowControl/>
                    <w:adjustRightInd/>
                    <w:spacing w:line="240" w:lineRule="auto"/>
                    <w:jc w:val="center"/>
                    <w:textAlignment w:val="auto"/>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8</w:t>
                  </w:r>
                </w:p>
              </w:tc>
              <w:tc>
                <w:tcPr>
                  <w:tcW w:w="1317" w:type="dxa"/>
                  <w:vAlign w:val="top"/>
                </w:tcPr>
                <w:p>
                  <w:pPr>
                    <w:widowControl/>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w:t>
                  </w:r>
                </w:p>
              </w:tc>
            </w:tr>
            <w:bookmarkEnd w:id="1"/>
            <w:bookmarkEnd w:id="2"/>
          </w:tbl>
          <w:p>
            <w:pPr>
              <w:spacing w:line="360" w:lineRule="auto"/>
              <w:jc w:val="center"/>
              <w:rPr>
                <w:rFonts w:hint="default" w:ascii="Times New Roman" w:hAnsi="Times New Roman" w:cs="Times New Roman"/>
                <w:b/>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9127" w:type="dxa"/>
            <w:gridSpan w:val="8"/>
            <w:tcBorders>
              <w:right w:val="single" w:color="auto" w:sz="6" w:space="0"/>
            </w:tcBorders>
            <w:vAlign w:val="center"/>
          </w:tcPr>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rPr>
              <w:t>6</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与本项目有关的原有污染情况及主要环境问题：</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根据环评单位现场踏勘可知与本项目有关的原有污染情况为：</w:t>
            </w:r>
          </w:p>
          <w:p>
            <w:pPr>
              <w:pStyle w:val="25"/>
              <w:numPr>
                <w:ilvl w:val="0"/>
                <w:numId w:val="1"/>
              </w:numPr>
              <w:ind w:firstLine="480"/>
              <w:rPr>
                <w:rFonts w:hint="default" w:ascii="Times New Roman" w:hAnsi="Times New Roman" w:cs="Times New Roman"/>
                <w:color w:val="000000"/>
              </w:rPr>
            </w:pPr>
            <w:r>
              <w:rPr>
                <w:rFonts w:hint="default" w:ascii="Times New Roman" w:hAnsi="Times New Roman" w:cs="Times New Roman"/>
                <w:color w:val="000000"/>
              </w:rPr>
              <w:t>废水：目前厂区内</w:t>
            </w:r>
            <w:r>
              <w:rPr>
                <w:rFonts w:hint="default" w:ascii="Times New Roman" w:hAnsi="Times New Roman" w:cs="Times New Roman"/>
                <w:color w:val="000000"/>
                <w:lang w:eastAsia="zh-CN"/>
              </w:rPr>
              <w:t>生活</w:t>
            </w:r>
            <w:r>
              <w:rPr>
                <w:rFonts w:hint="default" w:ascii="Times New Roman" w:hAnsi="Times New Roman" w:cs="Times New Roman"/>
                <w:color w:val="000000"/>
              </w:rPr>
              <w:t>污水</w:t>
            </w:r>
            <w:r>
              <w:rPr>
                <w:rFonts w:hint="default" w:ascii="Times New Roman" w:hAnsi="Times New Roman" w:cs="Times New Roman"/>
                <w:color w:val="000000"/>
                <w:lang w:eastAsia="zh-CN"/>
              </w:rPr>
              <w:t>、</w:t>
            </w:r>
            <w:r>
              <w:rPr>
                <w:rFonts w:hint="default" w:ascii="Times New Roman" w:hAnsi="Times New Roman" w:cs="Times New Roman"/>
                <w:color w:val="000000"/>
                <w:lang w:val="en-US" w:eastAsia="zh-CN"/>
              </w:rPr>
              <w:t>生产污水排入225省道公路排水沟</w:t>
            </w:r>
            <w:r>
              <w:rPr>
                <w:rFonts w:hint="default" w:ascii="Times New Roman" w:hAnsi="Times New Roman" w:cs="Times New Roman"/>
                <w:color w:val="000000"/>
              </w:rPr>
              <w:t>，</w:t>
            </w:r>
            <w:r>
              <w:rPr>
                <w:rFonts w:hint="default" w:ascii="Times New Roman" w:hAnsi="Times New Roman" w:cs="Times New Roman"/>
                <w:color w:val="000000"/>
                <w:lang w:eastAsia="zh-CN"/>
              </w:rPr>
              <w:t>环评提出建设一容积为</w:t>
            </w:r>
            <w:r>
              <w:rPr>
                <w:rFonts w:hint="default" w:ascii="Times New Roman" w:hAnsi="Times New Roman" w:cs="Times New Roman"/>
                <w:color w:val="000000"/>
                <w:lang w:val="en-US" w:eastAsia="zh-CN"/>
              </w:rPr>
              <w:t>2m</w:t>
            </w:r>
            <w:r>
              <w:rPr>
                <w:rFonts w:hint="default" w:ascii="Times New Roman" w:hAnsi="Times New Roman" w:cs="Times New Roman"/>
                <w:color w:val="000000"/>
                <w:vertAlign w:val="superscript"/>
                <w:lang w:val="en-US" w:eastAsia="zh-CN"/>
              </w:rPr>
              <w:t>2</w:t>
            </w:r>
            <w:r>
              <w:rPr>
                <w:rFonts w:hint="default" w:ascii="Times New Roman" w:hAnsi="Times New Roman" w:cs="Times New Roman"/>
                <w:color w:val="000000"/>
                <w:lang w:val="en-US" w:eastAsia="zh-CN"/>
              </w:rPr>
              <w:t>隔油池对生产、生活废水进行</w:t>
            </w:r>
            <w:r>
              <w:rPr>
                <w:rFonts w:hint="default" w:ascii="Times New Roman" w:hAnsi="Times New Roman" w:cs="Times New Roman"/>
                <w:color w:val="000000"/>
                <w:lang w:eastAsia="zh-CN"/>
              </w:rPr>
              <w:t>处理后</w:t>
            </w:r>
            <w:r>
              <w:rPr>
                <w:rFonts w:hint="default" w:ascii="Times New Roman" w:hAnsi="Times New Roman" w:cs="Times New Roman"/>
                <w:color w:val="000000"/>
                <w:lang w:val="en-US" w:eastAsia="zh-CN"/>
              </w:rPr>
              <w:t>进入化粪池定期清掏</w:t>
            </w:r>
            <w:r>
              <w:rPr>
                <w:rFonts w:hint="default" w:ascii="Times New Roman" w:hAnsi="Times New Roman" w:cs="Times New Roman"/>
                <w:color w:val="000000"/>
                <w:lang w:eastAsia="zh-CN"/>
              </w:rPr>
              <w:t>，</w:t>
            </w:r>
            <w:r>
              <w:rPr>
                <w:rFonts w:hint="default" w:ascii="Times New Roman" w:hAnsi="Times New Roman" w:cs="Times New Roman"/>
                <w:color w:val="000000"/>
              </w:rPr>
              <w:t>雨水经雨水沟最终进入永春河</w:t>
            </w:r>
            <w:r>
              <w:rPr>
                <w:rFonts w:hint="default" w:ascii="Times New Roman" w:hAnsi="Times New Roman" w:cs="Times New Roman"/>
                <w:color w:val="000000"/>
                <w:lang w:eastAsia="zh-CN"/>
              </w:rPr>
              <w:t>。</w:t>
            </w:r>
          </w:p>
          <w:p>
            <w:pPr>
              <w:pStyle w:val="25"/>
              <w:numPr>
                <w:ilvl w:val="0"/>
                <w:numId w:val="1"/>
              </w:numPr>
              <w:ind w:firstLine="480"/>
              <w:rPr>
                <w:rFonts w:hint="default" w:ascii="Times New Roman" w:hAnsi="Times New Roman" w:cs="Times New Roman"/>
                <w:color w:val="000000"/>
              </w:rPr>
            </w:pPr>
            <w:r>
              <w:rPr>
                <w:rFonts w:hint="default" w:ascii="Times New Roman" w:hAnsi="Times New Roman" w:cs="Times New Roman"/>
                <w:color w:val="000000"/>
              </w:rPr>
              <w:t>废气：项目</w:t>
            </w:r>
            <w:r>
              <w:rPr>
                <w:rFonts w:hint="default" w:ascii="Times New Roman" w:hAnsi="Times New Roman" w:cs="Times New Roman"/>
                <w:color w:val="000000"/>
                <w:lang w:val="en-US" w:eastAsia="zh-CN"/>
              </w:rPr>
              <w:t>区</w:t>
            </w:r>
            <w:r>
              <w:rPr>
                <w:rFonts w:hint="default" w:ascii="Times New Roman" w:hAnsi="Times New Roman" w:cs="Times New Roman"/>
                <w:color w:val="000000"/>
              </w:rPr>
              <w:t>食堂</w:t>
            </w:r>
            <w:r>
              <w:rPr>
                <w:rFonts w:hint="default" w:ascii="Times New Roman" w:hAnsi="Times New Roman" w:cs="Times New Roman"/>
                <w:color w:val="000000"/>
                <w:lang w:val="en-US" w:eastAsia="zh-CN"/>
              </w:rPr>
              <w:t>未安装油烟设备</w:t>
            </w:r>
            <w:r>
              <w:rPr>
                <w:rFonts w:hint="default" w:ascii="Times New Roman" w:hAnsi="Times New Roman" w:cs="Times New Roman"/>
                <w:color w:val="000000"/>
              </w:rPr>
              <w:t>、喷漆车间</w:t>
            </w:r>
            <w:r>
              <w:rPr>
                <w:rFonts w:hint="default" w:ascii="Times New Roman" w:hAnsi="Times New Roman" w:cs="Times New Roman"/>
                <w:color w:val="000000"/>
                <w:lang w:val="en-US" w:eastAsia="zh-CN"/>
              </w:rPr>
              <w:t>未</w:t>
            </w:r>
            <w:r>
              <w:rPr>
                <w:rFonts w:hint="default" w:ascii="Times New Roman" w:hAnsi="Times New Roman" w:cs="Times New Roman"/>
                <w:color w:val="000000"/>
              </w:rPr>
              <w:t>安装</w:t>
            </w:r>
            <w:r>
              <w:rPr>
                <w:rFonts w:hint="default" w:ascii="Times New Roman" w:hAnsi="Times New Roman" w:cs="Times New Roman"/>
                <w:color w:val="000000"/>
                <w:lang w:val="en-US" w:eastAsia="zh-CN"/>
              </w:rPr>
              <w:t>相关废气</w:t>
            </w:r>
            <w:r>
              <w:rPr>
                <w:rFonts w:hint="default" w:ascii="Times New Roman" w:hAnsi="Times New Roman" w:cs="Times New Roman"/>
                <w:color w:val="000000"/>
              </w:rPr>
              <w:t>净化</w:t>
            </w:r>
            <w:r>
              <w:rPr>
                <w:rFonts w:hint="default" w:ascii="Times New Roman" w:hAnsi="Times New Roman" w:cs="Times New Roman"/>
                <w:color w:val="000000"/>
                <w:lang w:val="en-US" w:eastAsia="zh-CN"/>
              </w:rPr>
              <w:t>设备</w:t>
            </w:r>
            <w:r>
              <w:rPr>
                <w:rFonts w:hint="default" w:ascii="Times New Roman" w:hAnsi="Times New Roman" w:cs="Times New Roman"/>
                <w:color w:val="000000"/>
              </w:rPr>
              <w:t>。</w:t>
            </w:r>
          </w:p>
          <w:p>
            <w:pPr>
              <w:pStyle w:val="25"/>
              <w:numPr>
                <w:ilvl w:val="0"/>
                <w:numId w:val="1"/>
              </w:numPr>
              <w:ind w:firstLine="480"/>
              <w:rPr>
                <w:rFonts w:hint="default" w:ascii="Times New Roman" w:hAnsi="Times New Roman" w:cs="Times New Roman"/>
                <w:color w:val="000000"/>
              </w:rPr>
            </w:pPr>
            <w:r>
              <w:rPr>
                <w:rFonts w:hint="default" w:ascii="Times New Roman" w:hAnsi="Times New Roman" w:cs="Times New Roman"/>
                <w:color w:val="000000"/>
              </w:rPr>
              <w:t>固废：</w:t>
            </w:r>
            <w:r>
              <w:rPr>
                <w:rFonts w:hint="default" w:ascii="Times New Roman" w:hAnsi="Times New Roman" w:cs="Times New Roman"/>
                <w:color w:val="000000"/>
                <w:lang w:eastAsia="zh-CN"/>
              </w:rPr>
              <w:t>部分废</w:t>
            </w:r>
            <w:r>
              <w:rPr>
                <w:rFonts w:hint="default" w:ascii="Times New Roman" w:hAnsi="Times New Roman" w:cs="Times New Roman"/>
                <w:color w:val="000000"/>
              </w:rPr>
              <w:t>机油</w:t>
            </w:r>
            <w:r>
              <w:rPr>
                <w:rFonts w:hint="default" w:ascii="Times New Roman" w:hAnsi="Times New Roman" w:cs="Times New Roman"/>
                <w:color w:val="000000"/>
                <w:lang w:eastAsia="zh-CN"/>
              </w:rPr>
              <w:t>洒落地面，未做到有效收集，</w:t>
            </w:r>
            <w:r>
              <w:rPr>
                <w:rFonts w:hint="default" w:ascii="Times New Roman" w:hAnsi="Times New Roman" w:cs="Times New Roman"/>
                <w:color w:val="000000"/>
              </w:rPr>
              <w:t>未设置危废暂存间。</w:t>
            </w:r>
            <w:r>
              <w:rPr>
                <w:rFonts w:hint="default" w:ascii="Times New Roman" w:hAnsi="Times New Roman" w:cs="Times New Roman"/>
                <w:color w:val="000000"/>
                <w:lang w:eastAsia="zh-CN"/>
              </w:rPr>
              <w:t>拟建设</w:t>
            </w:r>
            <w:r>
              <w:rPr>
                <w:rFonts w:hint="default" w:ascii="Times New Roman" w:hAnsi="Times New Roman" w:cs="Times New Roman"/>
                <w:color w:val="000000"/>
                <w:lang w:val="en-US" w:eastAsia="zh-CN"/>
              </w:rPr>
              <w:t>6m</w:t>
            </w:r>
            <w:r>
              <w:rPr>
                <w:rFonts w:hint="default" w:ascii="Times New Roman" w:hAnsi="Times New Roman" w:cs="Times New Roman"/>
                <w:color w:val="000000"/>
                <w:vertAlign w:val="superscript"/>
                <w:lang w:val="en-US" w:eastAsia="zh-CN"/>
              </w:rPr>
              <w:t>2</w:t>
            </w:r>
            <w:r>
              <w:rPr>
                <w:rFonts w:hint="default" w:ascii="Times New Roman" w:hAnsi="Times New Roman" w:cs="Times New Roman"/>
                <w:color w:val="000000"/>
                <w:lang w:val="en-US" w:eastAsia="zh-CN"/>
              </w:rPr>
              <w:t>危废暂存间对危废暂存后委托有资质单位处理。废弃轮胎、维修车废弃车壳等凌乱随意堆放。</w:t>
            </w:r>
          </w:p>
          <w:p>
            <w:pPr>
              <w:adjustRightInd/>
              <w:spacing w:line="360" w:lineRule="auto"/>
              <w:ind w:firstLine="480" w:firstLineChars="200"/>
              <w:jc w:val="both"/>
              <w:rPr>
                <w:rFonts w:hint="default" w:ascii="Times New Roman" w:hAnsi="Times New Roman" w:cs="Times New Roman"/>
                <w:sz w:val="24"/>
                <w:szCs w:val="24"/>
              </w:rPr>
            </w:pPr>
          </w:p>
          <w:p>
            <w:pPr>
              <w:adjustRightInd/>
              <w:spacing w:line="360" w:lineRule="auto"/>
              <w:jc w:val="both"/>
              <w:rPr>
                <w:rFonts w:hint="default" w:ascii="Times New Roman" w:hAnsi="Times New Roman" w:cs="Times New Roman"/>
                <w:sz w:val="24"/>
                <w:szCs w:val="24"/>
              </w:rPr>
            </w:pPr>
          </w:p>
          <w:p>
            <w:pPr>
              <w:adjustRightInd/>
              <w:spacing w:line="360" w:lineRule="auto"/>
              <w:jc w:val="both"/>
              <w:rPr>
                <w:rFonts w:hint="default" w:ascii="Times New Roman" w:hAnsi="Times New Roman" w:cs="Times New Roman"/>
                <w:sz w:val="24"/>
                <w:szCs w:val="24"/>
              </w:rPr>
            </w:pPr>
          </w:p>
        </w:tc>
      </w:tr>
    </w:tbl>
    <w:p>
      <w:pPr>
        <w:pStyle w:val="3"/>
        <w:spacing w:line="240" w:lineRule="auto"/>
        <w:rPr>
          <w:rStyle w:val="21"/>
          <w:rFonts w:hint="eastAsia"/>
          <w:b w:val="0"/>
          <w:bCs w:val="0"/>
          <w:color w:val="000000"/>
          <w:sz w:val="24"/>
          <w:szCs w:val="24"/>
        </w:rPr>
      </w:pPr>
      <w:r>
        <w:rPr>
          <w:color w:val="000000"/>
          <w:sz w:val="24"/>
          <w:szCs w:val="24"/>
        </w:rPr>
        <w:br w:type="page"/>
      </w:r>
      <w:r>
        <w:rPr>
          <w:rFonts w:hint="eastAsia" w:ascii="宋体" w:hAnsi="宋体" w:eastAsia="宋体" w:cs="宋体"/>
          <w:sz w:val="24"/>
          <w:szCs w:val="24"/>
        </w:rPr>
        <w:t>表二、建设项目所在地自然环境简况</w:t>
      </w:r>
    </w:p>
    <w:tbl>
      <w:tblPr>
        <w:tblStyle w:val="1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1" w:hRule="atLeast"/>
          <w:jc w:val="center"/>
        </w:trPr>
        <w:tc>
          <w:tcPr>
            <w:tcW w:w="9072" w:type="dxa"/>
            <w:vAlign w:val="top"/>
          </w:tcPr>
          <w:p>
            <w:pPr>
              <w:pStyle w:val="15"/>
              <w:snapToGrid w:val="0"/>
              <w:spacing w:after="0" w:line="360" w:lineRule="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自然环境简况（地理、气候、气象、水文、自然资源等）</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1</w:t>
            </w: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rPr>
              <w:t>地理位置</w:t>
            </w:r>
          </w:p>
          <w:p>
            <w:pPr>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维西僳僳族自治县位于云南省西北部，是中国唯一的傈僳族自治县。县境地处迪庆藏族自治州西南端，东与香格里拉县隔江相望，东南与丽江市玉龙县接壤，南与怒江兰坪县相连，西与怒江州贡山县、福贡县为邻，北与德钦县衔接。县境东西最大跨径70km，南北纵距122km，总面积4661km</w:t>
            </w:r>
            <w:r>
              <w:rPr>
                <w:rFonts w:hint="default" w:ascii="Times New Roman" w:hAnsi="Times New Roman" w:cs="Times New Roman"/>
                <w:color w:val="000000"/>
                <w:sz w:val="24"/>
                <w:vertAlign w:val="superscript"/>
              </w:rPr>
              <w:t>2</w:t>
            </w:r>
            <w:r>
              <w:rPr>
                <w:rFonts w:hint="default" w:ascii="Times New Roman" w:hAnsi="Times New Roman" w:cs="Times New Roman"/>
                <w:color w:val="000000"/>
                <w:sz w:val="24"/>
              </w:rPr>
              <w:t>。本项目拟建场址位于维西县保和镇。</w:t>
            </w:r>
          </w:p>
          <w:p>
            <w:pPr>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保和镇是维西傈僳族自治县的政治、经济、文化中心，是维西县城所在地，也是全县少有且面积较大的一处平坝，位于永春河东岸保华山麓，东、南、北三面与永春乡接壤，西与维登、中路两乡毗连，面积约14km</w:t>
            </w:r>
            <w:r>
              <w:rPr>
                <w:rFonts w:hint="default" w:ascii="Times New Roman" w:hAnsi="Times New Roman" w:cs="Times New Roman"/>
                <w:color w:val="000000"/>
                <w:sz w:val="24"/>
                <w:vertAlign w:val="superscript"/>
              </w:rPr>
              <w:t>2</w:t>
            </w:r>
            <w:r>
              <w:rPr>
                <w:rFonts w:hint="default" w:ascii="Times New Roman" w:hAnsi="Times New Roman" w:cs="Times New Roman"/>
                <w:color w:val="000000"/>
                <w:sz w:val="24"/>
              </w:rPr>
              <w:t>，距州府336千米，石德公路过境，其地势自西向东倾斜，背靠雪龙山，面临永春河。</w:t>
            </w:r>
          </w:p>
          <w:p>
            <w:pPr>
              <w:snapToGrid w:val="0"/>
              <w:spacing w:line="360" w:lineRule="auto"/>
              <w:ind w:firstLine="480" w:firstLineChars="200"/>
              <w:rPr>
                <w:rFonts w:hint="default" w:ascii="Times New Roman" w:hAnsi="Times New Roman" w:cs="Times New Roman"/>
                <w:color w:val="FF0000"/>
                <w:sz w:val="24"/>
              </w:rPr>
            </w:pPr>
            <w:r>
              <w:rPr>
                <w:rFonts w:hint="default" w:ascii="Times New Roman" w:hAnsi="Times New Roman" w:cs="Times New Roman"/>
                <w:color w:val="000000"/>
                <w:sz w:val="24"/>
              </w:rPr>
              <w:t>本项目地块位于保和镇</w:t>
            </w:r>
            <w:r>
              <w:rPr>
                <w:rFonts w:hint="default" w:ascii="Times New Roman" w:hAnsi="Times New Roman" w:cs="Times New Roman"/>
                <w:color w:val="000000"/>
                <w:sz w:val="24"/>
                <w:lang w:val="en-US" w:eastAsia="zh-CN"/>
              </w:rPr>
              <w:t>拉河柱村打枪坝</w:t>
            </w:r>
            <w:r>
              <w:rPr>
                <w:rFonts w:hint="default" w:ascii="Times New Roman" w:hAnsi="Times New Roman" w:cs="Times New Roman"/>
                <w:color w:val="000000"/>
                <w:sz w:val="24"/>
              </w:rPr>
              <w:t>，地理坐标东经99°16</w:t>
            </w:r>
            <w:r>
              <w:rPr>
                <w:rFonts w:hint="default" w:ascii="Times New Roman" w:hAnsi="Times New Roman" w:cs="Times New Roman"/>
                <w:color w:val="000000"/>
                <w:sz w:val="24"/>
                <w:lang w:val="en-US" w:eastAsia="zh-CN"/>
              </w:rPr>
              <w:t>′28.06″，</w:t>
            </w:r>
            <w:r>
              <w:rPr>
                <w:rFonts w:hint="default" w:ascii="Times New Roman" w:hAnsi="Times New Roman" w:cs="Times New Roman"/>
                <w:color w:val="000000"/>
                <w:sz w:val="24"/>
              </w:rPr>
              <w:t>北纬27°1</w:t>
            </w:r>
            <w:r>
              <w:rPr>
                <w:rFonts w:hint="default" w:ascii="Times New Roman" w:hAnsi="Times New Roman" w:cs="Times New Roman"/>
                <w:color w:val="000000"/>
                <w:sz w:val="24"/>
                <w:lang w:val="en-US" w:eastAsia="zh-CN"/>
              </w:rPr>
              <w:t>2′31.92</w:t>
            </w:r>
            <w:r>
              <w:rPr>
                <w:rFonts w:hint="default" w:ascii="Times New Roman" w:hAnsi="Times New Roman" w:cs="Times New Roman"/>
                <w:color w:val="000000"/>
                <w:sz w:val="24"/>
              </w:rPr>
              <w:t>"，地理位置图详见</w:t>
            </w:r>
            <w:r>
              <w:rPr>
                <w:rFonts w:hint="default" w:ascii="Times New Roman" w:hAnsi="Times New Roman" w:cs="Times New Roman"/>
                <w:color w:val="auto"/>
                <w:sz w:val="24"/>
              </w:rPr>
              <w:t>附图2。</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2</w:t>
            </w: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rPr>
              <w:t>地形地貌</w:t>
            </w:r>
          </w:p>
          <w:p>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维西傈僳族自治县位于青藏高原南缘横断山脉的云岭、碧罗雪山亚高山带，境内群山绵亘，林茂谷深，江河纵横，资源丰富，素有“药材之乡”、“杜鹃花园”的美誉，是一颗镶嵌在横断山中的绿宝石。</w:t>
            </w:r>
          </w:p>
          <w:p>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全境地势变化较大，南部高北部低，处横断山脉中段。属滇西北高山经向类型，平行岭谷地貌。平均海拔2340m，境内重峦叠嶂、余脉支离、沟壑纵横、峡谷幽深。地貌类型复杂，有山谷、河谷、山间小盆地和高山褶断。</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维西县域群山和深谷为有若干深大断裂和逆冲断层的动力地质带，地质构造十分复杂。加上岩浆侵入运动频繁，火山喷发比较强烈，地质变质较深，沉积分区明显。</w:t>
            </w:r>
          </w:p>
          <w:p>
            <w:pPr>
              <w:spacing w:line="360"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3</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气候、气象</w:t>
            </w:r>
          </w:p>
          <w:p>
            <w:pPr>
              <w:spacing w:line="360" w:lineRule="auto"/>
              <w:ind w:firstLine="480" w:firstLineChars="200"/>
              <w:rPr>
                <w:rFonts w:hint="default" w:ascii="Times New Roman" w:hAnsi="Times New Roman" w:cs="Times New Roman"/>
                <w:color w:val="000000"/>
                <w:kern w:val="2"/>
                <w:sz w:val="24"/>
                <w:szCs w:val="24"/>
                <w:lang w:val="zh-CN"/>
              </w:rPr>
            </w:pPr>
            <w:r>
              <w:rPr>
                <w:rFonts w:hint="default" w:ascii="Times New Roman" w:hAnsi="Times New Roman" w:cs="Times New Roman"/>
                <w:sz w:val="24"/>
                <w:szCs w:val="24"/>
              </w:rPr>
              <w:t>维西傈僳</w:t>
            </w:r>
            <w:r>
              <w:rPr>
                <w:rFonts w:hint="default" w:ascii="Times New Roman" w:hAnsi="Times New Roman" w:cs="Times New Roman"/>
                <w:color w:val="000000"/>
                <w:kern w:val="2"/>
                <w:sz w:val="24"/>
                <w:szCs w:val="24"/>
              </w:rPr>
              <w:t>族自治县境气候属季风气候，年平均气温≥10℃，极端最高气温31.9℃，极端最低气温-8.9℃；年平均日照时数2103.2h。该地域降水介于怒江多雨区与金沙江干热河谷少雨区之间。年平均降水量966.0mm。风向四季变化明显，风速与区域小气候因地而异，最大风速为1.9m/s，平均风速1.5 m/s，</w:t>
            </w:r>
            <w:r>
              <w:rPr>
                <w:rFonts w:hint="default" w:ascii="Times New Roman" w:hAnsi="Times New Roman" w:cs="Times New Roman"/>
                <w:color w:val="000000"/>
                <w:kern w:val="2"/>
                <w:sz w:val="24"/>
                <w:szCs w:val="24"/>
                <w:lang w:val="zh-CN"/>
              </w:rPr>
              <w:t>风向以西北风为主</w:t>
            </w:r>
            <w:r>
              <w:rPr>
                <w:rFonts w:hint="default" w:ascii="Times New Roman" w:hAnsi="Times New Roman" w:cs="Times New Roman"/>
                <w:color w:val="000000"/>
                <w:kern w:val="2"/>
                <w:sz w:val="24"/>
                <w:szCs w:val="24"/>
              </w:rPr>
              <w:t>。平均霜期169天，最长霜期为197天，最短霜期为153天。历年初雪日平均在12月10日，终雪日平均在3月19日，年最大雪深38cm。积雪日数历年平均7天，最长17天。降雪日数历年平均在11天，最多降雪日数34天；最少降雪日数1天。海拔3700m为积雪限临界，以上者属积雪区。年际冻土期235～291天。</w:t>
            </w:r>
            <w:r>
              <w:rPr>
                <w:rFonts w:hint="default" w:ascii="Times New Roman" w:hAnsi="Times New Roman" w:cs="Times New Roman"/>
                <w:color w:val="000000"/>
                <w:kern w:val="2"/>
                <w:sz w:val="24"/>
                <w:szCs w:val="24"/>
                <w:lang w:val="zh-CN"/>
              </w:rPr>
              <w:t>维西县主要灾害性气候为干旱和低温冷害。</w:t>
            </w:r>
          </w:p>
          <w:p>
            <w:pPr>
              <w:snapToGrid w:val="0"/>
              <w:spacing w:line="360" w:lineRule="auto"/>
              <w:ind w:firstLine="482" w:firstLineChars="200"/>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4</w:t>
            </w:r>
            <w:r>
              <w:rPr>
                <w:rFonts w:hint="default" w:ascii="Times New Roman" w:hAnsi="Times New Roman" w:cs="Times New Roman"/>
                <w:b/>
                <w:color w:val="000000"/>
                <w:sz w:val="24"/>
                <w:szCs w:val="24"/>
                <w:lang w:eastAsia="zh-CN"/>
              </w:rPr>
              <w:t>.</w:t>
            </w:r>
            <w:r>
              <w:rPr>
                <w:rFonts w:hint="default" w:ascii="Times New Roman" w:hAnsi="Times New Roman" w:cs="Times New Roman"/>
                <w:b/>
                <w:color w:val="000000"/>
                <w:sz w:val="24"/>
                <w:szCs w:val="24"/>
              </w:rPr>
              <w:t>水文</w:t>
            </w:r>
          </w:p>
          <w:p>
            <w:pPr>
              <w:pStyle w:val="26"/>
              <w:ind w:firstLine="480"/>
              <w:rPr>
                <w:rFonts w:hint="default" w:ascii="Times New Roman" w:hAnsi="Times New Roman" w:cs="Times New Roman"/>
                <w:color w:val="000000"/>
                <w:kern w:val="2"/>
              </w:rPr>
            </w:pPr>
            <w:r>
              <w:rPr>
                <w:rFonts w:hint="default" w:ascii="Times New Roman" w:hAnsi="Times New Roman" w:cs="Times New Roman"/>
                <w:color w:val="000000"/>
                <w:kern w:val="2"/>
              </w:rPr>
              <w:t>维西僳僳族自治县山高林茂，江河纵横，水网密布。澜沧江从巴迪乡大石头入境，经6个乡（镇），由小甸村出境流向兰坪，由北向南纵贯全境，过境流程165km。金沙江经县境东北隅，过境流程13km。全县大小山溪、河流共763条，分别注入两江之中，其中澜沧江、腊普河为两条最大干流。澜沧江流经3乡1镇，流程56km，流域面积811km</w:t>
            </w:r>
            <w:r>
              <w:rPr>
                <w:rFonts w:hint="default" w:ascii="Times New Roman" w:hAnsi="Times New Roman" w:cs="Times New Roman"/>
                <w:color w:val="000000"/>
                <w:kern w:val="2"/>
                <w:vertAlign w:val="superscript"/>
              </w:rPr>
              <w:t>2</w:t>
            </w:r>
            <w:r>
              <w:rPr>
                <w:rFonts w:hint="default" w:ascii="Times New Roman" w:hAnsi="Times New Roman" w:cs="Times New Roman"/>
                <w:color w:val="000000"/>
                <w:kern w:val="2"/>
              </w:rPr>
              <w:t>，年均流量15m</w:t>
            </w:r>
            <w:r>
              <w:rPr>
                <w:rFonts w:hint="default" w:ascii="Times New Roman" w:hAnsi="Times New Roman" w:cs="Times New Roman"/>
                <w:color w:val="000000"/>
                <w:kern w:val="2"/>
                <w:vertAlign w:val="superscript"/>
              </w:rPr>
              <w:t>3</w:t>
            </w:r>
            <w:r>
              <w:rPr>
                <w:rFonts w:hint="default" w:ascii="Times New Roman" w:hAnsi="Times New Roman" w:cs="Times New Roman"/>
                <w:color w:val="000000"/>
                <w:kern w:val="2"/>
              </w:rPr>
              <w:t>/s，最大流量为80 m</w:t>
            </w:r>
            <w:r>
              <w:rPr>
                <w:rFonts w:hint="default" w:ascii="Times New Roman" w:hAnsi="Times New Roman" w:cs="Times New Roman"/>
                <w:color w:val="000000"/>
                <w:kern w:val="2"/>
                <w:vertAlign w:val="superscript"/>
              </w:rPr>
              <w:t>3</w:t>
            </w:r>
            <w:r>
              <w:rPr>
                <w:rFonts w:hint="default" w:ascii="Times New Roman" w:hAnsi="Times New Roman" w:cs="Times New Roman"/>
                <w:color w:val="000000"/>
                <w:kern w:val="2"/>
              </w:rPr>
              <w:t>/s，引灌农田9500亩。腊普河流程76km，流域面积87km</w:t>
            </w:r>
            <w:r>
              <w:rPr>
                <w:rFonts w:hint="default" w:ascii="Times New Roman" w:hAnsi="Times New Roman" w:cs="Times New Roman"/>
                <w:color w:val="000000"/>
                <w:kern w:val="2"/>
                <w:vertAlign w:val="superscript"/>
              </w:rPr>
              <w:t>2</w:t>
            </w:r>
            <w:r>
              <w:rPr>
                <w:rFonts w:hint="default" w:ascii="Times New Roman" w:hAnsi="Times New Roman" w:cs="Times New Roman"/>
                <w:color w:val="000000"/>
                <w:kern w:val="2"/>
              </w:rPr>
              <w:t>，平均流量18.7m</w:t>
            </w:r>
            <w:r>
              <w:rPr>
                <w:rFonts w:hint="default" w:ascii="Times New Roman" w:hAnsi="Times New Roman" w:cs="Times New Roman"/>
                <w:color w:val="000000"/>
                <w:kern w:val="2"/>
                <w:vertAlign w:val="superscript"/>
              </w:rPr>
              <w:t>3</w:t>
            </w:r>
            <w:r>
              <w:rPr>
                <w:rFonts w:hint="default" w:ascii="Times New Roman" w:hAnsi="Times New Roman" w:cs="Times New Roman"/>
                <w:color w:val="000000"/>
                <w:kern w:val="2"/>
              </w:rPr>
              <w:t>/s，最大流量330m</w:t>
            </w:r>
            <w:r>
              <w:rPr>
                <w:rFonts w:hint="default" w:ascii="Times New Roman" w:hAnsi="Times New Roman" w:cs="Times New Roman"/>
                <w:color w:val="000000"/>
                <w:kern w:val="2"/>
                <w:vertAlign w:val="superscript"/>
              </w:rPr>
              <w:t>3</w:t>
            </w:r>
            <w:r>
              <w:rPr>
                <w:rFonts w:hint="default" w:ascii="Times New Roman" w:hAnsi="Times New Roman" w:cs="Times New Roman"/>
                <w:color w:val="000000"/>
                <w:kern w:val="2"/>
              </w:rPr>
              <w:t>/s，常年引灌农田4600亩。此外，属于澜沧江支流，流程达10km以上的河流有12条。另有高山雪溶湖33个。河网密度为0.33km/km</w:t>
            </w:r>
            <w:r>
              <w:rPr>
                <w:rFonts w:hint="default" w:ascii="Times New Roman" w:hAnsi="Times New Roman" w:cs="Times New Roman"/>
                <w:color w:val="000000"/>
                <w:kern w:val="2"/>
                <w:vertAlign w:val="superscript"/>
              </w:rPr>
              <w:t>2</w:t>
            </w:r>
            <w:r>
              <w:rPr>
                <w:rFonts w:hint="default" w:ascii="Times New Roman" w:hAnsi="Times New Roman" w:cs="Times New Roman"/>
                <w:color w:val="000000"/>
                <w:kern w:val="2"/>
              </w:rPr>
              <w:t>，径流量31.72亿m</w:t>
            </w:r>
            <w:r>
              <w:rPr>
                <w:rFonts w:hint="default" w:ascii="Times New Roman" w:hAnsi="Times New Roman" w:cs="Times New Roman"/>
                <w:color w:val="000000"/>
                <w:kern w:val="2"/>
                <w:vertAlign w:val="superscript"/>
              </w:rPr>
              <w:t>3</w:t>
            </w:r>
            <w:r>
              <w:rPr>
                <w:rFonts w:hint="default" w:ascii="Times New Roman" w:hAnsi="Times New Roman" w:cs="Times New Roman"/>
                <w:color w:val="000000"/>
                <w:kern w:val="2"/>
              </w:rPr>
              <w:t>。</w:t>
            </w:r>
          </w:p>
          <w:p>
            <w:pPr>
              <w:spacing w:line="360" w:lineRule="auto"/>
              <w:ind w:firstLine="480"/>
              <w:rPr>
                <w:rFonts w:hint="default" w:ascii="Times New Roman" w:hAnsi="Times New Roman" w:eastAsia="宋体" w:cs="Times New Roman"/>
                <w:color w:val="000000"/>
                <w:spacing w:val="12"/>
                <w:kern w:val="2"/>
                <w:sz w:val="24"/>
                <w:szCs w:val="24"/>
                <w:lang w:val="en-US" w:eastAsia="zh-CN" w:bidi="ar-SA"/>
              </w:rPr>
            </w:pPr>
            <w:r>
              <w:rPr>
                <w:rFonts w:hint="default" w:ascii="Times New Roman" w:hAnsi="Times New Roman" w:eastAsia="宋体" w:cs="Times New Roman"/>
                <w:color w:val="000000"/>
                <w:spacing w:val="12"/>
                <w:kern w:val="2"/>
                <w:sz w:val="24"/>
                <w:szCs w:val="24"/>
                <w:lang w:val="en-US" w:eastAsia="zh-CN" w:bidi="ar-SA"/>
              </w:rPr>
              <w:t>项目所涉及的河流为永春河，永春河属澜沧江左岸一级支流，发源于维西县与丽江市玉龙县交界的栗地坪快活林，永春河流经3乡1镇，河源高程3156m，流域面积811km</w:t>
            </w:r>
            <w:r>
              <w:rPr>
                <w:rFonts w:hint="default" w:ascii="Times New Roman" w:hAnsi="Times New Roman" w:eastAsia="宋体" w:cs="Times New Roman"/>
                <w:color w:val="000000"/>
                <w:spacing w:val="12"/>
                <w:kern w:val="2"/>
                <w:sz w:val="24"/>
                <w:szCs w:val="24"/>
                <w:vertAlign w:val="superscript"/>
                <w:lang w:val="en-US" w:eastAsia="zh-CN" w:bidi="ar-SA"/>
              </w:rPr>
              <w:t>2</w:t>
            </w:r>
            <w:r>
              <w:rPr>
                <w:rFonts w:hint="default" w:ascii="Times New Roman" w:hAnsi="Times New Roman" w:eastAsia="宋体" w:cs="Times New Roman"/>
                <w:color w:val="000000"/>
                <w:spacing w:val="12"/>
                <w:kern w:val="2"/>
                <w:sz w:val="24"/>
                <w:szCs w:val="24"/>
                <w:lang w:val="en-US" w:eastAsia="zh-CN" w:bidi="ar-SA"/>
              </w:rPr>
              <w:t>，河长60km，落差1500m，河道平均比降25%，年均流量15m3/s，最大流量为80m</w:t>
            </w:r>
            <w:r>
              <w:rPr>
                <w:rFonts w:hint="default" w:ascii="Times New Roman" w:hAnsi="Times New Roman" w:eastAsia="宋体" w:cs="Times New Roman"/>
                <w:color w:val="000000"/>
                <w:spacing w:val="12"/>
                <w:kern w:val="2"/>
                <w:sz w:val="24"/>
                <w:szCs w:val="24"/>
                <w:vertAlign w:val="superscript"/>
                <w:lang w:val="en-US" w:eastAsia="zh-CN" w:bidi="ar-SA"/>
              </w:rPr>
              <w:t>3</w:t>
            </w:r>
            <w:r>
              <w:rPr>
                <w:rFonts w:hint="default" w:ascii="Times New Roman" w:hAnsi="Times New Roman" w:eastAsia="宋体" w:cs="Times New Roman"/>
                <w:color w:val="000000"/>
                <w:spacing w:val="12"/>
                <w:kern w:val="2"/>
                <w:sz w:val="24"/>
                <w:szCs w:val="24"/>
                <w:lang w:val="en-US" w:eastAsia="zh-CN" w:bidi="ar-SA"/>
              </w:rPr>
              <w:t>/s，引灌农田9500亩。</w:t>
            </w:r>
          </w:p>
          <w:p>
            <w:pPr>
              <w:pStyle w:val="2"/>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sz w:val="24"/>
              </w:rPr>
              <w:t xml:space="preserve">    </w:t>
            </w:r>
            <w:r>
              <w:rPr>
                <w:rFonts w:hint="default" w:ascii="Times New Roman" w:hAnsi="Times New Roman" w:cs="Times New Roman"/>
                <w:color w:val="000000" w:themeColor="text1"/>
                <w:sz w:val="24"/>
                <w14:textFill>
                  <w14:solidFill>
                    <w14:schemeClr w14:val="tx1"/>
                  </w14:solidFill>
                </w14:textFill>
              </w:rPr>
              <w:t xml:space="preserve"> 项目区水系图见附图3.</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5</w:t>
            </w: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rPr>
              <w:t>自然资源</w:t>
            </w:r>
          </w:p>
          <w:p>
            <w:pPr>
              <w:spacing w:line="360" w:lineRule="auto"/>
              <w:ind w:firstLine="480"/>
              <w:rPr>
                <w:rFonts w:hint="default" w:ascii="Times New Roman" w:hAnsi="Times New Roman" w:cs="Times New Roman"/>
                <w:color w:val="000000"/>
                <w:sz w:val="24"/>
              </w:rPr>
            </w:pPr>
            <w:r>
              <w:rPr>
                <w:rFonts w:hint="default" w:ascii="Times New Roman" w:hAnsi="Times New Roman" w:cs="Times New Roman"/>
                <w:color w:val="000000"/>
                <w:sz w:val="24"/>
              </w:rPr>
              <w:t>维西傈僳族自治县素有"横断山中的绿宝石"、"三江明珠"的美称，被誉为"药材乡"、"中国兰花之乡"、"植物王国"、"动物王国"、"天然杜鹃花园"和"中国傈僳族文化发祥地"。这里垂直分布的立体气候，为不同生物种群的繁衍提供了条件。从峡谷底部到雪山之巅，依次形成亚热带、暖温带、温带、寒温带、寒带的垂直气候带，地球上大多数适应不同气候类型的生物物种、群落得以在此区域汇聚。维西傈僳族自治县森林茂密、植被完好，全县森林覆盖率达74.82%，是真正意义上的绿洲。</w:t>
            </w:r>
          </w:p>
          <w:p>
            <w:pPr>
              <w:spacing w:line="360" w:lineRule="auto"/>
              <w:ind w:firstLine="480"/>
              <w:rPr>
                <w:rFonts w:hint="default" w:ascii="Times New Roman" w:hAnsi="Times New Roman" w:cs="Times New Roman"/>
                <w:color w:val="000000"/>
                <w:sz w:val="24"/>
              </w:rPr>
            </w:pPr>
            <w:r>
              <w:rPr>
                <w:rFonts w:hint="default" w:ascii="Times New Roman" w:hAnsi="Times New Roman" w:cs="Times New Roman"/>
                <w:color w:val="000000"/>
                <w:sz w:val="24"/>
              </w:rPr>
              <w:t>维西县境内有种子植物146科、777属、2537种，其中有秃杉、珙桐、榧木、三尖杉、红豆杉、长苞冷杉、丽江铁杉等国家一、二、三级保护植物7种。药用植物有241科 、633属、867种，其中红豆杉、八角莲、胡黄莲、天麻、虫草、雪上一枝蒿、雪莲花等均属名贵药材。同时维西县人工种植药材的历史十分悠久，尤其种植当归、云木香、党参、秦艽等较为有名，曾被国务院确定为“全国药材基地县”，是名副其实的“药材之乡”。观赏类植物有杜鹃、兰花、龙女花、马桑绣球、云南山梅花、灯笼花、秋水仙、龙胆草、百合花、报春花、绿绒蒿等360多种。杜鹃和珙桐，早在上世纪末本世纪初被英、法、瑞士等传教士引至国外种植而享有盛誉。珍贵美味野生食用菌有松茸、羊肚菌、金耳、黑木耳、香菌、鸡油菌、牛肝菌、竹荪等。此外，维西还是兰花民品细叶莲瓣兰的原生地和主产地，在县境内已经查明兰花有150个原生种、80个特色名兰和200多个新种，维西兰花多次参加省内外及国际性兰展，共获奖43次，其中“太白素”曾荣获第二届全国兰花博览会金奖。</w:t>
            </w:r>
          </w:p>
          <w:p>
            <w:pPr>
              <w:spacing w:line="360" w:lineRule="auto"/>
              <w:ind w:firstLine="480"/>
              <w:rPr>
                <w:rFonts w:hint="default" w:ascii="Times New Roman" w:hAnsi="Times New Roman" w:cs="Times New Roman"/>
                <w:color w:val="000000"/>
                <w:sz w:val="24"/>
              </w:rPr>
            </w:pPr>
            <w:r>
              <w:rPr>
                <w:rFonts w:hint="default" w:ascii="Times New Roman" w:hAnsi="Times New Roman" w:cs="Times New Roman"/>
                <w:color w:val="000000"/>
                <w:sz w:val="24"/>
              </w:rPr>
              <w:t>维西僳僳族自治县发现的脊椎动物有716种，有害昆虫1886种，资源昆虫1316种。飞禽走兽中如羚牛、云豹、穿山甲、赤斑羚、小熊猫、棕熊、滇金丝猴、红腹锦雉、红腹角雉、大绯胸鹦鹉、黑顶长尾雉、金猫、雪豹、白尾梢虹鸡等，属国家保护的珍稀动物。其中的一级保护动物滇金丝猴，是继大熊猫之后的又一国宝，全国仅有1000多只，而在县境的原始森林中生活着11群870多只。</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6</w:t>
            </w: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rPr>
              <w:t>自然保护区、风景名胜区</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lang w:val="en-US" w:eastAsia="zh-CN"/>
              </w:rPr>
              <w:t>1</w:t>
            </w:r>
            <w:r>
              <w:rPr>
                <w:rFonts w:hint="default" w:ascii="Times New Roman" w:hAnsi="Times New Roman" w:cs="Times New Roman"/>
                <w:b/>
                <w:color w:val="000000"/>
                <w:sz w:val="24"/>
                <w:lang w:eastAsia="zh-CN"/>
              </w:rPr>
              <w:t>）</w:t>
            </w:r>
            <w:r>
              <w:rPr>
                <w:rFonts w:hint="default" w:ascii="Times New Roman" w:hAnsi="Times New Roman" w:cs="Times New Roman"/>
                <w:b/>
                <w:color w:val="000000"/>
                <w:sz w:val="24"/>
              </w:rPr>
              <w:t>三江并流”国家级风景名胜区</w:t>
            </w:r>
          </w:p>
          <w:p>
            <w:pPr>
              <w:widowControl/>
              <w:shd w:val="clear" w:color="auto" w:fill="FFFFFF"/>
              <w:spacing w:line="360" w:lineRule="auto"/>
              <w:ind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①概况</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组成：云南省“三江并流”国家重点风景名胜区（以下简称“三江并流”风景名胜区）由“三江并流”地区中的十个风景片区构成，包括片马景区、月亮山景区、贡山景区、梅里雪山景区、红山景区、千湖山景区、哈巴雪山景区、老窝山景区、聚龙湖景区、丽江老君山景区。</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范围：风景区位于云南省西北部，川、滇、藏接壤的横断山区，怒江、澜沧江、金沙江的三江流域，分布于怒江、迪庆、丽江三个州（市）的贡山、福贡、泸水、德钦、维西、兰坪、香格里拉、玉龙等八个县域内。</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“三江并流”风景名胜区由十个景区组成，分布于东经</w:t>
            </w:r>
            <w:r>
              <w:rPr>
                <w:rFonts w:hint="default" w:ascii="Times New Roman" w:hAnsi="Times New Roman" w:eastAsia="宋体" w:cs="Times New Roman"/>
                <w:color w:val="000000"/>
                <w:sz w:val="24"/>
                <w:szCs w:val="24"/>
                <w:lang w:val="en-US" w:eastAsia="zh-CN"/>
              </w:rPr>
              <w:t>98°00′-100°30′</w:t>
            </w:r>
            <w:r>
              <w:rPr>
                <w:rFonts w:hint="default" w:ascii="Times New Roman" w:hAnsi="Times New Roman" w:eastAsia="宋体" w:cs="Times New Roman"/>
                <w:color w:val="000000"/>
                <w:sz w:val="24"/>
                <w:szCs w:val="24"/>
                <w:lang w:eastAsia="zh-CN"/>
              </w:rPr>
              <w:t>，北纬</w:t>
            </w:r>
            <w:r>
              <w:rPr>
                <w:rFonts w:hint="default" w:ascii="Times New Roman" w:hAnsi="Times New Roman" w:eastAsia="宋体" w:cs="Times New Roman"/>
                <w:color w:val="000000"/>
                <w:sz w:val="24"/>
                <w:szCs w:val="24"/>
                <w:lang w:val="en-US" w:eastAsia="zh-CN"/>
              </w:rPr>
              <w:t>25°30′-29°00′</w:t>
            </w:r>
            <w:r>
              <w:rPr>
                <w:rFonts w:hint="default" w:ascii="Times New Roman" w:hAnsi="Times New Roman" w:eastAsia="宋体" w:cs="Times New Roman"/>
                <w:color w:val="000000"/>
                <w:sz w:val="24"/>
                <w:szCs w:val="24"/>
                <w:lang w:eastAsia="zh-CN"/>
              </w:rPr>
              <w:t>的滇西北横断山脉纵谷地区，北起西藏和云南的交界处，南至怒江州泸水县，东与四川接壤，西域缅甸相邻，风景区南北直线距离400km，东西最宽处约</w:t>
            </w:r>
            <w:r>
              <w:rPr>
                <w:rFonts w:hint="default" w:ascii="Times New Roman" w:hAnsi="Times New Roman" w:eastAsia="宋体" w:cs="Times New Roman"/>
                <w:color w:val="000000"/>
                <w:sz w:val="24"/>
                <w:szCs w:val="24"/>
                <w:lang w:val="en-US" w:eastAsia="zh-CN"/>
              </w:rPr>
              <w:t>250km</w:t>
            </w:r>
            <w:r>
              <w:rPr>
                <w:rFonts w:hint="default" w:ascii="Times New Roman" w:hAnsi="Times New Roman" w:eastAsia="宋体" w:cs="Times New Roman"/>
                <w:color w:val="000000"/>
                <w:sz w:val="24"/>
                <w:szCs w:val="24"/>
                <w:lang w:eastAsia="zh-CN"/>
              </w:rPr>
              <w:t>。风景区总面积为</w:t>
            </w:r>
            <w:r>
              <w:rPr>
                <w:rFonts w:hint="default" w:ascii="Times New Roman" w:hAnsi="Times New Roman" w:eastAsia="宋体" w:cs="Times New Roman"/>
                <w:color w:val="000000"/>
                <w:sz w:val="24"/>
                <w:szCs w:val="24"/>
                <w:lang w:val="en-US" w:eastAsia="zh-CN"/>
              </w:rPr>
              <w:t>9848.7km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eastAsia="zh-CN"/>
              </w:rPr>
              <w:t>。</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保护对象：“三江并流”风景名胜区资源保护方式分为分级保护、分类保护两大类。“三江并流”风景名胜区分为一级保护区、二级保护区，对风景区实行两级保护。一级保护区（核心区）：风景区内资源分布较集中、自然景观或认为景观价值最突出、自然生态系统意义最重要的区域，划定为一级保护区。面积4202.24 km</w:t>
            </w:r>
            <w:r>
              <w:rPr>
                <w:rFonts w:hint="default" w:ascii="Times New Roman" w:hAnsi="Times New Roman" w:eastAsia="宋体" w:cs="Times New Roman"/>
                <w:bCs/>
                <w:snapToGrid w:val="0"/>
                <w:color w:val="000000"/>
                <w:kern w:val="0"/>
                <w:sz w:val="24"/>
                <w:szCs w:val="20"/>
                <w:vertAlign w:val="superscript"/>
                <w:lang w:val="en-US" w:eastAsia="zh-CN" w:bidi="ar-SA"/>
              </w:rPr>
              <w:t>2</w:t>
            </w:r>
            <w:r>
              <w:rPr>
                <w:rFonts w:hint="default" w:ascii="Times New Roman" w:hAnsi="Times New Roman" w:eastAsia="宋体" w:cs="Times New Roman"/>
                <w:color w:val="000000"/>
                <w:sz w:val="24"/>
                <w:szCs w:val="24"/>
                <w:lang w:eastAsia="zh-CN"/>
              </w:rPr>
              <w:t>；二级保护区（缓冲区）：风景区内一级保护区之外，资源价值稍低的区域，划定为二级保护区，面积5646.44 km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eastAsia="zh-CN"/>
              </w:rPr>
              <w:t>。</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保护要求：一级保护区以风景游赏和生态保护为主，除必要的基础设施和必要的旅游设施、文化设施外，严禁新建其他与风景游赏无关的设施；二级保护区以自然山体绿化和生态型户外游憩为主，游览活动应按指定路线、在指定区域内进行，可设置必要的基础设施、游览设施、文化设施。</w:t>
            </w:r>
          </w:p>
          <w:p>
            <w:pPr>
              <w:widowControl/>
              <w:shd w:val="clear" w:color="auto" w:fill="FFFFFF"/>
              <w:spacing w:line="360" w:lineRule="auto"/>
              <w:ind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②项目与风景名胜区关系</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通过三江并流风景名胜区规划图与项目评价区进行图形叠置可知：工程不涉及三江并流风景名胜区千湖山景区范围。</w:t>
            </w:r>
          </w:p>
          <w:p>
            <w:pPr>
              <w:snapToGrid w:val="0"/>
              <w:spacing w:line="360" w:lineRule="auto"/>
              <w:ind w:firstLine="482" w:firstLineChars="200"/>
              <w:rPr>
                <w:rFonts w:hint="default" w:ascii="Times New Roman" w:hAnsi="Times New Roman" w:cs="Times New Roman"/>
                <w:b/>
                <w:color w:val="000000"/>
                <w:sz w:val="24"/>
              </w:rPr>
            </w:pPr>
            <w:bookmarkStart w:id="3" w:name="_Toc14300"/>
            <w:r>
              <w:rPr>
                <w:rFonts w:hint="default" w:ascii="Times New Roman" w:hAnsi="Times New Roman" w:cs="Times New Roman"/>
                <w:b/>
                <w:color w:val="000000"/>
                <w:sz w:val="24"/>
              </w:rPr>
              <w:t>（2）</w:t>
            </w:r>
            <w:bookmarkEnd w:id="3"/>
            <w:r>
              <w:rPr>
                <w:rFonts w:hint="default" w:ascii="Times New Roman" w:hAnsi="Times New Roman" w:cs="Times New Roman"/>
                <w:b/>
                <w:color w:val="000000"/>
                <w:sz w:val="24"/>
              </w:rPr>
              <w:t>“三江并流”世界自然遗产地</w:t>
            </w:r>
          </w:p>
          <w:p>
            <w:pPr>
              <w:widowControl/>
              <w:shd w:val="clear" w:color="auto" w:fill="FFFFFF"/>
              <w:spacing w:line="360" w:lineRule="auto"/>
              <w:ind w:firstLine="482" w:firstLineChars="200"/>
              <w:jc w:val="left"/>
              <w:rPr>
                <w:rFonts w:hint="default" w:ascii="Times New Roman" w:hAnsi="Times New Roman" w:cs="Times New Roman"/>
              </w:rPr>
            </w:pPr>
            <w:r>
              <w:rPr>
                <w:rFonts w:hint="default" w:ascii="Times New Roman" w:hAnsi="Times New Roman" w:cs="Times New Roman"/>
                <w:b/>
                <w:color w:val="000000"/>
                <w:sz w:val="24"/>
              </w:rPr>
              <w:t>①三江并流世界遗产地简介</w:t>
            </w:r>
            <w:r>
              <w:rPr>
                <w:rFonts w:hint="default" w:ascii="Times New Roman" w:hAnsi="Times New Roman" w:cs="Times New Roman"/>
              </w:rPr>
              <w:t xml:space="preserve"> </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 xml:space="preserve">2003年7月2日，联合国教科文组织第27届世界遗产大会一致决定，将中国云南省西北部的“三江并流”自然景观列入联合国教科文组织的《世界遗产名录》，“三江并流”是指金沙江、澜沧江和怒江这三条发源于青藏高原的大江在云南省境内自北向南并行奔流170多公里，穿越担当力卡山、高黎贡山、怒山和云岭等崇山峻岭之间，形成世界上罕见的“江水并流而不交汇”的奇特自然地理景观。其间澜沧江与金沙江最短直线距离为66公里， 澜沧江与怒江的最短直线距离不到19公里。 </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 xml:space="preserve">“三江并流”自然景观由怒江、澜沧江、金沙江及其流域内的山脉组成，涵盖范围达170万公顷，它包括位于云南省丽江市、迪庆藏族自治州、怒江傈僳族自治州的9个自然保护区和10个风景名胜区。它地处东亚、南亚和青藏高原三大地理区域的交汇处，是世界上罕见的高山地貌及其演化的代表地区，也是世界上生物物种最丰富的地区之一。景区跨越丽江地区、迪庆藏族自治州、怒江傈僳族自治州三个地州。 </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 xml:space="preserve">“三江并流”地区被誉为“世界生物基因库”。由于“三江并流”地区未受第四纪冰期大陆冰川的覆盖，加之区域内山脉为南北走向，因此这里成为欧亚大陆生物物种南来北往的主要通道和避难所，是欧亚大陆生物群落最富集的地区。 </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 xml:space="preserve">这一地区占我国国土面积不到0.4%，却拥有全国20%以上的高等植物和全国25%的动物种数。目前，这一区域内栖息着珍稀濒危动物滇金丝猴、羚羊、雪豹、孟加拉虎、黑颈鹤等77种国家级保护动物和秃杉、桫楞、红豆杉等34种国家级保护植物。 </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 xml:space="preserve">同时，该地区还是16个民族的聚居地，是世界上罕见的多民族、多语言、多种宗教信仰和风俗习惯并存的地区。长期以来，“三江并流”区域一直是科学家、探险家和旅游者的向往之地， 他们对此区域显著的科学价值、美学意义和少数民族独特文化给予了高度评价。 </w:t>
            </w:r>
          </w:p>
          <w:p>
            <w:pPr>
              <w:snapToGrid w:val="0"/>
              <w:spacing w:line="360" w:lineRule="auto"/>
              <w:ind w:firstLine="482" w:firstLineChars="200"/>
              <w:rPr>
                <w:rFonts w:hint="default" w:ascii="Times New Roman" w:hAnsi="Times New Roman" w:cs="Times New Roman"/>
                <w:b/>
                <w:color w:val="000000"/>
                <w:sz w:val="24"/>
              </w:rPr>
            </w:pPr>
            <w:r>
              <w:rPr>
                <w:rFonts w:hint="default" w:ascii="Times New Roman" w:hAnsi="Times New Roman" w:cs="Times New Roman"/>
                <w:b/>
                <w:color w:val="000000"/>
                <w:sz w:val="24"/>
              </w:rPr>
              <w:t xml:space="preserve">②项目与遗产地关系 </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eastAsia="zh-CN"/>
              </w:rPr>
              <w:t>根据本项目与三江并流世界自然遗产范围图叠加，拟建项目不在三江并流世界自然遗产地保护区范围内</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位置关系图见附图4.</w:t>
            </w:r>
          </w:p>
          <w:p>
            <w:pPr>
              <w:snapToGrid w:val="0"/>
              <w:spacing w:line="360" w:lineRule="auto"/>
              <w:ind w:firstLine="482" w:firstLineChars="200"/>
              <w:rPr>
                <w:rFonts w:hint="default" w:ascii="Times New Roman" w:hAnsi="Times New Roman" w:eastAsia="宋体" w:cs="Times New Roman"/>
                <w:color w:val="000000"/>
                <w:sz w:val="24"/>
                <w:szCs w:val="24"/>
                <w:lang w:eastAsia="zh-CN"/>
              </w:rPr>
            </w:pPr>
            <w:r>
              <w:rPr>
                <w:rFonts w:hint="default" w:ascii="Times New Roman" w:hAnsi="Times New Roman" w:cs="Times New Roman"/>
                <w:b/>
                <w:color w:val="000000"/>
                <w:sz w:val="24"/>
              </w:rPr>
              <w:t>（3）白马雪山国家级自然保护区</w:t>
            </w:r>
            <w:r>
              <w:rPr>
                <w:rFonts w:hint="default" w:ascii="Times New Roman" w:hAnsi="Times New Roman" w:cs="Times New Roman"/>
                <w:b/>
                <w:color w:val="000000"/>
                <w:sz w:val="24"/>
              </w:rPr>
              <w:br w:type="textWrapping"/>
            </w:r>
            <w:r>
              <w:rPr>
                <w:rFonts w:hint="default" w:ascii="Times New Roman" w:hAnsi="Times New Roman" w:cs="Times New Roman"/>
                <w:b/>
                <w:color w:val="000000"/>
                <w:sz w:val="24"/>
                <w:lang w:val="en-US" w:eastAsia="zh-CN"/>
              </w:rPr>
              <w:t xml:space="preserve">    </w:t>
            </w:r>
            <w:r>
              <w:rPr>
                <w:rFonts w:hint="default" w:ascii="Times New Roman" w:hAnsi="Times New Roman" w:eastAsia="宋体" w:cs="Times New Roman"/>
                <w:color w:val="000000"/>
                <w:sz w:val="24"/>
                <w:szCs w:val="24"/>
                <w:lang w:eastAsia="zh-CN"/>
              </w:rPr>
              <w:t>白马雪山国家级自然保护区位于云南省迪庆藏族自治州德钦、维西两县境内，地理坐标介于东经98°57′-99°25，北伟27°24′-28°36′之间，属“三江并流”世界自然遗产的核心地带，是我国低纬度高海拔地区生物多样性保存比较完整的原始高山针叶林区，也是我国特有、世界稀有的濒危动物滇金丝猴的核心栖息地。</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白马雪山国家级自然保护区总面积281640公顷，占两县国土面积的23%。保护区及周边社区有7.3万人口，占德钦、维西两县总人口的36%，主要民族有藏、傈僳、纳西等，社区居民多散居于高寒、半高山地区，生活条件艰苦，主要生产、经营活动以山地农耕、畜牧业、采集野生生物资源等。白马雪山自然保护区是最富盛名的国际旅游品牌¬---香格里拉的重要组成部分，更是全球25个生物多样性保护热点地区之一。</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保护区内植物的垂直分布异常明显，形成了壮观的垂直带普，可分为7个植被带、11个植被亚型和37个群系。从金沙江河谷到白马雪山主峰，相对高差达3479米，垂直分布的植被类型有河谷灌丛带、暖温性针叶林带、温凉性针叶林带、寒温性针叶林带、亚高山灌丛草甸带、高山流石滩疏生植被带、高山冰雪带。据初步调查，保护区内有种子植物1703种，其中裸子植物6科，15属，29种；被子植物135科，565属，1674种。有蕨类植物132种，菊科植物59种，杜鹃花科植物92种，毛莨科植物103种，蔷薇科植物86种，唇形花科植物59种，兰科植物56种。有药用植物319种，野生花卉植物种类724种。保护区内特有植物有883种，占保护区种子植物总数的51.8%，其中中国特有种322种，横断山区特有种425种，滇西北特有种125种，白马雪山特有种11种，在其它地区是罕见的。 </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保护区内的野生哺乳动物有9目，24科，69属，98种；有鸟类237种，另9个亚种，隶属16目42科，其中留鸟178种和亚种，旅鸟和冬候鸟32种和亚种，夏候鸟和繁殖鸟35种和亚种。</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保护区内属国家一级保护植物有玉龙蕨、独叶草、云南红豆杉、光叶珙桐4种；属国家二级保护植物有松口蘑、金铁锁、澜沧黄杉、油麦吊云杉、云南榧树、冬虫夏草等9种。</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属国家一级重点保护野生动物有滇金丝猴、雪豹、金钱豹、云豹、林麝、高山麝、黑鹳、金雕、胡兀鹫等15种，属国家二级保护野生动物有猕猴、穿山甲、黑熊、棕熊、小熊猫、大灵猫、金猫、斑羚、高山秃鹫、淡腹雪鸡、血雉、红腹角雉、藏马鸡、白腹锦鸡等36种。</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从动物区系分析，98种哺乳动物中，世界广布种2种，古北界种14种，古北、东洋共有种11种，东洋界种71种，中国特有种5种，横断山区特有种33种，横断山脉-喜马拉雅特有种8种；237种鸟类中，古北界种34种，东洋界种118种，古北与东洋界广布种49种，横断山区特有鸟类63种。</w:t>
            </w:r>
            <w:r>
              <w:rPr>
                <w:rFonts w:hint="default" w:ascii="Times New Roman" w:hAnsi="Times New Roman" w:eastAsia="宋体" w:cs="Times New Roman"/>
                <w:color w:val="000000"/>
                <w:sz w:val="24"/>
                <w:szCs w:val="24"/>
                <w:lang w:eastAsia="zh-CN"/>
              </w:rPr>
              <w:br w:type="textWrapping"/>
            </w:r>
            <w:r>
              <w:rPr>
                <w:rFonts w:hint="default" w:ascii="Times New Roman" w:hAnsi="Times New Roman" w:cs="Times New Roman"/>
                <w:color w:val="000000"/>
                <w:sz w:val="24"/>
                <w:szCs w:val="24"/>
                <w:lang w:val="en-US" w:eastAsia="zh-CN"/>
              </w:rPr>
              <w:t xml:space="preserve">    </w:t>
            </w:r>
            <w:r>
              <w:rPr>
                <w:rFonts w:hint="default" w:ascii="Times New Roman" w:hAnsi="Times New Roman" w:cs="Times New Roman"/>
                <w:b/>
                <w:color w:val="000000"/>
                <w:sz w:val="24"/>
              </w:rPr>
              <w:t>项目与白马雪山国家级自然保护区关系</w:t>
            </w:r>
            <w:r>
              <w:rPr>
                <w:rFonts w:hint="default" w:ascii="Times New Roman" w:hAnsi="Times New Roman" w:eastAsia="宋体" w:cs="Times New Roman"/>
                <w:sz w:val="24"/>
                <w:szCs w:val="24"/>
              </w:rPr>
              <w:br w:type="textWrapping"/>
            </w:r>
            <w:r>
              <w:rPr>
                <w:rFonts w:hint="default" w:ascii="Times New Roman" w:hAnsi="Times New Roman" w:cs="Times New Roman"/>
                <w:sz w:val="24"/>
                <w:szCs w:val="24"/>
                <w:lang w:val="en-US" w:eastAsia="zh-CN"/>
              </w:rPr>
              <w:t xml:space="preserve">    </w:t>
            </w:r>
            <w:r>
              <w:rPr>
                <w:rFonts w:hint="default" w:ascii="Times New Roman" w:hAnsi="Times New Roman" w:eastAsia="宋体" w:cs="Times New Roman"/>
                <w:color w:val="000000"/>
                <w:sz w:val="24"/>
                <w:szCs w:val="24"/>
                <w:lang w:eastAsia="zh-CN"/>
              </w:rPr>
              <w:t>根据调查白马雪山国家级自然保护区与本项目的位置关系，项目区不在白马雪山国家级自然保护区范围内，项目区与白马雪山国家级自然保护区的位置关系图详见附图</w:t>
            </w:r>
            <w:r>
              <w:rPr>
                <w:rFonts w:hint="default" w:ascii="Times New Roman" w:hAnsi="Times New Roman" w:cs="Times New Roman"/>
                <w:color w:val="000000"/>
                <w:sz w:val="24"/>
                <w:szCs w:val="24"/>
                <w:lang w:val="en-US" w:eastAsia="zh-CN"/>
              </w:rPr>
              <w:t>5</w:t>
            </w:r>
            <w:r>
              <w:rPr>
                <w:rFonts w:hint="default" w:ascii="Times New Roman" w:hAnsi="Times New Roman" w:eastAsia="宋体" w:cs="Times New Roman"/>
                <w:color w:val="000000"/>
                <w:sz w:val="24"/>
                <w:szCs w:val="24"/>
                <w:lang w:eastAsia="zh-CN"/>
              </w:rPr>
              <w:t>。</w:t>
            </w:r>
          </w:p>
          <w:p>
            <w:pPr>
              <w:rPr>
                <w:rFonts w:hint="default" w:ascii="Times New Roman" w:hAnsi="Times New Roman" w:cs="Times New Roman"/>
              </w:rPr>
            </w:pPr>
          </w:p>
          <w:p>
            <w:pPr>
              <w:snapToGrid w:val="0"/>
              <w:spacing w:line="360" w:lineRule="auto"/>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pStyle w:val="2"/>
              <w:rPr>
                <w:rFonts w:hint="default" w:ascii="Times New Roman" w:hAnsi="Times New Roman" w:cs="Times New Roman"/>
                <w:bCs/>
                <w:color w:val="000000"/>
                <w:sz w:val="24"/>
              </w:rPr>
            </w:pPr>
          </w:p>
          <w:p>
            <w:pPr>
              <w:snapToGrid w:val="0"/>
              <w:spacing w:line="360" w:lineRule="auto"/>
              <w:rPr>
                <w:rFonts w:hint="default" w:ascii="Times New Roman" w:hAnsi="Times New Roman" w:cs="Times New Roman"/>
                <w:b/>
                <w:bCs/>
                <w:sz w:val="24"/>
                <w:szCs w:val="24"/>
              </w:rPr>
            </w:pPr>
          </w:p>
        </w:tc>
      </w:tr>
    </w:tbl>
    <w:p>
      <w:pPr>
        <w:pStyle w:val="3"/>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表三、环境质量状况</w:t>
      </w:r>
    </w:p>
    <w:tbl>
      <w:tblPr>
        <w:tblStyle w:val="16"/>
        <w:tblW w:w="9099"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0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6160" w:hRule="atLeast"/>
        </w:trPr>
        <w:tc>
          <w:tcPr>
            <w:tcW w:w="9099" w:type="dxa"/>
            <w:tcBorders>
              <w:bottom w:val="single" w:color="auto" w:sz="4" w:space="0"/>
            </w:tcBorders>
            <w:vAlign w:val="top"/>
          </w:tcPr>
          <w:p>
            <w:pPr>
              <w:adjustRightInd/>
              <w:spacing w:line="360" w:lineRule="auto"/>
              <w:jc w:val="both"/>
              <w:rPr>
                <w:rFonts w:hint="default" w:ascii="Times New Roman" w:hAnsi="Times New Roman" w:cs="Times New Roman"/>
                <w:b/>
                <w:bCs/>
                <w:sz w:val="24"/>
                <w:szCs w:val="24"/>
              </w:rPr>
            </w:pPr>
            <w:r>
              <w:rPr>
                <w:rFonts w:hint="default" w:ascii="Times New Roman" w:hAnsi="Times New Roman" w:cs="Times New Roman"/>
                <w:b/>
                <w:bCs/>
                <w:sz w:val="24"/>
                <w:szCs w:val="24"/>
              </w:rPr>
              <w:t>建设项目所在地区域环境质量现状及主要环境问题(环境空气、地面水、地下水、声环境、生态环境等)</w:t>
            </w:r>
          </w:p>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rPr>
              <w:t>1.环境空气质量现状</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位于维西县保和镇，根据《云南省环境空气质量功能区划分（复审）》，该区域环境空气质量功能区划为二类区。根据现场踏勘，项目区域无重大工矿企业污染染源，仅有城镇居民生活产生的炊烟、油烟及汽车尾气，项目所在地环境质量较好，且项目区所在区域地势较开阔，环境空气质量现状较好，满足《环境空气质量标准》（GB3095-2012）</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修改单</w:t>
            </w:r>
            <w:r>
              <w:rPr>
                <w:rFonts w:hint="default" w:ascii="Times New Roman" w:hAnsi="Times New Roman" w:cs="Times New Roman"/>
                <w:sz w:val="24"/>
                <w:szCs w:val="24"/>
                <w:lang w:eastAsia="zh-CN"/>
              </w:rPr>
              <w:t>）</w:t>
            </w:r>
            <w:r>
              <w:rPr>
                <w:rFonts w:hint="default" w:ascii="Times New Roman" w:hAnsi="Times New Roman" w:cs="Times New Roman"/>
                <w:sz w:val="24"/>
                <w:szCs w:val="24"/>
              </w:rPr>
              <w:t>二级标准。</w:t>
            </w:r>
          </w:p>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rPr>
              <w:t>2.地表水环境质量现状</w:t>
            </w:r>
          </w:p>
          <w:p>
            <w:pPr>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项目区附近地表水体为澜沧江及一级支流永春河，根据《云南省地表水环境功能区划（2010-2020）》，永春河源头—入澜沧江水环境功能为农业用水、工业用水，执行Ⅳ类水质标准。</w:t>
            </w:r>
          </w:p>
          <w:p>
            <w:pPr>
              <w:snapToGrid w:val="0"/>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根据现场踏勘调查，项目区周围无大型排污水企业，污染较小。项目区域永春河水环境质量可以达到《地表水环境质量标准》（GB3838-2002）中Ⅳ类水质标准，地表水环境质量现状良好。</w:t>
            </w:r>
          </w:p>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rPr>
              <w:t>3.声环境质量现状</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项目位于维西县</w:t>
            </w:r>
            <w:r>
              <w:rPr>
                <w:rFonts w:hint="default" w:ascii="Times New Roman" w:hAnsi="Times New Roman" w:cs="Times New Roman"/>
                <w:sz w:val="24"/>
                <w:szCs w:val="24"/>
                <w:lang w:val="en-US" w:eastAsia="zh-CN"/>
              </w:rPr>
              <w:t>西北向225省道边上</w:t>
            </w:r>
            <w:r>
              <w:rPr>
                <w:rFonts w:hint="default" w:ascii="Times New Roman" w:hAnsi="Times New Roman" w:cs="Times New Roman"/>
                <w:sz w:val="24"/>
                <w:szCs w:val="24"/>
              </w:rPr>
              <w:t>，项目所在评价区域噪声环境功能区划分为二类区。项目周边居住、商业混杂，根据《声环境功能区划分技术规划》(GB/T15190-2014)，本项目执行《声环境质量标准》(GB3096-2008)2类标准及4a类标准。</w:t>
            </w:r>
          </w:p>
          <w:p>
            <w:pPr>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周围的噪声主要来源于项目区附近的道路产生的交通噪声及社会生活噪声，但噪声量较小，项目区声环境质量较好，项目区的声环境质量可以满足《声环境质量标准》（GB3096-2008）2类及4a类标准，项目区域声环境质量良好。</w:t>
            </w:r>
          </w:p>
          <w:p>
            <w:pPr>
              <w:pStyle w:val="12"/>
              <w:adjustRightInd/>
              <w:spacing w:after="0" w:line="360" w:lineRule="auto"/>
              <w:ind w:left="0" w:leftChars="0"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rPr>
              <w:t>4.生态环境质量现状</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项目所在区域为</w:t>
            </w:r>
            <w:r>
              <w:rPr>
                <w:rFonts w:hint="default" w:ascii="Times New Roman" w:hAnsi="Times New Roman" w:cs="Times New Roman"/>
                <w:sz w:val="24"/>
                <w:szCs w:val="24"/>
                <w:lang w:val="en-US" w:eastAsia="zh-CN"/>
              </w:rPr>
              <w:t>城郊</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植被多为松树杂草</w:t>
            </w:r>
            <w:r>
              <w:rPr>
                <w:rFonts w:hint="default" w:ascii="Times New Roman" w:hAnsi="Times New Roman" w:cs="Times New Roman"/>
                <w:sz w:val="24"/>
                <w:szCs w:val="24"/>
              </w:rPr>
              <w:t>，生物多样性单一。生态环境自身调控能力较差。</w:t>
            </w:r>
          </w:p>
          <w:p>
            <w:pPr>
              <w:adjustRightInd/>
              <w:spacing w:line="360" w:lineRule="auto"/>
              <w:ind w:firstLine="482" w:firstLineChars="200"/>
              <w:jc w:val="both"/>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5.主要环境保护目标(列出名单及保护类别)：</w:t>
            </w:r>
            <w:bookmarkStart w:id="4" w:name="OLE_LINK57"/>
          </w:p>
          <w:bookmarkEnd w:id="4"/>
          <w:p>
            <w:pPr>
              <w:keepNext w:val="0"/>
              <w:keepLines w:val="0"/>
              <w:widowControl/>
              <w:suppressLineNumbers w:val="0"/>
              <w:spacing w:after="240" w:afterAutospacing="0" w:line="360" w:lineRule="auto"/>
              <w:ind w:firstLine="480" w:firstLineChars="200"/>
              <w:jc w:val="left"/>
              <w:rPr>
                <w:rFonts w:hint="default" w:ascii="Times New Roman" w:hAnsi="Times New Roman" w:cs="Times New Roman"/>
                <w:color w:val="FF0000"/>
                <w:sz w:val="24"/>
                <w:szCs w:val="24"/>
              </w:rPr>
            </w:pPr>
            <w:r>
              <w:rPr>
                <w:rFonts w:hint="default" w:ascii="Times New Roman" w:hAnsi="Times New Roman" w:eastAsia="宋体" w:cs="Times New Roman"/>
                <w:b w:val="0"/>
                <w:bCs w:val="0"/>
                <w:color w:val="000000" w:themeColor="text1"/>
                <w:kern w:val="0"/>
                <w:sz w:val="24"/>
                <w:szCs w:val="24"/>
                <w:lang w:val="en-US" w:eastAsia="zh-CN" w:bidi="ar"/>
                <w14:textFill>
                  <w14:solidFill>
                    <w14:schemeClr w14:val="tx1"/>
                  </w14:solidFill>
                </w14:textFill>
              </w:rPr>
              <w:t>根据建设项目性质和所处位置，对项目场地周边进行了实地调查，本项目</w:t>
            </w:r>
            <w:r>
              <w:rPr>
                <w:rFonts w:hint="default" w:ascii="Times New Roman" w:hAnsi="Times New Roman" w:eastAsia="新宋体" w:cs="Times New Roman"/>
                <w:b w:val="0"/>
                <w:bCs w:val="0"/>
                <w:color w:val="000000" w:themeColor="text1"/>
                <w:sz w:val="24"/>
                <w:lang w:val="en-US" w:eastAsia="zh-CN"/>
                <w14:textFill>
                  <w14:solidFill>
                    <w14:schemeClr w14:val="tx1"/>
                  </w14:solidFill>
                </w14:textFill>
              </w:rPr>
              <w:t>位于城郊地区，周边主要分布有居民点、农业耕作区、空地及山体，</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周边植被主要以松树和农作物为主，</w:t>
            </w:r>
            <w:r>
              <w:rPr>
                <w:rFonts w:hint="default" w:ascii="Times New Roman" w:hAnsi="Times New Roman" w:eastAsia="宋体" w:cs="Times New Roman"/>
                <w:b w:val="0"/>
                <w:bCs w:val="0"/>
                <w:color w:val="000000" w:themeColor="text1"/>
                <w:kern w:val="0"/>
                <w:sz w:val="24"/>
                <w:szCs w:val="24"/>
                <w:lang w:val="en-US" w:eastAsia="zh-CN" w:bidi="ar"/>
                <w14:textFill>
                  <w14:solidFill>
                    <w14:schemeClr w14:val="tx1"/>
                  </w14:solidFill>
                </w14:textFill>
              </w:rPr>
              <w:t>动物仅有少量常见鸟类和小型陆栖动物，区域生态系统为农村生态系统，工程评价范围内无自然保护区、风景名胜区、生态功能保护区等环境敏感区域。主要保护对象按水、气、声环境分析</w:t>
            </w:r>
            <w:r>
              <w:rPr>
                <w:rFonts w:hint="default" w:ascii="Times New Roman" w:hAnsi="Times New Roman" w:cs="Times New Roman"/>
                <w:b w:val="0"/>
                <w:bCs w:val="0"/>
                <w:color w:val="000000" w:themeColor="text1"/>
                <w:kern w:val="0"/>
                <w:sz w:val="24"/>
                <w:szCs w:val="24"/>
                <w:lang w:val="en-US" w:eastAsia="zh-CN" w:bidi="ar"/>
                <w14:textFill>
                  <w14:solidFill>
                    <w14:schemeClr w14:val="tx1"/>
                  </w14:solidFill>
                </w14:textFill>
              </w:rPr>
              <w:t>，</w:t>
            </w:r>
            <w:r>
              <w:rPr>
                <w:rFonts w:hint="default" w:ascii="Times New Roman" w:hAnsi="Times New Roman" w:cs="Times New Roman"/>
                <w:b w:val="0"/>
                <w:bCs w:val="0"/>
                <w:color w:val="000000" w:themeColor="text1"/>
                <w:sz w:val="24"/>
                <w:szCs w:val="24"/>
                <w14:textFill>
                  <w14:solidFill>
                    <w14:schemeClr w14:val="tx1"/>
                  </w14:solidFill>
                </w14:textFill>
              </w:rPr>
              <w:t>项目</w:t>
            </w:r>
            <w:r>
              <w:rPr>
                <w:rFonts w:hint="default" w:ascii="Times New Roman" w:hAnsi="Times New Roman" w:cs="Times New Roman"/>
                <w:b w:val="0"/>
                <w:bCs w:val="0"/>
                <w:color w:val="000000" w:themeColor="text1"/>
                <w:sz w:val="24"/>
                <w:szCs w:val="24"/>
                <w:lang w:val="en-US" w:eastAsia="zh-CN"/>
                <w14:textFill>
                  <w14:solidFill>
                    <w14:schemeClr w14:val="tx1"/>
                  </w14:solidFill>
                </w14:textFill>
              </w:rPr>
              <w:t>区</w:t>
            </w:r>
            <w:r>
              <w:rPr>
                <w:rFonts w:hint="default" w:ascii="Times New Roman" w:hAnsi="Times New Roman" w:cs="Times New Roman"/>
                <w:b w:val="0"/>
                <w:bCs w:val="0"/>
                <w:color w:val="000000" w:themeColor="text1"/>
                <w:sz w:val="24"/>
                <w:szCs w:val="24"/>
                <w14:textFill>
                  <w14:solidFill>
                    <w14:schemeClr w14:val="tx1"/>
                  </w14:solidFill>
                </w14:textFill>
              </w:rPr>
              <w:t>主要环境保护目标见表3-1，周边关系图图见附图</w:t>
            </w:r>
            <w:r>
              <w:rPr>
                <w:rFonts w:hint="default" w:ascii="Times New Roman" w:hAnsi="Times New Roman" w:cs="Times New Roman"/>
                <w:b w:val="0"/>
                <w:bCs w:val="0"/>
                <w:color w:val="000000" w:themeColor="text1"/>
                <w:sz w:val="24"/>
                <w:szCs w:val="24"/>
                <w:lang w:val="en-US" w:eastAsia="zh-CN"/>
                <w14:textFill>
                  <w14:solidFill>
                    <w14:schemeClr w14:val="tx1"/>
                  </w14:solidFill>
                </w14:textFill>
              </w:rPr>
              <w:t>6</w:t>
            </w:r>
            <w:r>
              <w:rPr>
                <w:rFonts w:hint="eastAsia" w:ascii="Times New Roman" w:hAnsi="Times New Roman" w:cs="Times New Roman"/>
                <w:b w:val="0"/>
                <w:bCs w:val="0"/>
                <w:color w:val="000000" w:themeColor="text1"/>
                <w:sz w:val="24"/>
                <w:szCs w:val="24"/>
                <w:lang w:val="en-US" w:eastAsia="zh-CN"/>
                <w14:textFill>
                  <w14:solidFill>
                    <w14:schemeClr w14:val="tx1"/>
                  </w14:solidFill>
                </w14:textFill>
              </w:rPr>
              <w:t>。</w:t>
            </w:r>
          </w:p>
          <w:p>
            <w:pPr>
              <w:adjustRightInd/>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表3-1   项目的主要环境保护目标</w:t>
            </w:r>
          </w:p>
          <w:tbl>
            <w:tblPr>
              <w:tblStyle w:val="16"/>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1012"/>
              <w:gridCol w:w="900"/>
              <w:gridCol w:w="915"/>
              <w:gridCol w:w="1350"/>
              <w:gridCol w:w="3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vAlign w:val="top"/>
                </w:tcPr>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保护目标</w:t>
                  </w:r>
                </w:p>
              </w:tc>
              <w:tc>
                <w:tcPr>
                  <w:tcW w:w="1012"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性质</w:t>
                  </w:r>
                </w:p>
              </w:tc>
              <w:tc>
                <w:tcPr>
                  <w:tcW w:w="900"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距项目距离</w:t>
                  </w:r>
                </w:p>
              </w:tc>
              <w:tc>
                <w:tcPr>
                  <w:tcW w:w="915"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方位</w:t>
                  </w:r>
                </w:p>
              </w:tc>
              <w:tc>
                <w:tcPr>
                  <w:tcW w:w="1350"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保护类别</w:t>
                  </w:r>
                </w:p>
              </w:tc>
              <w:tc>
                <w:tcPr>
                  <w:tcW w:w="3497"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vAlign w:val="center"/>
                </w:tcPr>
                <w:p>
                  <w:pPr>
                    <w:pStyle w:val="27"/>
                    <w:spacing w:after="0" w:afterLines="0" w:line="240" w:lineRule="auto"/>
                    <w:ind w:firstLine="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拉河柱村</w:t>
                  </w:r>
                </w:p>
              </w:tc>
              <w:tc>
                <w:tcPr>
                  <w:tcW w:w="1012" w:type="dxa"/>
                  <w:vAlign w:val="top"/>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居民区</w:t>
                  </w:r>
                </w:p>
              </w:tc>
              <w:tc>
                <w:tcPr>
                  <w:tcW w:w="900" w:type="dxa"/>
                  <w:vAlign w:val="top"/>
                </w:tcPr>
                <w:p>
                  <w:pPr>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340m</w:t>
                  </w:r>
                </w:p>
              </w:tc>
              <w:tc>
                <w:tcPr>
                  <w:tcW w:w="915" w:type="dxa"/>
                  <w:vAlign w:val="top"/>
                </w:tcPr>
                <w:p>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西北侧</w:t>
                  </w:r>
                </w:p>
              </w:tc>
              <w:tc>
                <w:tcPr>
                  <w:tcW w:w="1350" w:type="dxa"/>
                  <w:vMerge w:val="restart"/>
                  <w:vAlign w:val="center"/>
                </w:tcPr>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大气环境</w:t>
                  </w:r>
                </w:p>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声环境</w:t>
                  </w:r>
                </w:p>
                <w:p>
                  <w:pPr>
                    <w:pStyle w:val="27"/>
                    <w:spacing w:after="0" w:afterLines="0" w:line="240" w:lineRule="auto"/>
                    <w:ind w:firstLine="0"/>
                    <w:jc w:val="center"/>
                    <w:rPr>
                      <w:rFonts w:hint="default" w:ascii="Times New Roman" w:hAnsi="Times New Roman" w:cs="Times New Roman"/>
                      <w:sz w:val="21"/>
                      <w:szCs w:val="21"/>
                    </w:rPr>
                  </w:pPr>
                </w:p>
              </w:tc>
              <w:tc>
                <w:tcPr>
                  <w:tcW w:w="3497" w:type="dxa"/>
                  <w:vMerge w:val="restart"/>
                  <w:vAlign w:val="center"/>
                </w:tcPr>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环境噪声执行《声环境质量标准》（GB3096-2008）2类</w:t>
                  </w:r>
                </w:p>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标准及4a类标准；</w:t>
                  </w:r>
                </w:p>
                <w:p>
                  <w:pPr>
                    <w:pStyle w:val="27"/>
                    <w:spacing w:after="0" w:afterLines="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空气质量执行《环境空气质量标准》（GB3095-2012）</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修改单</w:t>
                  </w:r>
                  <w:r>
                    <w:rPr>
                      <w:rFonts w:hint="default" w:ascii="Times New Roman" w:hAnsi="Times New Roman" w:cs="Times New Roman"/>
                      <w:sz w:val="21"/>
                      <w:szCs w:val="21"/>
                      <w:lang w:eastAsia="zh-CN"/>
                    </w:rPr>
                    <w:t>）</w:t>
                  </w:r>
                  <w:r>
                    <w:rPr>
                      <w:rFonts w:hint="default" w:ascii="Times New Roman" w:hAnsi="Times New Roman" w:cs="Times New Roman"/>
                      <w:sz w:val="21"/>
                      <w:szCs w:val="21"/>
                    </w:rPr>
                    <w:t>二级标准</w:t>
                  </w:r>
                </w:p>
                <w:p>
                  <w:pPr>
                    <w:snapToGrid w:val="0"/>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69" w:type="dxa"/>
                  <w:vAlign w:val="top"/>
                </w:tcPr>
                <w:p>
                  <w:pPr>
                    <w:ind w:firstLine="210" w:firstLineChars="100"/>
                    <w:jc w:val="both"/>
                    <w:rPr>
                      <w:rFonts w:hint="default" w:ascii="Times New Roman" w:hAnsi="Times New Roman" w:cs="Times New Roman"/>
                      <w:sz w:val="21"/>
                      <w:szCs w:val="21"/>
                      <w:lang w:val="en-US" w:eastAsia="zh-CN"/>
                    </w:rPr>
                  </w:pPr>
                </w:p>
                <w:p>
                  <w:pPr>
                    <w:ind w:firstLine="210" w:firstLineChars="100"/>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打枪坝</w:t>
                  </w:r>
                </w:p>
              </w:tc>
              <w:tc>
                <w:tcPr>
                  <w:tcW w:w="1012" w:type="dxa"/>
                  <w:vAlign w:val="center"/>
                </w:tcPr>
                <w:p>
                  <w:pPr>
                    <w:pStyle w:val="27"/>
                    <w:spacing w:after="0" w:afterLines="0" w:line="240" w:lineRule="auto"/>
                    <w:ind w:firstLine="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居民区</w:t>
                  </w:r>
                </w:p>
              </w:tc>
              <w:tc>
                <w:tcPr>
                  <w:tcW w:w="1815" w:type="dxa"/>
                  <w:gridSpan w:val="2"/>
                  <w:vAlign w:val="center"/>
                </w:tcPr>
                <w:p>
                  <w:pPr>
                    <w:pStyle w:val="27"/>
                    <w:spacing w:after="0" w:afterLines="0" w:line="240" w:lineRule="auto"/>
                    <w:ind w:firstLine="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以项目区为圆心的半径300m</w:t>
                  </w:r>
                </w:p>
                <w:p>
                  <w:pPr>
                    <w:snapToGrid w:val="0"/>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圆形区域</w:t>
                  </w:r>
                </w:p>
              </w:tc>
              <w:tc>
                <w:tcPr>
                  <w:tcW w:w="1350" w:type="dxa"/>
                  <w:vMerge w:val="continue"/>
                  <w:vAlign w:val="center"/>
                </w:tcPr>
                <w:p>
                  <w:pPr>
                    <w:pStyle w:val="27"/>
                    <w:spacing w:after="0" w:afterLines="0" w:line="240" w:lineRule="auto"/>
                    <w:ind w:firstLine="0"/>
                    <w:jc w:val="center"/>
                    <w:rPr>
                      <w:rFonts w:hint="default" w:ascii="Times New Roman" w:hAnsi="Times New Roman" w:cs="Times New Roman"/>
                      <w:sz w:val="21"/>
                      <w:szCs w:val="21"/>
                    </w:rPr>
                  </w:pPr>
                </w:p>
              </w:tc>
              <w:tc>
                <w:tcPr>
                  <w:tcW w:w="3497" w:type="dxa"/>
                  <w:vMerge w:val="continue"/>
                  <w:vAlign w:val="center"/>
                </w:tcPr>
                <w:p>
                  <w:pPr>
                    <w:snapToGrid w:val="0"/>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369" w:type="dxa"/>
                  <w:vAlign w:val="top"/>
                </w:tcPr>
                <w:p>
                  <w:pPr>
                    <w:ind w:firstLine="210" w:firstLineChars="1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慈仁医院</w:t>
                  </w:r>
                </w:p>
              </w:tc>
              <w:tc>
                <w:tcPr>
                  <w:tcW w:w="1012" w:type="dxa"/>
                  <w:vAlign w:val="center"/>
                </w:tcPr>
                <w:p>
                  <w:pPr>
                    <w:pStyle w:val="27"/>
                    <w:spacing w:after="0" w:afterLines="0" w:line="240" w:lineRule="auto"/>
                    <w:ind w:firstLine="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单位</w:t>
                  </w:r>
                </w:p>
                <w:p>
                  <w:pPr>
                    <w:pStyle w:val="27"/>
                    <w:spacing w:after="0" w:afterLines="0" w:line="240" w:lineRule="auto"/>
                    <w:ind w:firstLine="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团体</w:t>
                  </w:r>
                </w:p>
              </w:tc>
              <w:tc>
                <w:tcPr>
                  <w:tcW w:w="1815" w:type="dxa"/>
                  <w:gridSpan w:val="2"/>
                  <w:vAlign w:val="center"/>
                </w:tcPr>
                <w:p>
                  <w:pPr>
                    <w:snapToGrid w:val="0"/>
                    <w:ind w:firstLine="210" w:firstLineChars="1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东南侧10m</w:t>
                  </w:r>
                </w:p>
              </w:tc>
              <w:tc>
                <w:tcPr>
                  <w:tcW w:w="1350" w:type="dxa"/>
                  <w:vMerge w:val="continue"/>
                  <w:vAlign w:val="center"/>
                </w:tcPr>
                <w:p>
                  <w:pPr>
                    <w:pStyle w:val="27"/>
                    <w:spacing w:after="0" w:afterLines="0" w:line="240" w:lineRule="auto"/>
                    <w:ind w:firstLine="0"/>
                    <w:jc w:val="center"/>
                    <w:rPr>
                      <w:rFonts w:hint="default" w:ascii="Times New Roman" w:hAnsi="Times New Roman" w:cs="Times New Roman"/>
                      <w:sz w:val="21"/>
                      <w:szCs w:val="21"/>
                    </w:rPr>
                  </w:pPr>
                </w:p>
              </w:tc>
              <w:tc>
                <w:tcPr>
                  <w:tcW w:w="3497" w:type="dxa"/>
                  <w:vMerge w:val="continue"/>
                  <w:vAlign w:val="center"/>
                </w:tcPr>
                <w:p>
                  <w:pPr>
                    <w:snapToGrid w:val="0"/>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369" w:type="dxa"/>
                  <w:vAlign w:val="top"/>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225省道</w:t>
                  </w:r>
                </w:p>
              </w:tc>
              <w:tc>
                <w:tcPr>
                  <w:tcW w:w="1012" w:type="dxa"/>
                  <w:vAlign w:val="center"/>
                </w:tcPr>
                <w:p>
                  <w:pPr>
                    <w:pStyle w:val="27"/>
                    <w:spacing w:after="0" w:afterLines="0" w:line="240" w:lineRule="auto"/>
                    <w:ind w:firstLine="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道路</w:t>
                  </w:r>
                </w:p>
              </w:tc>
              <w:tc>
                <w:tcPr>
                  <w:tcW w:w="1815" w:type="dxa"/>
                  <w:gridSpan w:val="2"/>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北侧5m</w:t>
                  </w:r>
                </w:p>
              </w:tc>
              <w:tc>
                <w:tcPr>
                  <w:tcW w:w="1350" w:type="dxa"/>
                  <w:vMerge w:val="continue"/>
                  <w:vAlign w:val="center"/>
                </w:tcPr>
                <w:p>
                  <w:pPr>
                    <w:snapToGrid w:val="0"/>
                    <w:jc w:val="center"/>
                    <w:rPr>
                      <w:rFonts w:hint="default" w:ascii="Times New Roman" w:hAnsi="Times New Roman" w:cs="Times New Roman"/>
                      <w:sz w:val="21"/>
                      <w:szCs w:val="21"/>
                    </w:rPr>
                  </w:pPr>
                </w:p>
              </w:tc>
              <w:tc>
                <w:tcPr>
                  <w:tcW w:w="3497" w:type="dxa"/>
                  <w:vMerge w:val="continue"/>
                  <w:vAlign w:val="center"/>
                </w:tcPr>
                <w:p>
                  <w:pPr>
                    <w:snapToGrid w:val="0"/>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69"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澜沧江一级支流永春河</w:t>
                  </w:r>
                </w:p>
              </w:tc>
              <w:tc>
                <w:tcPr>
                  <w:tcW w:w="1012" w:type="dxa"/>
                  <w:vAlign w:val="center"/>
                </w:tcPr>
                <w:p>
                  <w:pPr>
                    <w:pStyle w:val="27"/>
                    <w:spacing w:after="0" w:afterLines="0"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河流</w:t>
                  </w:r>
                </w:p>
              </w:tc>
              <w:tc>
                <w:tcPr>
                  <w:tcW w:w="900" w:type="dxa"/>
                  <w:vAlign w:val="center"/>
                </w:tcPr>
                <w:p>
                  <w:pPr>
                    <w:pStyle w:val="27"/>
                    <w:spacing w:after="0" w:afterLines="0" w:line="240" w:lineRule="auto"/>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100</w:t>
                  </w:r>
                  <w:r>
                    <w:rPr>
                      <w:rFonts w:hint="default" w:ascii="Times New Roman" w:hAnsi="Times New Roman" w:cs="Times New Roman"/>
                      <w:sz w:val="21"/>
                      <w:szCs w:val="21"/>
                    </w:rPr>
                    <w:t>m</w:t>
                  </w:r>
                </w:p>
              </w:tc>
              <w:tc>
                <w:tcPr>
                  <w:tcW w:w="915" w:type="dxa"/>
                  <w:vAlign w:val="center"/>
                </w:tcPr>
                <w:p>
                  <w:pPr>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南</w:t>
                  </w:r>
                  <w:r>
                    <w:rPr>
                      <w:rFonts w:hint="default" w:ascii="Times New Roman" w:hAnsi="Times New Roman" w:cs="Times New Roman"/>
                      <w:sz w:val="21"/>
                      <w:szCs w:val="21"/>
                    </w:rPr>
                    <w:t>侧</w:t>
                  </w:r>
                </w:p>
              </w:tc>
              <w:tc>
                <w:tcPr>
                  <w:tcW w:w="1350" w:type="dxa"/>
                  <w:vAlign w:val="center"/>
                </w:tcPr>
                <w:p>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水环境</w:t>
                  </w:r>
                </w:p>
              </w:tc>
              <w:tc>
                <w:tcPr>
                  <w:tcW w:w="3497" w:type="dxa"/>
                  <w:vAlign w:val="center"/>
                </w:tcPr>
                <w:p>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执行《地表水环境质量标准》(GB3838-2002)Ⅳ类标准</w:t>
                  </w:r>
                </w:p>
              </w:tc>
            </w:tr>
          </w:tbl>
          <w:p>
            <w:pPr>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spacing w:line="240" w:lineRule="auto"/>
              <w:jc w:val="both"/>
              <w:rPr>
                <w:rFonts w:hint="default" w:ascii="Times New Roman" w:hAnsi="Times New Roman" w:cs="Times New Roman"/>
              </w:rPr>
            </w:pPr>
          </w:p>
          <w:p>
            <w:pPr>
              <w:pStyle w:val="14"/>
              <w:jc w:val="both"/>
              <w:rPr>
                <w:rFonts w:hint="default" w:ascii="Times New Roman" w:hAnsi="Times New Roman" w:cs="Times New Roman"/>
              </w:rPr>
            </w:pPr>
          </w:p>
        </w:tc>
      </w:tr>
    </w:tbl>
    <w:p>
      <w:pPr>
        <w:pStyle w:val="3"/>
      </w:pPr>
      <w:r>
        <w:rPr>
          <w:rFonts w:hint="eastAsia" w:ascii="宋体" w:hAnsi="宋体" w:eastAsia="宋体" w:cs="宋体"/>
          <w:sz w:val="24"/>
          <w:szCs w:val="24"/>
        </w:rPr>
        <w:br w:type="page"/>
      </w:r>
      <w:r>
        <w:rPr>
          <w:rFonts w:hint="eastAsia" w:ascii="宋体" w:hAnsi="宋体" w:eastAsia="宋体" w:cs="宋体"/>
          <w:sz w:val="24"/>
          <w:szCs w:val="24"/>
        </w:rPr>
        <w:t>表四、评价适用标准</w:t>
      </w:r>
    </w:p>
    <w:tbl>
      <w:tblPr>
        <w:tblStyle w:val="16"/>
        <w:tblW w:w="91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38"/>
        <w:gridCol w:w="868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59" w:hRule="atLeast"/>
          <w:jc w:val="center"/>
        </w:trPr>
        <w:tc>
          <w:tcPr>
            <w:tcW w:w="438" w:type="dxa"/>
            <w:vAlign w:val="center"/>
          </w:tcPr>
          <w:p>
            <w:pPr>
              <w:spacing w:line="240" w:lineRule="atLeast"/>
              <w:jc w:val="center"/>
              <w:rPr>
                <w:rFonts w:hint="default" w:ascii="Times New Roman" w:hAnsi="Times New Roman" w:cs="Times New Roman"/>
                <w:b/>
                <w:sz w:val="24"/>
                <w:szCs w:val="24"/>
              </w:rPr>
            </w:pPr>
            <w:r>
              <w:rPr>
                <w:rFonts w:hint="default" w:ascii="Times New Roman" w:hAnsi="Times New Roman" w:cs="Times New Roman"/>
                <w:b/>
                <w:sz w:val="24"/>
                <w:szCs w:val="24"/>
              </w:rPr>
              <w:t>环</w:t>
            </w:r>
          </w:p>
          <w:p>
            <w:pPr>
              <w:spacing w:line="240" w:lineRule="atLeast"/>
              <w:jc w:val="center"/>
              <w:rPr>
                <w:rFonts w:hint="default" w:ascii="Times New Roman" w:hAnsi="Times New Roman" w:cs="Times New Roman"/>
                <w:b/>
                <w:sz w:val="24"/>
                <w:szCs w:val="24"/>
              </w:rPr>
            </w:pPr>
            <w:r>
              <w:rPr>
                <w:rFonts w:hint="default" w:ascii="Times New Roman" w:hAnsi="Times New Roman" w:cs="Times New Roman"/>
                <w:b/>
                <w:sz w:val="24"/>
                <w:szCs w:val="24"/>
              </w:rPr>
              <w:t>境</w:t>
            </w:r>
          </w:p>
          <w:p>
            <w:pPr>
              <w:spacing w:line="240" w:lineRule="atLeast"/>
              <w:jc w:val="center"/>
              <w:rPr>
                <w:rFonts w:hint="default" w:ascii="Times New Roman" w:hAnsi="Times New Roman" w:cs="Times New Roman"/>
                <w:b/>
                <w:sz w:val="24"/>
                <w:szCs w:val="24"/>
              </w:rPr>
            </w:pPr>
            <w:r>
              <w:rPr>
                <w:rFonts w:hint="default" w:ascii="Times New Roman" w:hAnsi="Times New Roman" w:cs="Times New Roman"/>
                <w:b/>
                <w:sz w:val="24"/>
                <w:szCs w:val="24"/>
              </w:rPr>
              <w:t>质</w:t>
            </w:r>
          </w:p>
          <w:p>
            <w:pPr>
              <w:spacing w:line="240" w:lineRule="atLeast"/>
              <w:jc w:val="center"/>
              <w:rPr>
                <w:rFonts w:hint="default" w:ascii="Times New Roman" w:hAnsi="Times New Roman" w:cs="Times New Roman"/>
                <w:b/>
                <w:sz w:val="24"/>
                <w:szCs w:val="24"/>
              </w:rPr>
            </w:pPr>
            <w:r>
              <w:rPr>
                <w:rFonts w:hint="default" w:ascii="Times New Roman" w:hAnsi="Times New Roman" w:cs="Times New Roman"/>
                <w:b/>
                <w:sz w:val="24"/>
                <w:szCs w:val="24"/>
              </w:rPr>
              <w:t>量</w:t>
            </w:r>
          </w:p>
          <w:p>
            <w:pPr>
              <w:spacing w:line="240" w:lineRule="atLeast"/>
              <w:jc w:val="center"/>
              <w:rPr>
                <w:rFonts w:hint="default" w:ascii="Times New Roman" w:hAnsi="Times New Roman" w:cs="Times New Roman"/>
                <w:b/>
                <w:sz w:val="24"/>
                <w:szCs w:val="24"/>
              </w:rPr>
            </w:pPr>
            <w:r>
              <w:rPr>
                <w:rFonts w:hint="default" w:ascii="Times New Roman" w:hAnsi="Times New Roman" w:cs="Times New Roman"/>
                <w:b/>
                <w:sz w:val="24"/>
                <w:szCs w:val="24"/>
              </w:rPr>
              <w:t>标</w:t>
            </w:r>
          </w:p>
          <w:p>
            <w:pPr>
              <w:spacing w:line="240" w:lineRule="atLeast"/>
              <w:jc w:val="center"/>
              <w:rPr>
                <w:rFonts w:hint="default" w:ascii="Times New Roman" w:hAnsi="Times New Roman" w:cs="Times New Roman"/>
                <w:sz w:val="24"/>
                <w:szCs w:val="24"/>
              </w:rPr>
            </w:pPr>
            <w:r>
              <w:rPr>
                <w:rFonts w:hint="default" w:ascii="Times New Roman" w:hAnsi="Times New Roman" w:cs="Times New Roman"/>
                <w:b/>
                <w:sz w:val="24"/>
                <w:szCs w:val="24"/>
              </w:rPr>
              <w:t>准</w:t>
            </w:r>
          </w:p>
        </w:tc>
        <w:tc>
          <w:tcPr>
            <w:tcW w:w="8689" w:type="dxa"/>
            <w:vAlign w:val="center"/>
          </w:tcPr>
          <w:p>
            <w:pPr>
              <w:spacing w:line="360" w:lineRule="auto"/>
              <w:ind w:firstLine="562" w:firstLineChars="200"/>
              <w:rPr>
                <w:rFonts w:hint="default" w:ascii="Times New Roman" w:hAnsi="Times New Roman" w:cs="Times New Roman"/>
                <w:b/>
                <w:color w:val="000000"/>
                <w:szCs w:val="28"/>
              </w:rPr>
            </w:pPr>
            <w:r>
              <w:rPr>
                <w:rFonts w:hint="default" w:ascii="Times New Roman" w:hAnsi="Times New Roman" w:cs="Times New Roman"/>
                <w:b/>
                <w:color w:val="000000"/>
                <w:szCs w:val="28"/>
              </w:rPr>
              <w:t>1</w:t>
            </w:r>
            <w:r>
              <w:rPr>
                <w:rFonts w:hint="default" w:ascii="Times New Roman" w:hAnsi="Times New Roman" w:cs="Times New Roman"/>
                <w:b/>
                <w:color w:val="000000"/>
                <w:szCs w:val="28"/>
                <w:lang w:eastAsia="zh-CN"/>
              </w:rPr>
              <w:t>.</w:t>
            </w:r>
            <w:r>
              <w:rPr>
                <w:rFonts w:hint="default" w:ascii="Times New Roman" w:hAnsi="Times New Roman" w:cs="Times New Roman"/>
                <w:b/>
                <w:color w:val="000000"/>
                <w:szCs w:val="28"/>
              </w:rPr>
              <w:t>环境质量标准：</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项目所在区域属环境空气质量二类功能区，区域环境空气质量执行《环境空气质量标准（GB3095-2012）》</w:t>
            </w:r>
            <w:r>
              <w:rPr>
                <w:rFonts w:hint="default" w:ascii="Times New Roman" w:hAnsi="Times New Roman" w:cs="Times New Roman"/>
                <w:color w:val="000000"/>
                <w:lang w:eastAsia="zh-CN"/>
              </w:rPr>
              <w:t>（</w:t>
            </w:r>
            <w:r>
              <w:rPr>
                <w:rFonts w:hint="default" w:ascii="Times New Roman" w:hAnsi="Times New Roman" w:cs="Times New Roman"/>
                <w:color w:val="000000"/>
                <w:lang w:val="en-US" w:eastAsia="zh-CN"/>
              </w:rPr>
              <w:t>修改单</w:t>
            </w:r>
            <w:r>
              <w:rPr>
                <w:rFonts w:hint="default" w:ascii="Times New Roman" w:hAnsi="Times New Roman" w:cs="Times New Roman"/>
                <w:color w:val="000000"/>
                <w:lang w:eastAsia="zh-CN"/>
              </w:rPr>
              <w:t>）</w:t>
            </w:r>
            <w:r>
              <w:rPr>
                <w:rFonts w:hint="default" w:ascii="Times New Roman" w:hAnsi="Times New Roman" w:cs="Times New Roman"/>
                <w:color w:val="000000"/>
              </w:rPr>
              <w:t>二级标准及相关要求，具体见表 4-1：</w:t>
            </w:r>
          </w:p>
          <w:p>
            <w:pPr>
              <w:widowControl/>
              <w:overflowPunct w:val="0"/>
              <w:autoSpaceDE w:val="0"/>
              <w:autoSpaceDN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表4-1  《环境空气质量标准》（GB3095-2012）单位：μg/m</w:t>
            </w:r>
            <w:r>
              <w:rPr>
                <w:rFonts w:hint="default" w:ascii="Times New Roman" w:hAnsi="Times New Roman" w:cs="Times New Roman"/>
                <w:b/>
                <w:color w:val="000000"/>
                <w:sz w:val="21"/>
                <w:szCs w:val="21"/>
                <w:vertAlign w:val="superscript"/>
              </w:rPr>
              <w:t>3</w:t>
            </w:r>
          </w:p>
          <w:tbl>
            <w:tblPr>
              <w:tblStyle w:val="16"/>
              <w:tblW w:w="8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188"/>
              <w:gridCol w:w="2190"/>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标准名称</w:t>
                  </w:r>
                </w:p>
              </w:tc>
              <w:tc>
                <w:tcPr>
                  <w:tcW w:w="2188" w:type="dxa"/>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污染物名称</w:t>
                  </w:r>
                </w:p>
              </w:tc>
              <w:tc>
                <w:tcPr>
                  <w:tcW w:w="2190" w:type="dxa"/>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取值时间</w:t>
                  </w:r>
                </w:p>
              </w:tc>
              <w:tc>
                <w:tcPr>
                  <w:tcW w:w="2219" w:type="dxa"/>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浓度限值（标准状态）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restart"/>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w:t>
                  </w:r>
                  <w:r>
                    <w:rPr>
                      <w:rFonts w:hint="default" w:ascii="Times New Roman" w:hAnsi="Times New Roman" w:cs="Times New Roman"/>
                      <w:bCs/>
                      <w:color w:val="000000"/>
                      <w:sz w:val="21"/>
                      <w:szCs w:val="21"/>
                    </w:rPr>
                    <w:t>环境空气质量标准》（GB3095-2012</w:t>
                  </w:r>
                  <w:r>
                    <w:rPr>
                      <w:rFonts w:hint="default" w:ascii="Times New Roman" w:hAnsi="Times New Roman" w:cs="Times New Roman"/>
                      <w:b/>
                      <w:color w:val="000000"/>
                      <w:sz w:val="21"/>
                      <w:szCs w:val="21"/>
                    </w:rPr>
                    <w:t>）</w:t>
                  </w:r>
                </w:p>
              </w:tc>
              <w:tc>
                <w:tcPr>
                  <w:tcW w:w="2188" w:type="dxa"/>
                  <w:vMerge w:val="restart"/>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SO</w:t>
                  </w:r>
                  <w:r>
                    <w:rPr>
                      <w:rFonts w:hint="default" w:ascii="Times New Roman" w:hAnsi="Times New Roman" w:cs="Times New Roman"/>
                      <w:bCs/>
                      <w:color w:val="000000"/>
                      <w:sz w:val="21"/>
                      <w:szCs w:val="21"/>
                      <w:vertAlign w:val="subscript"/>
                    </w:rPr>
                    <w:t>2</w:t>
                  </w: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restart"/>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NO</w:t>
                  </w:r>
                  <w:r>
                    <w:rPr>
                      <w:rFonts w:hint="default" w:ascii="Times New Roman" w:hAnsi="Times New Roman" w:cs="Times New Roman"/>
                      <w:bCs/>
                      <w:color w:val="000000"/>
                      <w:sz w:val="21"/>
                      <w:szCs w:val="21"/>
                      <w:vertAlign w:val="subscript"/>
                    </w:rPr>
                    <w:t>2</w:t>
                  </w: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restart"/>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10</w:t>
                  </w: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restart"/>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2</w:t>
                  </w:r>
                  <w:r>
                    <w:rPr>
                      <w:rFonts w:hint="default" w:ascii="Times New Roman" w:hAnsi="Times New Roman" w:cs="Times New Roman"/>
                      <w:bCs/>
                      <w:color w:val="000000"/>
                      <w:sz w:val="21"/>
                      <w:szCs w:val="21"/>
                      <w:vertAlign w:val="subscript"/>
                      <w:lang w:eastAsia="zh-CN"/>
                    </w:rPr>
                    <w:t>。</w:t>
                  </w:r>
                  <w:r>
                    <w:rPr>
                      <w:rFonts w:hint="default" w:ascii="Times New Roman" w:hAnsi="Times New Roman" w:cs="Times New Roman"/>
                      <w:bCs/>
                      <w:color w:val="000000"/>
                      <w:sz w:val="21"/>
                      <w:szCs w:val="21"/>
                      <w:vertAlign w:val="subscript"/>
                    </w:rPr>
                    <w:t>5</w:t>
                  </w: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restart"/>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TSP</w:t>
                  </w: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983" w:type="dxa"/>
                  <w:vMerge w:val="continue"/>
                  <w:vAlign w:val="center"/>
                </w:tcPr>
                <w:p>
                  <w:pPr>
                    <w:widowControl/>
                    <w:overflowPunct w:val="0"/>
                    <w:autoSpaceDE w:val="0"/>
                    <w:autoSpaceDN w:val="0"/>
                    <w:snapToGrid w:val="0"/>
                    <w:jc w:val="center"/>
                    <w:rPr>
                      <w:rFonts w:hint="default" w:ascii="Times New Roman" w:hAnsi="Times New Roman" w:cs="Times New Roman"/>
                      <w:b/>
                      <w:color w:val="000000"/>
                      <w:sz w:val="21"/>
                      <w:szCs w:val="21"/>
                    </w:rPr>
                  </w:pPr>
                </w:p>
              </w:tc>
              <w:tc>
                <w:tcPr>
                  <w:tcW w:w="2188" w:type="dxa"/>
                  <w:vMerge w:val="continue"/>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p>
              </w:tc>
              <w:tc>
                <w:tcPr>
                  <w:tcW w:w="2190"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24小时平均</w:t>
                  </w:r>
                </w:p>
              </w:tc>
              <w:tc>
                <w:tcPr>
                  <w:tcW w:w="2219" w:type="dxa"/>
                  <w:vAlign w:val="center"/>
                </w:tcPr>
                <w:p>
                  <w:pPr>
                    <w:widowControl/>
                    <w:overflowPunct w:val="0"/>
                    <w:autoSpaceDE w:val="0"/>
                    <w:autoSpaceDN w:val="0"/>
                    <w:snapToGrid w:val="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300</w:t>
                  </w:r>
                </w:p>
              </w:tc>
            </w:tr>
          </w:tbl>
          <w:p>
            <w:pPr>
              <w:pStyle w:val="25"/>
              <w:ind w:firstLine="482"/>
              <w:rPr>
                <w:rFonts w:hint="default" w:ascii="Times New Roman" w:hAnsi="Times New Roman" w:cs="Times New Roman"/>
                <w:b/>
                <w:bCs/>
                <w:color w:val="000000"/>
              </w:rPr>
            </w:pPr>
            <w:r>
              <w:rPr>
                <w:rFonts w:hint="default" w:ascii="Times New Roman" w:hAnsi="Times New Roman" w:cs="Times New Roman"/>
                <w:b/>
                <w:bCs/>
                <w:color w:val="000000"/>
              </w:rPr>
              <w:t>2</w:t>
            </w:r>
            <w:r>
              <w:rPr>
                <w:rFonts w:hint="default" w:ascii="Times New Roman" w:hAnsi="Times New Roman" w:cs="Times New Roman"/>
                <w:b/>
                <w:bCs/>
                <w:color w:val="000000"/>
                <w:lang w:eastAsia="zh-CN"/>
              </w:rPr>
              <w:t>.</w:t>
            </w:r>
            <w:r>
              <w:rPr>
                <w:rFonts w:hint="default" w:ascii="Times New Roman" w:hAnsi="Times New Roman" w:cs="Times New Roman"/>
                <w:b/>
                <w:bCs/>
                <w:color w:val="000000"/>
              </w:rPr>
              <w:t>水环境质量标准</w:t>
            </w:r>
          </w:p>
          <w:p>
            <w:pPr>
              <w:spacing w:line="360" w:lineRule="auto"/>
              <w:ind w:firstLine="480" w:firstLineChars="200"/>
              <w:rPr>
                <w:rFonts w:hint="default" w:ascii="Times New Roman" w:hAnsi="Times New Roman" w:cs="Times New Roman"/>
                <w:bCs/>
                <w:color w:val="000000"/>
                <w:sz w:val="24"/>
              </w:rPr>
            </w:pPr>
            <w:r>
              <w:rPr>
                <w:rFonts w:hint="default" w:ascii="Times New Roman" w:hAnsi="Times New Roman" w:cs="Times New Roman"/>
                <w:color w:val="000000"/>
                <w:sz w:val="24"/>
              </w:rPr>
              <w:t>项目最近地表水为永春河，永春河执行《地表水环境质量标准》（GB3838-2002）Ⅳ类水质标准，</w:t>
            </w:r>
            <w:r>
              <w:rPr>
                <w:rFonts w:hint="default" w:ascii="Times New Roman" w:hAnsi="Times New Roman" w:cs="Times New Roman"/>
                <w:bCs/>
                <w:color w:val="000000"/>
                <w:sz w:val="24"/>
              </w:rPr>
              <w:t>标</w:t>
            </w:r>
            <w:r>
              <w:rPr>
                <w:rFonts w:hint="default" w:ascii="Times New Roman" w:hAnsi="Times New Roman" w:cs="Times New Roman"/>
                <w:color w:val="000000"/>
                <w:sz w:val="24"/>
              </w:rPr>
              <w:t>准限值见表4-2。</w:t>
            </w:r>
          </w:p>
          <w:p>
            <w:pPr>
              <w:snapToGrid w:val="0"/>
              <w:spacing w:line="36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表4-2   地表水环境质量标准（单位：mg/L，pH除外）</w:t>
            </w:r>
          </w:p>
          <w:tbl>
            <w:tblPr>
              <w:tblStyle w:val="16"/>
              <w:tblW w:w="83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33"/>
              <w:gridCol w:w="1341"/>
              <w:gridCol w:w="1212"/>
              <w:gridCol w:w="1028"/>
              <w:gridCol w:w="1271"/>
              <w:gridCol w:w="10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02" w:type="dxa"/>
                  <w:tcBorders>
                    <w:top w:val="single" w:color="auto" w:sz="8" w:space="0"/>
                    <w:left w:val="single" w:color="auto" w:sz="8"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项目</w:t>
                  </w:r>
                </w:p>
              </w:tc>
              <w:tc>
                <w:tcPr>
                  <w:tcW w:w="1133" w:type="dxa"/>
                  <w:tcBorders>
                    <w:top w:val="single" w:color="auto" w:sz="8"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PH</w:t>
                  </w:r>
                </w:p>
              </w:tc>
              <w:tc>
                <w:tcPr>
                  <w:tcW w:w="1341" w:type="dxa"/>
                  <w:tcBorders>
                    <w:top w:val="single" w:color="auto" w:sz="8"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COD</w:t>
                  </w:r>
                </w:p>
              </w:tc>
              <w:tc>
                <w:tcPr>
                  <w:tcW w:w="1212" w:type="dxa"/>
                  <w:tcBorders>
                    <w:top w:val="single" w:color="auto" w:sz="8"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BOD</w:t>
                  </w:r>
                  <w:r>
                    <w:rPr>
                      <w:rFonts w:hint="default" w:ascii="Times New Roman" w:hAnsi="Times New Roman" w:cs="Times New Roman"/>
                      <w:b/>
                      <w:color w:val="000000"/>
                      <w:sz w:val="21"/>
                      <w:szCs w:val="21"/>
                      <w:vertAlign w:val="subscript"/>
                    </w:rPr>
                    <w:t>5</w:t>
                  </w:r>
                </w:p>
              </w:tc>
              <w:tc>
                <w:tcPr>
                  <w:tcW w:w="1028" w:type="dxa"/>
                  <w:tcBorders>
                    <w:top w:val="single" w:color="auto" w:sz="8"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NH</w:t>
                  </w:r>
                  <w:r>
                    <w:rPr>
                      <w:rFonts w:hint="default" w:ascii="Times New Roman" w:hAnsi="Times New Roman" w:cs="Times New Roman"/>
                      <w:b/>
                      <w:color w:val="000000"/>
                      <w:sz w:val="21"/>
                      <w:szCs w:val="21"/>
                      <w:vertAlign w:val="subscript"/>
                    </w:rPr>
                    <w:t>3</w:t>
                  </w:r>
                  <w:r>
                    <w:rPr>
                      <w:rFonts w:hint="default" w:ascii="Times New Roman" w:hAnsi="Times New Roman" w:cs="Times New Roman"/>
                      <w:b/>
                      <w:color w:val="000000"/>
                      <w:sz w:val="21"/>
                      <w:szCs w:val="21"/>
                    </w:rPr>
                    <w:cr/>
                  </w:r>
                  <w:r>
                    <w:rPr>
                      <w:rFonts w:hint="default" w:ascii="Times New Roman" w:hAnsi="Times New Roman" w:cs="Times New Roman"/>
                      <w:b/>
                      <w:color w:val="000000"/>
                      <w:sz w:val="21"/>
                      <w:szCs w:val="21"/>
                    </w:rPr>
                    <w:t>N</w:t>
                  </w:r>
                </w:p>
              </w:tc>
              <w:tc>
                <w:tcPr>
                  <w:tcW w:w="1271" w:type="dxa"/>
                  <w:tcBorders>
                    <w:top w:val="single" w:color="auto" w:sz="8"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石油类</w:t>
                  </w:r>
                </w:p>
              </w:tc>
              <w:tc>
                <w:tcPr>
                  <w:tcW w:w="1033" w:type="dxa"/>
                  <w:tcBorders>
                    <w:top w:val="single" w:color="auto" w:sz="8" w:space="0"/>
                    <w:left w:val="single" w:color="auto" w:sz="4" w:space="0"/>
                    <w:bottom w:val="single" w:color="auto" w:sz="4" w:space="0"/>
                    <w:right w:val="single" w:color="auto" w:sz="8" w:space="0"/>
                  </w:tcBorders>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总氮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2" w:hRule="exact"/>
                <w:jc w:val="center"/>
              </w:trPr>
              <w:tc>
                <w:tcPr>
                  <w:tcW w:w="1302" w:type="dxa"/>
                  <w:tcBorders>
                    <w:top w:val="single" w:color="auto" w:sz="4" w:space="0"/>
                    <w:left w:val="single" w:color="auto" w:sz="8"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Ⅳ</w:t>
                  </w:r>
                </w:p>
              </w:tc>
              <w:tc>
                <w:tcPr>
                  <w:tcW w:w="1133" w:type="dxa"/>
                  <w:tcBorders>
                    <w:top w:val="single" w:color="auto" w:sz="4" w:space="0"/>
                    <w:left w:val="single" w:color="auto" w:sz="4"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6～9</w:t>
                  </w:r>
                </w:p>
              </w:tc>
              <w:tc>
                <w:tcPr>
                  <w:tcW w:w="1341" w:type="dxa"/>
                  <w:tcBorders>
                    <w:top w:val="single" w:color="auto" w:sz="4" w:space="0"/>
                    <w:left w:val="single" w:color="auto" w:sz="4"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≤30</w:t>
                  </w:r>
                </w:p>
              </w:tc>
              <w:tc>
                <w:tcPr>
                  <w:tcW w:w="1212" w:type="dxa"/>
                  <w:tcBorders>
                    <w:top w:val="single" w:color="auto" w:sz="4" w:space="0"/>
                    <w:left w:val="single" w:color="auto" w:sz="4"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028" w:type="dxa"/>
                  <w:tcBorders>
                    <w:top w:val="single" w:color="auto" w:sz="4" w:space="0"/>
                    <w:left w:val="single" w:color="auto" w:sz="4"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≤1.5</w:t>
                  </w:r>
                </w:p>
              </w:tc>
              <w:tc>
                <w:tcPr>
                  <w:tcW w:w="1271" w:type="dxa"/>
                  <w:tcBorders>
                    <w:top w:val="single" w:color="auto" w:sz="4" w:space="0"/>
                    <w:left w:val="single" w:color="auto" w:sz="4" w:space="0"/>
                    <w:bottom w:val="single" w:color="auto" w:sz="8" w:space="0"/>
                    <w:right w:val="single" w:color="auto" w:sz="4"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≤0.5</w:t>
                  </w:r>
                </w:p>
              </w:tc>
              <w:tc>
                <w:tcPr>
                  <w:tcW w:w="1033" w:type="dxa"/>
                  <w:tcBorders>
                    <w:top w:val="single" w:color="auto" w:sz="4" w:space="0"/>
                    <w:left w:val="single" w:color="auto" w:sz="4" w:space="0"/>
                    <w:bottom w:val="single" w:color="auto" w:sz="8" w:space="0"/>
                    <w:right w:val="single" w:color="auto" w:sz="8" w:space="0"/>
                  </w:tcBorders>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≤1.5</w:t>
                  </w:r>
                </w:p>
              </w:tc>
            </w:tr>
          </w:tbl>
          <w:p>
            <w:pPr>
              <w:pStyle w:val="25"/>
              <w:ind w:firstLine="482"/>
              <w:rPr>
                <w:rFonts w:hint="default" w:ascii="Times New Roman" w:hAnsi="Times New Roman" w:cs="Times New Roman"/>
                <w:b/>
                <w:bCs/>
                <w:color w:val="000000"/>
              </w:rPr>
            </w:pPr>
            <w:r>
              <w:rPr>
                <w:rFonts w:hint="default" w:ascii="Times New Roman" w:hAnsi="Times New Roman" w:cs="Times New Roman"/>
                <w:b/>
                <w:bCs/>
                <w:color w:val="000000"/>
              </w:rPr>
              <w:t>3</w:t>
            </w:r>
            <w:r>
              <w:rPr>
                <w:rFonts w:hint="default" w:ascii="Times New Roman" w:hAnsi="Times New Roman" w:cs="Times New Roman"/>
                <w:b/>
                <w:bCs/>
                <w:color w:val="000000"/>
                <w:lang w:eastAsia="zh-CN"/>
              </w:rPr>
              <w:t>.</w:t>
            </w:r>
            <w:r>
              <w:rPr>
                <w:rFonts w:hint="default" w:ascii="Times New Roman" w:hAnsi="Times New Roman" w:cs="Times New Roman"/>
                <w:b/>
                <w:bCs/>
                <w:color w:val="000000"/>
              </w:rPr>
              <w:t>声环境质量标准</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项目位于维西</w:t>
            </w:r>
            <w:r>
              <w:rPr>
                <w:rFonts w:hint="default" w:ascii="Times New Roman" w:hAnsi="Times New Roman" w:cs="Times New Roman"/>
                <w:color w:val="000000"/>
                <w:lang w:val="en-US" w:eastAsia="zh-CN"/>
              </w:rPr>
              <w:t>城郊</w:t>
            </w:r>
            <w:r>
              <w:rPr>
                <w:rFonts w:hint="default" w:ascii="Times New Roman" w:hAnsi="Times New Roman" w:cs="Times New Roman"/>
                <w:color w:val="000000"/>
              </w:rPr>
              <w:t>区，项目所在区域为</w:t>
            </w:r>
            <w:r>
              <w:rPr>
                <w:rFonts w:hint="default" w:ascii="Times New Roman" w:hAnsi="Times New Roman" w:cs="Times New Roman"/>
                <w:color w:val="000000"/>
                <w:lang w:val="en-US" w:eastAsia="zh-CN"/>
              </w:rPr>
              <w:t>商</w:t>
            </w:r>
            <w:r>
              <w:rPr>
                <w:rFonts w:hint="default" w:ascii="Times New Roman" w:hAnsi="Times New Roman" w:cs="Times New Roman"/>
                <w:color w:val="000000"/>
              </w:rPr>
              <w:t>住混合区，项目西北侧为</w:t>
            </w:r>
            <w:r>
              <w:rPr>
                <w:rFonts w:hint="default" w:ascii="Times New Roman" w:hAnsi="Times New Roman" w:cs="Times New Roman"/>
                <w:color w:val="000000"/>
                <w:lang w:val="en-US" w:eastAsia="zh-CN"/>
              </w:rPr>
              <w:t>225省道</w:t>
            </w:r>
            <w:r>
              <w:rPr>
                <w:rFonts w:hint="default" w:ascii="Times New Roman" w:hAnsi="Times New Roman" w:cs="Times New Roman"/>
                <w:color w:val="000000"/>
              </w:rPr>
              <w:t>，交通干线两侧红线外35±5m范围内执行《声环境质量标准》（GB3096-2008）4a类标准，其他区域执行2类标准。标准限值见表4-3。</w:t>
            </w:r>
          </w:p>
          <w:p>
            <w:pPr>
              <w:pStyle w:val="25"/>
              <w:spacing w:line="240" w:lineRule="auto"/>
              <w:ind w:firstLine="482"/>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4-3：声环境质量标准     单位： dB(A)</w:t>
            </w:r>
          </w:p>
          <w:tbl>
            <w:tblPr>
              <w:tblStyle w:val="16"/>
              <w:tblW w:w="9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3700"/>
              <w:gridCol w:w="1764"/>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085" w:type="dxa"/>
                  <w:vMerge w:val="restart"/>
                  <w:vAlign w:val="top"/>
                </w:tcPr>
                <w:p>
                  <w:pPr>
                    <w:pStyle w:val="25"/>
                    <w:spacing w:line="240" w:lineRule="auto"/>
                    <w:ind w:firstLine="422"/>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类别</w:t>
                  </w:r>
                </w:p>
              </w:tc>
              <w:tc>
                <w:tcPr>
                  <w:tcW w:w="3700" w:type="dxa"/>
                  <w:vMerge w:val="restart"/>
                  <w:vAlign w:val="top"/>
                </w:tcPr>
                <w:p>
                  <w:pPr>
                    <w:pStyle w:val="25"/>
                    <w:spacing w:line="240" w:lineRule="auto"/>
                    <w:ind w:firstLine="422"/>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适用区域</w:t>
                  </w:r>
                </w:p>
              </w:tc>
              <w:tc>
                <w:tcPr>
                  <w:tcW w:w="3377" w:type="dxa"/>
                  <w:gridSpan w:val="2"/>
                  <w:tcBorders>
                    <w:bottom w:val="single" w:color="000000" w:sz="4" w:space="0"/>
                  </w:tcBorders>
                  <w:vAlign w:val="top"/>
                </w:tcPr>
                <w:p>
                  <w:pPr>
                    <w:pStyle w:val="25"/>
                    <w:spacing w:line="240" w:lineRule="auto"/>
                    <w:ind w:firstLine="422"/>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等效声级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085" w:type="dxa"/>
                  <w:vMerge w:val="continue"/>
                  <w:vAlign w:val="top"/>
                </w:tcPr>
                <w:p>
                  <w:pPr>
                    <w:pStyle w:val="25"/>
                    <w:spacing w:line="240" w:lineRule="auto"/>
                    <w:ind w:firstLine="420"/>
                    <w:jc w:val="center"/>
                    <w:rPr>
                      <w:rFonts w:hint="default" w:ascii="Times New Roman" w:hAnsi="Times New Roman" w:cs="Times New Roman"/>
                      <w:color w:val="000000"/>
                      <w:sz w:val="21"/>
                      <w:szCs w:val="21"/>
                    </w:rPr>
                  </w:pPr>
                </w:p>
              </w:tc>
              <w:tc>
                <w:tcPr>
                  <w:tcW w:w="3700" w:type="dxa"/>
                  <w:vMerge w:val="continue"/>
                  <w:vAlign w:val="top"/>
                </w:tcPr>
                <w:p>
                  <w:pPr>
                    <w:pStyle w:val="25"/>
                    <w:spacing w:line="240" w:lineRule="auto"/>
                    <w:ind w:firstLine="420"/>
                    <w:jc w:val="center"/>
                    <w:rPr>
                      <w:rFonts w:hint="default" w:ascii="Times New Roman" w:hAnsi="Times New Roman" w:cs="Times New Roman"/>
                      <w:color w:val="000000"/>
                      <w:sz w:val="21"/>
                      <w:szCs w:val="21"/>
                    </w:rPr>
                  </w:pPr>
                </w:p>
              </w:tc>
              <w:tc>
                <w:tcPr>
                  <w:tcW w:w="1764" w:type="dxa"/>
                  <w:tcBorders>
                    <w:top w:val="single" w:color="000000" w:sz="4" w:space="0"/>
                    <w:bottom w:val="single" w:color="000000" w:sz="4" w:space="0"/>
                    <w:right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昼间</w:t>
                  </w:r>
                </w:p>
              </w:tc>
              <w:tc>
                <w:tcPr>
                  <w:tcW w:w="1613" w:type="dxa"/>
                  <w:tcBorders>
                    <w:top w:val="single" w:color="000000" w:sz="4" w:space="0"/>
                    <w:left w:val="single" w:color="000000" w:sz="4" w:space="0"/>
                    <w:bottom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vAlign w:val="top"/>
                </w:tcPr>
                <w:p>
                  <w:pPr>
                    <w:pStyle w:val="25"/>
                    <w:spacing w:line="240" w:lineRule="auto"/>
                    <w:ind w:firstLine="42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2类</w:t>
                  </w:r>
                </w:p>
              </w:tc>
              <w:tc>
                <w:tcPr>
                  <w:tcW w:w="3700" w:type="dxa"/>
                  <w:vAlign w:val="top"/>
                </w:tcPr>
                <w:p>
                  <w:pPr>
                    <w:pStyle w:val="25"/>
                    <w:spacing w:line="240" w:lineRule="auto"/>
                    <w:ind w:firstLine="42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居住商业混杂区</w:t>
                  </w:r>
                </w:p>
              </w:tc>
              <w:tc>
                <w:tcPr>
                  <w:tcW w:w="1764" w:type="dxa"/>
                  <w:tcBorders>
                    <w:top w:val="single" w:color="000000" w:sz="4" w:space="0"/>
                    <w:right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60</w:t>
                  </w:r>
                </w:p>
              </w:tc>
              <w:tc>
                <w:tcPr>
                  <w:tcW w:w="1613" w:type="dxa"/>
                  <w:tcBorders>
                    <w:top w:val="single" w:color="000000" w:sz="4" w:space="0"/>
                    <w:left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vAlign w:val="top"/>
                </w:tcPr>
                <w:p>
                  <w:pPr>
                    <w:pStyle w:val="25"/>
                    <w:spacing w:line="240" w:lineRule="auto"/>
                    <w:ind w:firstLine="42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4a类</w:t>
                  </w:r>
                </w:p>
              </w:tc>
              <w:tc>
                <w:tcPr>
                  <w:tcW w:w="3700" w:type="dxa"/>
                  <w:vAlign w:val="top"/>
                </w:tcPr>
                <w:p>
                  <w:pPr>
                    <w:pStyle w:val="25"/>
                    <w:spacing w:line="240" w:lineRule="auto"/>
                    <w:ind w:firstLine="1260" w:firstLineChars="60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225省道</w:t>
                  </w:r>
                  <w:r>
                    <w:rPr>
                      <w:rFonts w:hint="default" w:ascii="Times New Roman" w:hAnsi="Times New Roman" w:cs="Times New Roman"/>
                      <w:color w:val="000000"/>
                      <w:sz w:val="21"/>
                      <w:szCs w:val="21"/>
                    </w:rPr>
                    <w:t>两侧区域</w:t>
                  </w:r>
                </w:p>
              </w:tc>
              <w:tc>
                <w:tcPr>
                  <w:tcW w:w="1764" w:type="dxa"/>
                  <w:tcBorders>
                    <w:right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70</w:t>
                  </w:r>
                </w:p>
              </w:tc>
              <w:tc>
                <w:tcPr>
                  <w:tcW w:w="1613" w:type="dxa"/>
                  <w:tcBorders>
                    <w:left w:val="single" w:color="000000" w:sz="4" w:space="0"/>
                  </w:tcBorders>
                  <w:vAlign w:val="top"/>
                </w:tcPr>
                <w:p>
                  <w:pPr>
                    <w:pStyle w:val="25"/>
                    <w:spacing w:line="240" w:lineRule="auto"/>
                    <w:ind w:firstLine="42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55</w:t>
                  </w:r>
                </w:p>
              </w:tc>
            </w:tr>
          </w:tbl>
          <w:p>
            <w:pPr>
              <w:snapToGrid w:val="0"/>
              <w:spacing w:line="360" w:lineRule="auto"/>
              <w:ind w:firstLine="480" w:firstLineChars="200"/>
              <w:jc w:val="center"/>
              <w:rPr>
                <w:rFonts w:hint="default" w:ascii="Times New Roman" w:hAnsi="Times New Roman"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47" w:hRule="atLeast"/>
          <w:jc w:val="center"/>
        </w:trPr>
        <w:tc>
          <w:tcPr>
            <w:tcW w:w="438" w:type="dxa"/>
            <w:vAlign w:val="center"/>
          </w:tcPr>
          <w:p>
            <w:pPr>
              <w:spacing w:line="360" w:lineRule="auto"/>
              <w:jc w:val="center"/>
              <w:rPr>
                <w:rFonts w:hint="default" w:ascii="Times New Roman" w:hAnsi="Times New Roman" w:cs="Times New Roman"/>
                <w:sz w:val="24"/>
                <w:szCs w:val="24"/>
              </w:rPr>
            </w:pP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污</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染</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物</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排</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放</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标</w:t>
            </w:r>
          </w:p>
          <w:p>
            <w:pPr>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准</w:t>
            </w:r>
          </w:p>
          <w:p>
            <w:pPr>
              <w:spacing w:line="360" w:lineRule="auto"/>
              <w:jc w:val="center"/>
              <w:rPr>
                <w:rFonts w:hint="default" w:ascii="Times New Roman" w:hAnsi="Times New Roman" w:cs="Times New Roman"/>
                <w:sz w:val="24"/>
                <w:szCs w:val="24"/>
              </w:rPr>
            </w:pPr>
          </w:p>
        </w:tc>
        <w:tc>
          <w:tcPr>
            <w:tcW w:w="8689" w:type="dxa"/>
            <w:vAlign w:val="top"/>
          </w:tcPr>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4.废水</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sz w:val="24"/>
                <w:szCs w:val="24"/>
              </w:rPr>
              <w:t>项目不</w:t>
            </w:r>
            <w:r>
              <w:rPr>
                <w:rFonts w:hint="default" w:ascii="Times New Roman" w:hAnsi="Times New Roman" w:cs="Times New Roman"/>
                <w:sz w:val="24"/>
                <w:szCs w:val="24"/>
                <w:lang w:val="en-US" w:eastAsia="zh-CN"/>
              </w:rPr>
              <w:t>涉及洗车服务，</w:t>
            </w:r>
            <w:r>
              <w:rPr>
                <w:rFonts w:hint="default" w:ascii="Times New Roman" w:hAnsi="Times New Roman" w:cs="Times New Roman"/>
                <w:sz w:val="24"/>
                <w:szCs w:val="24"/>
              </w:rPr>
              <w:t>厂区设</w:t>
            </w:r>
            <w:r>
              <w:rPr>
                <w:rFonts w:hint="default" w:ascii="Times New Roman" w:hAnsi="Times New Roman" w:cs="Times New Roman"/>
                <w:sz w:val="24"/>
                <w:szCs w:val="24"/>
                <w:lang w:val="en-US" w:eastAsia="zh-CN"/>
              </w:rPr>
              <w:t>有</w:t>
            </w:r>
            <w:r>
              <w:rPr>
                <w:rFonts w:hint="default" w:ascii="Times New Roman" w:hAnsi="Times New Roman" w:cs="Times New Roman"/>
                <w:sz w:val="24"/>
                <w:szCs w:val="24"/>
              </w:rPr>
              <w:t>食堂，</w:t>
            </w:r>
            <w:r>
              <w:rPr>
                <w:rFonts w:hint="default" w:ascii="Times New Roman" w:hAnsi="Times New Roman" w:cs="Times New Roman"/>
                <w:sz w:val="24"/>
                <w:szCs w:val="24"/>
                <w:lang w:val="en-US" w:eastAsia="zh-CN"/>
              </w:rPr>
              <w:t>项目区</w:t>
            </w:r>
            <w:r>
              <w:rPr>
                <w:rFonts w:hint="default" w:ascii="Times New Roman" w:hAnsi="Times New Roman" w:cs="Times New Roman"/>
                <w:sz w:val="24"/>
                <w:szCs w:val="24"/>
              </w:rPr>
              <w:t>产生的废水主要为生活</w:t>
            </w:r>
            <w:r>
              <w:rPr>
                <w:rFonts w:hint="default" w:ascii="Times New Roman" w:hAnsi="Times New Roman" w:cs="Times New Roman"/>
                <w:sz w:val="24"/>
                <w:szCs w:val="24"/>
                <w:lang w:eastAsia="zh-CN"/>
              </w:rPr>
              <w:t>废</w:t>
            </w:r>
            <w:r>
              <w:rPr>
                <w:rFonts w:hint="default" w:ascii="Times New Roman" w:hAnsi="Times New Roman" w:cs="Times New Roman"/>
                <w:sz w:val="24"/>
                <w:szCs w:val="24"/>
              </w:rPr>
              <w:t>水</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地面</w:t>
            </w:r>
            <w:r>
              <w:rPr>
                <w:rFonts w:hint="default" w:ascii="Times New Roman" w:hAnsi="Times New Roman" w:cs="Times New Roman"/>
                <w:sz w:val="24"/>
                <w:szCs w:val="24"/>
                <w:lang w:eastAsia="zh-CN"/>
              </w:rPr>
              <w:t>等废水，</w:t>
            </w:r>
            <w:r>
              <w:rPr>
                <w:rFonts w:hint="default" w:ascii="Times New Roman" w:hAnsi="Times New Roman" w:cs="Times New Roman"/>
                <w:sz w:val="24"/>
                <w:szCs w:val="24"/>
                <w:lang w:val="en-US" w:eastAsia="zh-CN"/>
              </w:rPr>
              <w:t>近期，</w:t>
            </w:r>
            <w:r>
              <w:rPr>
                <w:rFonts w:hint="default" w:ascii="Times New Roman" w:hAnsi="Times New Roman" w:cs="Times New Roman"/>
                <w:sz w:val="24"/>
                <w:szCs w:val="24"/>
                <w:lang w:eastAsia="zh-CN"/>
              </w:rPr>
              <w:t>生活</w:t>
            </w:r>
            <w:r>
              <w:rPr>
                <w:rFonts w:hint="default" w:ascii="Times New Roman" w:hAnsi="Times New Roman" w:cs="Times New Roman"/>
                <w:sz w:val="24"/>
                <w:szCs w:val="24"/>
              </w:rPr>
              <w:t>废水</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地面清洁废水</w:t>
            </w:r>
            <w:r>
              <w:rPr>
                <w:rFonts w:hint="default" w:ascii="Times New Roman" w:hAnsi="Times New Roman" w:cs="Times New Roman"/>
                <w:sz w:val="24"/>
                <w:szCs w:val="24"/>
              </w:rPr>
              <w:t>经</w:t>
            </w:r>
            <w:r>
              <w:rPr>
                <w:rFonts w:hint="default" w:ascii="Times New Roman" w:hAnsi="Times New Roman" w:cs="Times New Roman"/>
                <w:sz w:val="24"/>
                <w:szCs w:val="24"/>
                <w:lang w:val="en-US" w:eastAsia="zh-CN"/>
              </w:rPr>
              <w:t>隔油池</w:t>
            </w:r>
            <w:r>
              <w:rPr>
                <w:rFonts w:hint="default" w:ascii="Times New Roman" w:hAnsi="Times New Roman" w:cs="Times New Roman"/>
                <w:sz w:val="24"/>
                <w:szCs w:val="24"/>
              </w:rPr>
              <w:t>预处理后</w:t>
            </w:r>
            <w:r>
              <w:rPr>
                <w:rFonts w:hint="default" w:ascii="Times New Roman" w:hAnsi="Times New Roman" w:cs="Times New Roman"/>
                <w:sz w:val="24"/>
                <w:szCs w:val="24"/>
                <w:lang w:val="en-US" w:eastAsia="zh-CN"/>
              </w:rPr>
              <w:t>排入化粪池</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化粪池定期清掏做农肥，项目区废水不外排。</w:t>
            </w:r>
            <w:r>
              <w:rPr>
                <w:rFonts w:hint="default" w:ascii="Times New Roman" w:hAnsi="Times New Roman" w:cs="Times New Roman"/>
                <w:color w:val="000000"/>
                <w:sz w:val="24"/>
                <w:szCs w:val="24"/>
                <w:lang w:val="en-US" w:eastAsia="zh-CN"/>
              </w:rPr>
              <w:t xml:space="preserve"> 远期，市政污水管建成后，化粪池废水收集处理直接进入污水管网。最终进入维西县污水处理厂。</w:t>
            </w:r>
            <w:r>
              <w:rPr>
                <w:rFonts w:hint="eastAsia" w:ascii="Times New Roman" w:cs="Times New Roman"/>
                <w:color w:val="000000"/>
                <w:sz w:val="24"/>
                <w:szCs w:val="24"/>
                <w:lang w:val="en-US" w:eastAsia="zh-CN"/>
              </w:rPr>
              <w:t>近期废水不外排，远期</w:t>
            </w:r>
            <w:r>
              <w:rPr>
                <w:rFonts w:hint="default" w:ascii="Times New Roman" w:hAnsi="Times New Roman" w:cs="Times New Roman"/>
                <w:color w:val="000000"/>
                <w:sz w:val="24"/>
                <w:szCs w:val="24"/>
                <w:lang w:val="en-US" w:eastAsia="zh-CN"/>
              </w:rPr>
              <w:t>市政管网废水执行</w:t>
            </w:r>
            <w:r>
              <w:rPr>
                <w:rFonts w:hint="default" w:ascii="Times New Roman" w:hAnsi="Times New Roman" w:eastAsia="宋体" w:cs="Times New Roman"/>
                <w:color w:val="000000"/>
                <w:sz w:val="24"/>
                <w:szCs w:val="24"/>
                <w:lang w:val="en-US" w:eastAsia="zh-CN"/>
              </w:rPr>
              <w:t>《污水排入城镇下水道水质标准》(GB/T31962-2015)中表1A级标准。</w:t>
            </w:r>
          </w:p>
          <w:p>
            <w:pPr>
              <w:spacing w:line="360" w:lineRule="auto"/>
              <w:jc w:val="both"/>
              <w:rPr>
                <w:rFonts w:hint="default" w:ascii="Times New Roman" w:hAnsi="Times New Roman" w:cs="Times New Roman"/>
                <w:b/>
                <w:color w:val="000000"/>
                <w:sz w:val="21"/>
                <w:szCs w:val="21"/>
                <w:lang w:val="en-US" w:eastAsia="zh-CN"/>
              </w:rPr>
            </w:pPr>
            <w:r>
              <w:rPr>
                <w:rFonts w:hint="default" w:ascii="Times New Roman" w:hAnsi="Times New Roman" w:cs="Times New Roman"/>
                <w:b/>
                <w:sz w:val="21"/>
                <w:szCs w:val="21"/>
                <w:lang w:val="en-US" w:eastAsia="zh-CN" w:bidi="ar"/>
              </w:rPr>
              <w:t xml:space="preserve">  </w:t>
            </w:r>
            <w:r>
              <w:rPr>
                <w:rFonts w:hint="default" w:ascii="Times New Roman" w:hAnsi="Times New Roman" w:cs="Times New Roman"/>
                <w:b/>
                <w:color w:val="000000"/>
                <w:sz w:val="21"/>
                <w:szCs w:val="21"/>
                <w:lang w:val="en-US" w:eastAsia="zh-CN"/>
              </w:rPr>
              <w:t>表4-</w:t>
            </w:r>
            <w:r>
              <w:rPr>
                <w:rFonts w:hint="eastAsia" w:ascii="Times New Roman" w:cs="Times New Roman"/>
                <w:b/>
                <w:color w:val="000000"/>
                <w:sz w:val="21"/>
                <w:szCs w:val="21"/>
                <w:lang w:val="en-US" w:eastAsia="zh-CN"/>
              </w:rPr>
              <w:t>4</w:t>
            </w:r>
            <w:r>
              <w:rPr>
                <w:rFonts w:hint="default" w:ascii="Times New Roman" w:hAnsi="Times New Roman" w:cs="Times New Roman"/>
                <w:b/>
                <w:color w:val="000000"/>
                <w:sz w:val="21"/>
                <w:szCs w:val="21"/>
                <w:lang w:val="en-US" w:eastAsia="zh-CN"/>
              </w:rPr>
              <w:t xml:space="preserve">  《污水排入城镇下水道水质标准》(GB/T31962-2015)A等级标准  单位：mg/L</w:t>
            </w:r>
          </w:p>
          <w:tbl>
            <w:tblPr>
              <w:tblStyle w:val="16"/>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976"/>
              <w:gridCol w:w="866"/>
              <w:gridCol w:w="928"/>
              <w:gridCol w:w="959"/>
              <w:gridCol w:w="944"/>
              <w:gridCol w:w="1637"/>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044" w:type="dxa"/>
                  <w:noWrap w:val="0"/>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污染物</w:t>
                  </w:r>
                </w:p>
              </w:tc>
              <w:tc>
                <w:tcPr>
                  <w:tcW w:w="97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pH</w:t>
                  </w:r>
                </w:p>
              </w:tc>
              <w:tc>
                <w:tcPr>
                  <w:tcW w:w="86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SS</w:t>
                  </w:r>
                </w:p>
              </w:tc>
              <w:tc>
                <w:tcPr>
                  <w:tcW w:w="928"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BOD</w:t>
                  </w:r>
                  <w:r>
                    <w:rPr>
                      <w:rFonts w:hint="default" w:ascii="Times New Roman" w:hAnsi="Times New Roman" w:cs="Times New Roman"/>
                      <w:sz w:val="21"/>
                      <w:szCs w:val="21"/>
                      <w:vertAlign w:val="subscript"/>
                    </w:rPr>
                    <w:t>5</w:t>
                  </w:r>
                </w:p>
              </w:tc>
              <w:tc>
                <w:tcPr>
                  <w:tcW w:w="959"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COD</w:t>
                  </w:r>
                  <w:r>
                    <w:rPr>
                      <w:rFonts w:hint="default" w:ascii="Times New Roman" w:hAnsi="Times New Roman" w:cs="Times New Roman"/>
                      <w:sz w:val="21"/>
                      <w:szCs w:val="21"/>
                      <w:vertAlign w:val="subscript"/>
                    </w:rPr>
                    <w:t>Cr</w:t>
                  </w:r>
                </w:p>
              </w:tc>
              <w:tc>
                <w:tcPr>
                  <w:tcW w:w="944"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NH</w:t>
                  </w:r>
                  <w:r>
                    <w:rPr>
                      <w:rFonts w:hint="default" w:ascii="Times New Roman" w:hAnsi="Times New Roman" w:cs="Times New Roman"/>
                      <w:sz w:val="21"/>
                      <w:szCs w:val="21"/>
                      <w:vertAlign w:val="subscript"/>
                    </w:rPr>
                    <w:t>3</w:t>
                  </w:r>
                  <w:r>
                    <w:rPr>
                      <w:rFonts w:hint="default" w:ascii="Times New Roman" w:hAnsi="Times New Roman" w:cs="Times New Roman"/>
                      <w:sz w:val="21"/>
                      <w:szCs w:val="21"/>
                    </w:rPr>
                    <w:t>-N</w:t>
                  </w:r>
                </w:p>
              </w:tc>
              <w:tc>
                <w:tcPr>
                  <w:tcW w:w="1637"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总磷(以P计)</w:t>
                  </w:r>
                </w:p>
              </w:tc>
              <w:tc>
                <w:tcPr>
                  <w:tcW w:w="104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44" w:type="dxa"/>
                  <w:noWrap w:val="0"/>
                  <w:vAlign w:val="center"/>
                </w:tcPr>
                <w:p>
                  <w:pPr>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标准值</w:t>
                  </w:r>
                </w:p>
              </w:tc>
              <w:tc>
                <w:tcPr>
                  <w:tcW w:w="97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9.5</w:t>
                  </w:r>
                </w:p>
              </w:tc>
              <w:tc>
                <w:tcPr>
                  <w:tcW w:w="86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≤400</w:t>
                  </w:r>
                </w:p>
              </w:tc>
              <w:tc>
                <w:tcPr>
                  <w:tcW w:w="928"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≤350</w:t>
                  </w:r>
                </w:p>
              </w:tc>
              <w:tc>
                <w:tcPr>
                  <w:tcW w:w="959"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≤500</w:t>
                  </w:r>
                </w:p>
              </w:tc>
              <w:tc>
                <w:tcPr>
                  <w:tcW w:w="944"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≤45.0</w:t>
                  </w:r>
                </w:p>
              </w:tc>
              <w:tc>
                <w:tcPr>
                  <w:tcW w:w="1637"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≤8.0</w:t>
                  </w:r>
                </w:p>
              </w:tc>
              <w:tc>
                <w:tcPr>
                  <w:tcW w:w="1046" w:type="dxa"/>
                  <w:noWrap w:val="0"/>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≤15</w:t>
                  </w:r>
                </w:p>
              </w:tc>
            </w:tr>
          </w:tbl>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5.废气</w:t>
            </w:r>
          </w:p>
          <w:p>
            <w:pPr>
              <w:spacing w:line="360" w:lineRule="auto"/>
              <w:ind w:firstLine="482" w:firstLineChars="200"/>
              <w:jc w:val="both"/>
              <w:rPr>
                <w:rFonts w:hint="default" w:ascii="Times New Roman" w:hAnsi="Times New Roman" w:cs="Times New Roman"/>
              </w:rPr>
            </w:pPr>
            <w:r>
              <w:rPr>
                <w:rFonts w:hint="default" w:ascii="Times New Roman" w:hAnsi="Times New Roman" w:cs="Times New Roman"/>
                <w:b/>
                <w:sz w:val="24"/>
                <w:szCs w:val="24"/>
                <w:lang w:val="en-US" w:eastAsia="zh-CN"/>
              </w:rPr>
              <w:t>（1）</w:t>
            </w:r>
            <w:r>
              <w:rPr>
                <w:rFonts w:hint="default" w:ascii="Times New Roman" w:hAnsi="Times New Roman" w:cs="Times New Roman"/>
                <w:b/>
                <w:sz w:val="24"/>
                <w:szCs w:val="24"/>
              </w:rPr>
              <w:t>烤漆房废气</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cs="Times New Roman"/>
                <w:sz w:val="24"/>
                <w:szCs w:val="24"/>
              </w:rPr>
              <w:t>本项目设有烤漆房，</w:t>
            </w:r>
            <w:r>
              <w:rPr>
                <w:rFonts w:hint="default" w:ascii="Times New Roman" w:hAnsi="Times New Roman" w:cs="Times New Roman"/>
                <w:sz w:val="24"/>
              </w:rPr>
              <w:t>烤漆房在喷漆和烤漆过程中产生的废气</w:t>
            </w:r>
            <w:r>
              <w:rPr>
                <w:rFonts w:hint="default" w:ascii="Times New Roman" w:hAnsi="Times New Roman" w:cs="Times New Roman"/>
                <w:sz w:val="24"/>
                <w:szCs w:val="24"/>
              </w:rPr>
              <w:t>主要为</w:t>
            </w:r>
            <w:r>
              <w:rPr>
                <w:rFonts w:hint="default" w:ascii="Times New Roman" w:hAnsi="Times New Roman" w:cs="Times New Roman"/>
                <w:sz w:val="24"/>
              </w:rPr>
              <w:t>烤漆房废气</w:t>
            </w:r>
            <w:r>
              <w:rPr>
                <w:rFonts w:hint="default" w:ascii="Times New Roman" w:hAnsi="Times New Roman" w:cs="Times New Roman"/>
                <w:sz w:val="24"/>
                <w:lang w:eastAsia="zh-CN"/>
              </w:rPr>
              <w:t>，</w:t>
            </w:r>
            <w:r>
              <w:rPr>
                <w:rFonts w:hint="default" w:ascii="Times New Roman" w:hAnsi="Times New Roman" w:cs="Times New Roman"/>
                <w:sz w:val="24"/>
              </w:rPr>
              <w:t>主要以</w:t>
            </w:r>
            <w:r>
              <w:rPr>
                <w:rFonts w:hint="default" w:ascii="Times New Roman" w:hAnsi="Times New Roman" w:cs="Times New Roman"/>
                <w:sz w:val="24"/>
                <w:lang w:eastAsia="zh-CN"/>
              </w:rPr>
              <w:t>苯</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sz w:val="24"/>
                <w:lang w:eastAsia="zh-CN"/>
                <w14:textFill>
                  <w14:solidFill>
                    <w14:schemeClr w14:val="tx1"/>
                  </w14:solidFill>
                </w14:textFill>
              </w:rPr>
              <w:t>甲苯、</w:t>
            </w:r>
            <w:r>
              <w:rPr>
                <w:rFonts w:hint="default" w:ascii="Times New Roman" w:hAnsi="Times New Roman" w:cs="Times New Roman"/>
                <w:color w:val="000000" w:themeColor="text1"/>
                <w:sz w:val="24"/>
                <w14:textFill>
                  <w14:solidFill>
                    <w14:schemeClr w14:val="tx1"/>
                  </w14:solidFill>
                </w14:textFill>
              </w:rPr>
              <w:t>二甲苯为主</w:t>
            </w:r>
            <w:r>
              <w:rPr>
                <w:rFonts w:hint="default" w:ascii="Times New Roman" w:hAnsi="Times New Roman" w:cs="Times New Roman"/>
                <w:sz w:val="24"/>
              </w:rPr>
              <w:t>，</w:t>
            </w:r>
            <w:r>
              <w:rPr>
                <w:rFonts w:hint="default" w:ascii="Times New Roman" w:hAnsi="Times New Roman" w:cs="Times New Roman"/>
                <w:color w:val="000000"/>
                <w:sz w:val="24"/>
                <w:szCs w:val="24"/>
                <w:lang w:eastAsia="zh-CN"/>
              </w:rPr>
              <w:t>烤漆房</w:t>
            </w:r>
            <w:r>
              <w:rPr>
                <w:rFonts w:hint="default" w:ascii="Times New Roman" w:hAnsi="Times New Roman" w:eastAsia="宋体" w:cs="Times New Roman"/>
                <w:color w:val="000000"/>
                <w:sz w:val="24"/>
                <w:szCs w:val="24"/>
                <w:lang w:eastAsia="zh-CN"/>
              </w:rPr>
              <w:t>废气排放执行</w:t>
            </w:r>
            <w:r>
              <w:rPr>
                <w:rFonts w:hint="default" w:ascii="Times New Roman" w:hAnsi="Times New Roman" w:cs="Times New Roman"/>
                <w:color w:val="000000"/>
                <w:sz w:val="24"/>
                <w:szCs w:val="24"/>
                <w:lang w:val="en-US" w:eastAsia="zh-CN"/>
              </w:rPr>
              <w:t>GB16297-1996</w:t>
            </w:r>
            <w:r>
              <w:rPr>
                <w:rFonts w:hint="default" w:ascii="Times New Roman" w:hAnsi="Times New Roman" w:eastAsia="宋体" w:cs="Times New Roman"/>
                <w:color w:val="000000"/>
                <w:sz w:val="24"/>
                <w:szCs w:val="24"/>
                <w:lang w:eastAsia="zh-CN"/>
              </w:rPr>
              <w:t>《大气污染物综合排放标准》表</w:t>
            </w:r>
            <w:r>
              <w:rPr>
                <w:rFonts w:hint="default" w:ascii="Times New Roman" w:hAnsi="Times New Roman" w:cs="Times New Roman"/>
                <w:color w:val="000000"/>
                <w:sz w:val="24"/>
                <w:szCs w:val="24"/>
                <w:lang w:val="en-US" w:eastAsia="zh-CN"/>
              </w:rPr>
              <w:t>1</w:t>
            </w:r>
            <w:r>
              <w:rPr>
                <w:rFonts w:hint="default" w:ascii="Times New Roman" w:hAnsi="Times New Roman" w:eastAsia="宋体" w:cs="Times New Roman"/>
                <w:color w:val="000000"/>
                <w:sz w:val="24"/>
                <w:szCs w:val="24"/>
                <w:lang w:eastAsia="zh-CN"/>
              </w:rPr>
              <w:t>中的二级标准；污染物浓度的排放限值见表 4-</w:t>
            </w:r>
            <w:r>
              <w:rPr>
                <w:rFonts w:hint="eastAsia" w:ascii="Times New Roman" w:cs="Times New Roman"/>
                <w:color w:val="000000"/>
                <w:sz w:val="24"/>
                <w:szCs w:val="24"/>
                <w:lang w:val="en-US" w:eastAsia="zh-CN"/>
              </w:rPr>
              <w:t>5</w:t>
            </w:r>
            <w:r>
              <w:rPr>
                <w:rFonts w:hint="default" w:ascii="Times New Roman" w:hAnsi="Times New Roman" w:eastAsia="宋体" w:cs="Times New Roman"/>
                <w:color w:val="000000"/>
                <w:sz w:val="24"/>
                <w:szCs w:val="24"/>
                <w:lang w:eastAsia="zh-CN"/>
              </w:rPr>
              <w:t>；</w:t>
            </w:r>
          </w:p>
          <w:p>
            <w:pPr>
              <w:spacing w:line="36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表4-</w:t>
            </w:r>
            <w:r>
              <w:rPr>
                <w:rFonts w:hint="eastAsia" w:ascii="Times New Roman" w:cs="Times New Roman"/>
                <w:b/>
                <w:color w:val="000000"/>
                <w:sz w:val="21"/>
                <w:szCs w:val="21"/>
                <w:lang w:val="en-US" w:eastAsia="zh-CN"/>
              </w:rPr>
              <w:t>5</w:t>
            </w:r>
            <w:r>
              <w:rPr>
                <w:rFonts w:hint="default" w:ascii="Times New Roman" w:hAnsi="Times New Roman" w:cs="Times New Roman"/>
                <w:b/>
                <w:color w:val="000000"/>
                <w:sz w:val="21"/>
                <w:szCs w:val="21"/>
              </w:rPr>
              <w:t xml:space="preserve"> 大气污染物综合排放标准</w:t>
            </w:r>
          </w:p>
          <w:tbl>
            <w:tblPr>
              <w:tblStyle w:val="16"/>
              <w:tblW w:w="8200" w:type="dxa"/>
              <w:jc w:val="center"/>
              <w:tblLayout w:type="fixed"/>
              <w:tblCellMar>
                <w:top w:w="0" w:type="dxa"/>
                <w:left w:w="108" w:type="dxa"/>
                <w:bottom w:w="0" w:type="dxa"/>
                <w:right w:w="108" w:type="dxa"/>
              </w:tblCellMar>
            </w:tblPr>
            <w:tblGrid>
              <w:gridCol w:w="4686"/>
              <w:gridCol w:w="3514"/>
            </w:tblGrid>
            <w:tr>
              <w:tblPrEx>
                <w:tblCellMar>
                  <w:top w:w="0" w:type="dxa"/>
                  <w:left w:w="108" w:type="dxa"/>
                  <w:bottom w:w="0" w:type="dxa"/>
                  <w:right w:w="108" w:type="dxa"/>
                </w:tblCellMar>
              </w:tblPrEx>
              <w:trPr>
                <w:trHeight w:val="342" w:hRule="atLeast"/>
                <w:jc w:val="center"/>
              </w:trPr>
              <w:tc>
                <w:tcPr>
                  <w:tcW w:w="4686"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级别</w:t>
                  </w:r>
                </w:p>
              </w:tc>
              <w:tc>
                <w:tcPr>
                  <w:tcW w:w="3514"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限值</w:t>
                  </w:r>
                </w:p>
              </w:tc>
            </w:tr>
            <w:tr>
              <w:tblPrEx>
                <w:tblCellMar>
                  <w:top w:w="0" w:type="dxa"/>
                  <w:left w:w="108" w:type="dxa"/>
                  <w:bottom w:w="0" w:type="dxa"/>
                  <w:right w:w="108" w:type="dxa"/>
                </w:tblCellMar>
              </w:tblPrEx>
              <w:trPr>
                <w:trHeight w:val="342" w:hRule="atLeast"/>
                <w:jc w:val="center"/>
              </w:trPr>
              <w:tc>
                <w:tcPr>
                  <w:tcW w:w="4686"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苯mg/m</w:t>
                  </w:r>
                  <w:r>
                    <w:rPr>
                      <w:rFonts w:hint="default" w:ascii="Times New Roman" w:hAnsi="Times New Roman" w:cs="Times New Roman"/>
                      <w:color w:val="000000"/>
                      <w:sz w:val="21"/>
                      <w:szCs w:val="21"/>
                      <w:vertAlign w:val="superscript"/>
                    </w:rPr>
                    <w:t>3</w:t>
                  </w:r>
                </w:p>
              </w:tc>
              <w:tc>
                <w:tcPr>
                  <w:tcW w:w="3514"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17</w:t>
                  </w:r>
                </w:p>
              </w:tc>
            </w:tr>
            <w:tr>
              <w:tblPrEx>
                <w:tblCellMar>
                  <w:top w:w="0" w:type="dxa"/>
                  <w:left w:w="108" w:type="dxa"/>
                  <w:bottom w:w="0" w:type="dxa"/>
                  <w:right w:w="108" w:type="dxa"/>
                </w:tblCellMar>
              </w:tblPrEx>
              <w:trPr>
                <w:trHeight w:val="342" w:hRule="atLeast"/>
                <w:jc w:val="center"/>
              </w:trPr>
              <w:tc>
                <w:tcPr>
                  <w:tcW w:w="4686"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甲苯mg/m</w:t>
                  </w:r>
                  <w:r>
                    <w:rPr>
                      <w:rFonts w:hint="default" w:ascii="Times New Roman" w:hAnsi="Times New Roman" w:cs="Times New Roman"/>
                      <w:color w:val="000000"/>
                      <w:sz w:val="21"/>
                      <w:szCs w:val="21"/>
                      <w:vertAlign w:val="superscript"/>
                    </w:rPr>
                    <w:t>3</w:t>
                  </w:r>
                </w:p>
              </w:tc>
              <w:tc>
                <w:tcPr>
                  <w:tcW w:w="3514"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60</w:t>
                  </w:r>
                </w:p>
              </w:tc>
            </w:tr>
            <w:tr>
              <w:tblPrEx>
                <w:tblCellMar>
                  <w:top w:w="0" w:type="dxa"/>
                  <w:left w:w="108" w:type="dxa"/>
                  <w:bottom w:w="0" w:type="dxa"/>
                  <w:right w:w="108" w:type="dxa"/>
                </w:tblCellMar>
              </w:tblPrEx>
              <w:trPr>
                <w:trHeight w:val="350" w:hRule="atLeast"/>
                <w:jc w:val="center"/>
              </w:trPr>
              <w:tc>
                <w:tcPr>
                  <w:tcW w:w="4686"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二甲苯mg/m</w:t>
                  </w:r>
                  <w:r>
                    <w:rPr>
                      <w:rFonts w:hint="default" w:ascii="Times New Roman" w:hAnsi="Times New Roman" w:cs="Times New Roman"/>
                      <w:color w:val="000000"/>
                      <w:sz w:val="21"/>
                      <w:szCs w:val="21"/>
                      <w:vertAlign w:val="superscript"/>
                    </w:rPr>
                    <w:t>3</w:t>
                  </w:r>
                </w:p>
              </w:tc>
              <w:tc>
                <w:tcPr>
                  <w:tcW w:w="3514" w:type="dxa"/>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adjustRightInd w:val="0"/>
                    <w:snapToGrid w:val="0"/>
                    <w:spacing w:line="240" w:lineRule="auto"/>
                    <w:jc w:val="center"/>
                    <w:textAlignment w:val="bottom"/>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90</w:t>
                  </w:r>
                </w:p>
              </w:tc>
            </w:tr>
          </w:tbl>
          <w:p>
            <w:pPr>
              <w:adjustRightInd/>
              <w:spacing w:line="360" w:lineRule="auto"/>
              <w:ind w:firstLine="482" w:firstLineChars="200"/>
              <w:jc w:val="both"/>
              <w:rPr>
                <w:rFonts w:hint="default" w:ascii="Times New Roman" w:hAnsi="Times New Roman" w:cs="Times New Roman"/>
                <w:b/>
                <w:sz w:val="24"/>
              </w:rPr>
            </w:pPr>
            <w:r>
              <w:rPr>
                <w:rFonts w:hint="default" w:ascii="Times New Roman" w:hAnsi="Times New Roman" w:cs="Times New Roman"/>
                <w:b/>
                <w:sz w:val="24"/>
                <w:szCs w:val="24"/>
                <w:lang w:eastAsia="zh-CN"/>
              </w:rPr>
              <w:t>（</w:t>
            </w:r>
            <w:r>
              <w:rPr>
                <w:rFonts w:hint="default" w:ascii="Times New Roman" w:hAnsi="Times New Roman" w:cs="Times New Roman"/>
                <w:b/>
                <w:sz w:val="24"/>
                <w:szCs w:val="24"/>
                <w:lang w:val="en-US" w:eastAsia="zh-CN"/>
              </w:rPr>
              <w:t>2</w:t>
            </w:r>
            <w:r>
              <w:rPr>
                <w:rFonts w:hint="default" w:ascii="Times New Roman" w:hAnsi="Times New Roman" w:cs="Times New Roman"/>
                <w:b/>
                <w:sz w:val="24"/>
                <w:szCs w:val="24"/>
                <w:lang w:eastAsia="zh-CN"/>
              </w:rPr>
              <w:t>）</w:t>
            </w:r>
            <w:r>
              <w:rPr>
                <w:rFonts w:hint="default" w:ascii="Times New Roman" w:hAnsi="Times New Roman" w:cs="Times New Roman"/>
                <w:b/>
                <w:sz w:val="24"/>
              </w:rPr>
              <w:t>异味</w:t>
            </w:r>
          </w:p>
          <w:p>
            <w:pPr>
              <w:spacing w:line="360" w:lineRule="auto"/>
              <w:ind w:firstLine="480"/>
              <w:rPr>
                <w:rFonts w:hint="default" w:ascii="Times New Roman" w:hAnsi="Times New Roman" w:cs="Times New Roman"/>
                <w:kern w:val="2"/>
                <w:sz w:val="24"/>
                <w:szCs w:val="30"/>
              </w:rPr>
            </w:pPr>
            <w:r>
              <w:rPr>
                <w:rFonts w:hint="default" w:ascii="Times New Roman" w:hAnsi="Times New Roman" w:cs="Times New Roman"/>
                <w:kern w:val="2"/>
                <w:sz w:val="24"/>
                <w:szCs w:val="30"/>
              </w:rPr>
              <w:t>项目喷漆、烤漆过程以及生活垃圾暂存过程均有一定异味产生，</w:t>
            </w:r>
            <w:r>
              <w:rPr>
                <w:rFonts w:hint="eastAsia" w:ascii="Times New Roman" w:cs="Times New Roman"/>
                <w:kern w:val="2"/>
                <w:sz w:val="24"/>
                <w:szCs w:val="30"/>
                <w:lang w:val="en-US" w:eastAsia="zh-CN"/>
              </w:rPr>
              <w:t>生活垃圾日产日清，烤漆在烤漆房进行，经废气处理设备处理后对周边影响不大</w:t>
            </w:r>
            <w:r>
              <w:rPr>
                <w:rFonts w:hint="default" w:ascii="Times New Roman" w:hAnsi="Times New Roman" w:cs="Times New Roman"/>
                <w:kern w:val="2"/>
                <w:sz w:val="24"/>
                <w:szCs w:val="30"/>
              </w:rPr>
              <w:t>。</w:t>
            </w:r>
          </w:p>
          <w:p>
            <w:pPr>
              <w:spacing w:line="360" w:lineRule="auto"/>
              <w:ind w:firstLine="480"/>
              <w:rPr>
                <w:rFonts w:hint="default" w:ascii="Times New Roman" w:hAnsi="Times New Roman" w:cs="Times New Roman"/>
                <w:b/>
                <w:sz w:val="24"/>
              </w:rPr>
            </w:pPr>
            <w:r>
              <w:rPr>
                <w:rFonts w:hint="default" w:ascii="Times New Roman" w:hAnsi="Times New Roman" w:cs="Times New Roman"/>
                <w:b/>
                <w:sz w:val="24"/>
                <w:lang w:val="en-US" w:eastAsia="zh-CN"/>
              </w:rPr>
              <w:t>（3）</w:t>
            </w:r>
            <w:r>
              <w:rPr>
                <w:rFonts w:hint="default" w:ascii="Times New Roman" w:hAnsi="Times New Roman" w:cs="Times New Roman"/>
                <w:b/>
                <w:sz w:val="24"/>
              </w:rPr>
              <w:t>无组织粉尘</w:t>
            </w:r>
          </w:p>
          <w:p>
            <w:pPr>
              <w:spacing w:line="360" w:lineRule="auto"/>
              <w:ind w:firstLine="480"/>
              <w:jc w:val="both"/>
              <w:rPr>
                <w:rFonts w:hint="default" w:ascii="Times New Roman" w:hAnsi="Times New Roman" w:eastAsia="宋体" w:cs="Times New Roman"/>
                <w:lang w:val="en-US" w:eastAsia="zh-CN"/>
              </w:rPr>
            </w:pPr>
            <w:r>
              <w:rPr>
                <w:rFonts w:hint="default" w:ascii="Times New Roman" w:hAnsi="Times New Roman" w:cs="Times New Roman"/>
                <w:kern w:val="2"/>
                <w:sz w:val="24"/>
                <w:szCs w:val="30"/>
              </w:rPr>
              <w:t>项目焊接产生的烟尘执行《大气污染物综合排放标准》（GB16297-1996）表2无组织排放监测浓度限值，标准限值见表4-</w:t>
            </w:r>
            <w:r>
              <w:rPr>
                <w:rFonts w:hint="eastAsia" w:ascii="Times New Roman" w:cs="Times New Roman"/>
                <w:kern w:val="2"/>
                <w:sz w:val="24"/>
                <w:szCs w:val="30"/>
                <w:lang w:val="en-US" w:eastAsia="zh-CN"/>
              </w:rPr>
              <w:t>6</w:t>
            </w:r>
            <w:r>
              <w:rPr>
                <w:rFonts w:hint="default" w:ascii="Times New Roman" w:hAnsi="Times New Roman" w:cs="Times New Roman"/>
                <w:kern w:val="2"/>
                <w:sz w:val="24"/>
                <w:szCs w:val="30"/>
              </w:rPr>
              <w:t>。</w:t>
            </w:r>
          </w:p>
          <w:p>
            <w:pPr>
              <w:adjustRightInd/>
              <w:spacing w:line="360" w:lineRule="auto"/>
              <w:jc w:val="center"/>
              <w:textAlignment w:val="auto"/>
              <w:rPr>
                <w:rFonts w:hint="default" w:ascii="Times New Roman" w:hAnsi="Times New Roman" w:cs="Times New Roman"/>
                <w:b/>
                <w:kern w:val="2"/>
                <w:sz w:val="21"/>
                <w:szCs w:val="21"/>
              </w:rPr>
            </w:pPr>
            <w:r>
              <w:rPr>
                <w:rFonts w:hint="default" w:ascii="Times New Roman" w:hAnsi="Times New Roman" w:cs="Times New Roman"/>
                <w:b/>
                <w:kern w:val="2"/>
                <w:sz w:val="21"/>
                <w:szCs w:val="21"/>
              </w:rPr>
              <w:t>表4-</w:t>
            </w:r>
            <w:r>
              <w:rPr>
                <w:rFonts w:hint="eastAsia" w:ascii="Times New Roman" w:cs="Times New Roman"/>
                <w:b/>
                <w:kern w:val="2"/>
                <w:sz w:val="21"/>
                <w:szCs w:val="21"/>
                <w:lang w:val="en-US" w:eastAsia="zh-CN"/>
              </w:rPr>
              <w:t>6</w:t>
            </w:r>
            <w:r>
              <w:rPr>
                <w:rFonts w:hint="default" w:ascii="Times New Roman" w:hAnsi="Times New Roman" w:cs="Times New Roman"/>
                <w:b/>
                <w:kern w:val="2"/>
                <w:sz w:val="21"/>
                <w:szCs w:val="21"/>
              </w:rPr>
              <w:t xml:space="preserve"> 《大气污染物综合排放标准》（GB16297-1996）</w:t>
            </w:r>
          </w:p>
          <w:tbl>
            <w:tblPr>
              <w:tblStyle w:val="16"/>
              <w:tblW w:w="85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7"/>
              <w:gridCol w:w="3097"/>
              <w:gridCol w:w="3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897" w:type="dxa"/>
                  <w:vMerge w:val="restart"/>
                  <w:tcBorders>
                    <w:top w:val="single" w:color="auto" w:sz="4" w:space="0"/>
                    <w:left w:val="single" w:color="auto" w:sz="0"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b/>
                      <w:bCs/>
                      <w:iCs/>
                      <w:kern w:val="2"/>
                      <w:sz w:val="21"/>
                      <w:szCs w:val="21"/>
                    </w:rPr>
                  </w:pPr>
                  <w:r>
                    <w:rPr>
                      <w:rFonts w:hint="default" w:ascii="Times New Roman" w:hAnsi="Times New Roman" w:cs="Times New Roman"/>
                      <w:b/>
                      <w:bCs/>
                      <w:iCs/>
                      <w:kern w:val="2"/>
                      <w:sz w:val="21"/>
                      <w:szCs w:val="21"/>
                    </w:rPr>
                    <w:t>污染物</w:t>
                  </w:r>
                </w:p>
              </w:tc>
              <w:tc>
                <w:tcPr>
                  <w:tcW w:w="6611"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jc w:val="center"/>
                    <w:textAlignment w:val="auto"/>
                    <w:rPr>
                      <w:rFonts w:hint="default" w:ascii="Times New Roman" w:hAnsi="Times New Roman" w:cs="Times New Roman"/>
                      <w:b/>
                      <w:iCs/>
                      <w:kern w:val="2"/>
                      <w:sz w:val="21"/>
                      <w:szCs w:val="24"/>
                    </w:rPr>
                  </w:pPr>
                  <w:r>
                    <w:rPr>
                      <w:rFonts w:hint="default" w:ascii="Times New Roman" w:hAnsi="Times New Roman" w:cs="Times New Roman"/>
                      <w:b/>
                      <w:iCs/>
                      <w:sz w:val="21"/>
                      <w:szCs w:val="21"/>
                    </w:rPr>
                    <w:t>无组织排放监控浓度限值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1897" w:type="dxa"/>
                  <w:vMerge w:val="continue"/>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b/>
                      <w:kern w:val="2"/>
                      <w:sz w:val="21"/>
                      <w:szCs w:val="24"/>
                    </w:rPr>
                  </w:pPr>
                </w:p>
              </w:tc>
              <w:tc>
                <w:tcPr>
                  <w:tcW w:w="3097" w:type="dxa"/>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监控点</w:t>
                  </w:r>
                </w:p>
              </w:tc>
              <w:tc>
                <w:tcPr>
                  <w:tcW w:w="3514" w:type="dxa"/>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浓度限值(mg/m³)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kern w:val="2"/>
                      <w:sz w:val="21"/>
                      <w:szCs w:val="24"/>
                    </w:rPr>
                  </w:pPr>
                  <w:r>
                    <w:rPr>
                      <w:rFonts w:hint="default" w:ascii="Times New Roman" w:hAnsi="Times New Roman" w:cs="Times New Roman"/>
                      <w:kern w:val="2"/>
                      <w:sz w:val="21"/>
                      <w:szCs w:val="24"/>
                    </w:rPr>
                    <w:t>颗粒物</w:t>
                  </w:r>
                </w:p>
              </w:tc>
              <w:tc>
                <w:tcPr>
                  <w:tcW w:w="3097" w:type="dxa"/>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周界外浓度最高点</w:t>
                  </w:r>
                </w:p>
              </w:tc>
              <w:tc>
                <w:tcPr>
                  <w:tcW w:w="3514" w:type="dxa"/>
                  <w:tcBorders>
                    <w:top w:val="single" w:color="auto" w:sz="4" w:space="0"/>
                    <w:left w:val="single" w:color="auto" w:sz="4" w:space="0"/>
                    <w:bottom w:val="single" w:color="auto" w:sz="4" w:space="0"/>
                    <w:right w:val="single" w:color="auto" w:sz="4" w:space="0"/>
                  </w:tcBorders>
                  <w:vAlign w:val="center"/>
                </w:tcPr>
                <w:p>
                  <w:pPr>
                    <w:adjustRightInd/>
                    <w:spacing w:line="240" w:lineRule="auto"/>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1.0</w:t>
                  </w:r>
                </w:p>
              </w:tc>
            </w:tr>
          </w:tbl>
          <w:p>
            <w:pPr>
              <w:pStyle w:val="25"/>
              <w:ind w:firstLine="480"/>
              <w:rPr>
                <w:rFonts w:hint="default" w:ascii="Times New Roman" w:hAnsi="Times New Roman" w:cs="Times New Roman"/>
                <w:color w:val="000000"/>
              </w:rPr>
            </w:pPr>
            <w:r>
              <w:rPr>
                <w:rFonts w:hint="default" w:ascii="Times New Roman" w:hAnsi="Times New Roman" w:cs="Times New Roman"/>
                <w:b w:val="0"/>
                <w:bCs/>
                <w:sz w:val="24"/>
                <w:szCs w:val="24"/>
                <w:lang w:eastAsia="zh-CN"/>
              </w:rPr>
              <w:t>（</w:t>
            </w:r>
            <w:r>
              <w:rPr>
                <w:rFonts w:hint="default" w:ascii="Times New Roman" w:hAnsi="Times New Roman" w:cs="Times New Roman"/>
                <w:b w:val="0"/>
                <w:bCs/>
                <w:sz w:val="24"/>
                <w:szCs w:val="24"/>
                <w:lang w:val="en-US" w:eastAsia="zh-CN"/>
              </w:rPr>
              <w:t>4</w:t>
            </w:r>
            <w:r>
              <w:rPr>
                <w:rFonts w:hint="default" w:ascii="Times New Roman" w:hAnsi="Times New Roman" w:cs="Times New Roman"/>
                <w:b w:val="0"/>
                <w:bCs/>
                <w:sz w:val="24"/>
                <w:szCs w:val="24"/>
                <w:lang w:eastAsia="zh-CN"/>
              </w:rPr>
              <w:t>）</w:t>
            </w:r>
            <w:bookmarkStart w:id="5" w:name="_Hlk511028640"/>
            <w:r>
              <w:rPr>
                <w:rFonts w:hint="default" w:ascii="Times New Roman" w:hAnsi="Times New Roman" w:cs="Times New Roman"/>
                <w:sz w:val="24"/>
              </w:rPr>
              <w:t>运营期</w:t>
            </w:r>
            <w:r>
              <w:rPr>
                <w:rFonts w:hint="default" w:ascii="Times New Roman" w:hAnsi="Times New Roman" w:cs="Times New Roman"/>
                <w:sz w:val="24"/>
                <w:lang w:val="en-US" w:eastAsia="zh-CN"/>
              </w:rPr>
              <w:t>食堂</w:t>
            </w:r>
            <w:r>
              <w:rPr>
                <w:rFonts w:hint="default" w:ascii="Times New Roman" w:hAnsi="Times New Roman" w:cs="Times New Roman"/>
                <w:sz w:val="24"/>
              </w:rPr>
              <w:t>使用电和液化气等清洁燃料，基准灶头为1个，属小型规模，炊事过程油烟执行《饮食业油烟排放标准》（GB18483-2001）中的相关规定。详见表表4-</w:t>
            </w:r>
            <w:r>
              <w:rPr>
                <w:rFonts w:hint="eastAsia" w:ascii="Times New Roman" w:cs="Times New Roman"/>
                <w:sz w:val="24"/>
                <w:lang w:val="en-US" w:eastAsia="zh-CN"/>
              </w:rPr>
              <w:t>7</w:t>
            </w:r>
            <w:r>
              <w:rPr>
                <w:rFonts w:hint="default" w:ascii="Times New Roman" w:hAnsi="Times New Roman" w:cs="Times New Roman"/>
                <w:sz w:val="24"/>
              </w:rPr>
              <w:t>。</w:t>
            </w:r>
          </w:p>
          <w:p>
            <w:pPr>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表4-</w:t>
            </w:r>
            <w:r>
              <w:rPr>
                <w:rFonts w:hint="eastAsia" w:ascii="Times New Roman" w:cs="Times New Roman"/>
                <w:b/>
                <w:bCs/>
                <w:color w:val="000000"/>
                <w:sz w:val="21"/>
                <w:szCs w:val="21"/>
                <w:lang w:val="en-US" w:eastAsia="zh-CN"/>
              </w:rPr>
              <w:t>7</w:t>
            </w:r>
            <w:r>
              <w:rPr>
                <w:rFonts w:hint="default" w:ascii="Times New Roman" w:hAnsi="Times New Roman" w:cs="Times New Roman"/>
                <w:b/>
                <w:bCs/>
                <w:color w:val="000000"/>
                <w:sz w:val="21"/>
                <w:szCs w:val="21"/>
              </w:rPr>
              <w:t xml:space="preserve">  饮食业单位的油烟最高允许排放浓度和油烟净化设施最低去除效率</w:t>
            </w:r>
          </w:p>
          <w:tbl>
            <w:tblPr>
              <w:tblStyle w:val="16"/>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1"/>
              <w:gridCol w:w="1688"/>
              <w:gridCol w:w="180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规模</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小型</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中型</w:t>
                  </w:r>
                </w:p>
              </w:tc>
              <w:tc>
                <w:tcPr>
                  <w:tcW w:w="1751"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大型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基准灶头数</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≥3，＜6</w:t>
                  </w:r>
                </w:p>
              </w:tc>
              <w:tc>
                <w:tcPr>
                  <w:tcW w:w="17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对应灶头总功率108J/h</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1.67，＜5.00</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≥5.00，＜10</w:t>
                  </w:r>
                </w:p>
              </w:tc>
              <w:tc>
                <w:tcPr>
                  <w:tcW w:w="17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对应排气罩灶面总投影面积(m</w:t>
                  </w:r>
                  <w:r>
                    <w:rPr>
                      <w:rFonts w:hint="default" w:ascii="Times New Roman" w:hAnsi="Times New Roman" w:cs="Times New Roman"/>
                      <w:color w:val="000000"/>
                      <w:sz w:val="21"/>
                      <w:szCs w:val="21"/>
                      <w:vertAlign w:val="superscript"/>
                    </w:rPr>
                    <w:t>2</w:t>
                  </w:r>
                  <w:r>
                    <w:rPr>
                      <w:rFonts w:hint="default" w:ascii="Times New Roman" w:hAnsi="Times New Roman" w:cs="Times New Roman"/>
                      <w:color w:val="000000"/>
                      <w:sz w:val="21"/>
                      <w:szCs w:val="21"/>
                    </w:rPr>
                    <w:t>)</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≥1.1，＜3.00</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≥3.3，＜6.6</w:t>
                  </w:r>
                </w:p>
              </w:tc>
              <w:tc>
                <w:tcPr>
                  <w:tcW w:w="17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最高允许排放浓度(mg/m</w:t>
                  </w:r>
                  <w:r>
                    <w:rPr>
                      <w:rFonts w:hint="default" w:ascii="Times New Roman" w:hAnsi="Times New Roman" w:cs="Times New Roman"/>
                      <w:color w:val="000000"/>
                      <w:sz w:val="21"/>
                      <w:szCs w:val="21"/>
                      <w:vertAlign w:val="superscript"/>
                    </w:rPr>
                    <w:t>3</w:t>
                  </w:r>
                  <w:r>
                    <w:rPr>
                      <w:rFonts w:hint="default" w:ascii="Times New Roman" w:hAnsi="Times New Roman" w:cs="Times New Roman"/>
                      <w:color w:val="000000"/>
                      <w:sz w:val="21"/>
                      <w:szCs w:val="21"/>
                    </w:rPr>
                    <w:t>)</w:t>
                  </w:r>
                </w:p>
              </w:tc>
              <w:tc>
                <w:tcPr>
                  <w:tcW w:w="5248" w:type="dxa"/>
                  <w:gridSpan w:val="3"/>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0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净化设施最低去除率(％)</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60</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75</w:t>
                  </w:r>
                </w:p>
              </w:tc>
              <w:tc>
                <w:tcPr>
                  <w:tcW w:w="1751" w:type="dxa"/>
                  <w:tcBorders>
                    <w:top w:val="single" w:color="auto" w:sz="4" w:space="0"/>
                    <w:left w:val="single" w:color="auto" w:sz="4" w:space="0"/>
                    <w:bottom w:val="single" w:color="auto" w:sz="4" w:space="0"/>
                    <w:right w:val="single" w:color="auto" w:sz="4" w:space="0"/>
                  </w:tcBorders>
                  <w:noWrap w:val="0"/>
                  <w:vAlign w:val="center"/>
                </w:tcPr>
                <w:p>
                  <w:pPr>
                    <w:pStyle w:val="35"/>
                    <w:tabs>
                      <w:tab w:val="left" w:pos="1389"/>
                    </w:tabs>
                    <w:spacing w:line="24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85</w:t>
                  </w:r>
                </w:p>
              </w:tc>
            </w:tr>
            <w:bookmarkEnd w:id="5"/>
          </w:tbl>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6</w:t>
            </w:r>
            <w:r>
              <w:rPr>
                <w:rFonts w:hint="default" w:ascii="Times New Roman" w:hAnsi="Times New Roman" w:cs="Times New Roman"/>
                <w:b/>
                <w:sz w:val="24"/>
                <w:szCs w:val="24"/>
                <w:lang w:val="en-US" w:eastAsia="zh-CN"/>
              </w:rPr>
              <w:t>.</w:t>
            </w:r>
            <w:r>
              <w:rPr>
                <w:rFonts w:hint="default" w:ascii="Times New Roman" w:hAnsi="Times New Roman" w:cs="Times New Roman"/>
                <w:b/>
                <w:sz w:val="24"/>
                <w:szCs w:val="24"/>
              </w:rPr>
              <w:t>噪声</w:t>
            </w:r>
          </w:p>
          <w:p>
            <w:pPr>
              <w:widowControl/>
              <w:spacing w:line="360" w:lineRule="auto"/>
              <w:ind w:firstLine="482"/>
              <w:jc w:val="both"/>
              <w:rPr>
                <w:rFonts w:hint="default" w:ascii="Times New Roman" w:hAnsi="Times New Roman" w:cs="Times New Roman"/>
                <w:sz w:val="24"/>
                <w:szCs w:val="24"/>
              </w:rPr>
            </w:pPr>
            <w:r>
              <w:rPr>
                <w:rFonts w:hint="default" w:ascii="Times New Roman" w:hAnsi="Times New Roman" w:cs="Times New Roman"/>
                <w:sz w:val="24"/>
                <w:szCs w:val="24"/>
              </w:rPr>
              <w:t>项目</w:t>
            </w:r>
            <w:r>
              <w:rPr>
                <w:rFonts w:hint="default" w:ascii="Times New Roman" w:hAnsi="Times New Roman" w:cs="Times New Roman"/>
                <w:sz w:val="24"/>
                <w:szCs w:val="24"/>
                <w:lang w:val="en-US" w:eastAsia="zh-CN"/>
              </w:rPr>
              <w:t>225省道</w:t>
            </w:r>
            <w:r>
              <w:rPr>
                <w:rFonts w:hint="default" w:ascii="Times New Roman" w:hAnsi="Times New Roman" w:cs="Times New Roman"/>
                <w:sz w:val="24"/>
                <w:szCs w:val="24"/>
              </w:rPr>
              <w:t>一侧厂界噪声按《工业企业厂界环境噪声排放标准》（GB12348-2008）4a类执行，其余厂界噪声按《工业企业厂界环境噪声排放标准》（GB12348-2008）2类执行，标准值见表4-</w:t>
            </w:r>
            <w:r>
              <w:rPr>
                <w:rFonts w:hint="eastAsia" w:ascii="Times New Roman" w:cs="Times New Roman"/>
                <w:sz w:val="24"/>
                <w:szCs w:val="24"/>
                <w:lang w:val="en-US" w:eastAsia="zh-CN"/>
              </w:rPr>
              <w:t>8</w:t>
            </w:r>
            <w:r>
              <w:rPr>
                <w:rFonts w:hint="default" w:ascii="Times New Roman" w:hAnsi="Times New Roman" w:cs="Times New Roman"/>
                <w:sz w:val="24"/>
                <w:szCs w:val="24"/>
              </w:rPr>
              <w:t>。</w:t>
            </w:r>
          </w:p>
          <w:p>
            <w:pPr>
              <w:adjustRightInd/>
              <w:spacing w:line="240" w:lineRule="auto"/>
              <w:jc w:val="center"/>
              <w:textAlignment w:val="auto"/>
              <w:rPr>
                <w:rFonts w:hint="default" w:ascii="Times New Roman" w:hAnsi="Times New Roman" w:cs="Times New Roman"/>
                <w:b/>
                <w:kern w:val="2"/>
                <w:sz w:val="21"/>
                <w:szCs w:val="24"/>
              </w:rPr>
            </w:pPr>
            <w:r>
              <w:rPr>
                <w:rFonts w:hint="default" w:ascii="Times New Roman" w:hAnsi="Times New Roman" w:cs="Times New Roman"/>
                <w:b/>
                <w:kern w:val="2"/>
                <w:sz w:val="21"/>
                <w:szCs w:val="24"/>
              </w:rPr>
              <w:t>表4-</w:t>
            </w:r>
            <w:r>
              <w:rPr>
                <w:rFonts w:hint="eastAsia" w:ascii="Times New Roman" w:cs="Times New Roman"/>
                <w:b/>
                <w:kern w:val="2"/>
                <w:sz w:val="21"/>
                <w:szCs w:val="24"/>
                <w:lang w:val="en-US" w:eastAsia="zh-CN"/>
              </w:rPr>
              <w:t>8</w:t>
            </w:r>
            <w:r>
              <w:rPr>
                <w:rFonts w:hint="default" w:ascii="Times New Roman" w:hAnsi="Times New Roman" w:cs="Times New Roman"/>
                <w:b/>
                <w:kern w:val="2"/>
                <w:sz w:val="21"/>
                <w:szCs w:val="24"/>
              </w:rPr>
              <w:t xml:space="preserve"> 《工业企业厂界环境噪声排放标准》（GB12348-2008）</w:t>
            </w:r>
          </w:p>
          <w:tbl>
            <w:tblPr>
              <w:tblStyle w:val="16"/>
              <w:tblW w:w="8540" w:type="dxa"/>
              <w:jc w:val="center"/>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71"/>
              <w:gridCol w:w="2849"/>
              <w:gridCol w:w="1401"/>
              <w:gridCol w:w="1519"/>
            </w:tblGrid>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771" w:type="dxa"/>
                  <w:vMerge w:val="restart"/>
                  <w:tcBorders>
                    <w:top w:val="single" w:color="auto" w:sz="4" w:space="0"/>
                    <w:left w:val="single" w:color="auto" w:sz="0" w:space="0"/>
                  </w:tcBorders>
                  <w:vAlign w:val="center"/>
                </w:tcPr>
                <w:p>
                  <w:pPr>
                    <w:adjustRightInd/>
                    <w:spacing w:line="240" w:lineRule="atLeast"/>
                    <w:jc w:val="center"/>
                    <w:textAlignment w:val="auto"/>
                    <w:rPr>
                      <w:rFonts w:hint="default" w:ascii="Times New Roman" w:hAnsi="Times New Roman" w:cs="Times New Roman"/>
                      <w:b/>
                      <w:bCs/>
                      <w:iCs/>
                      <w:kern w:val="2"/>
                      <w:sz w:val="21"/>
                      <w:szCs w:val="21"/>
                    </w:rPr>
                  </w:pPr>
                  <w:r>
                    <w:rPr>
                      <w:rFonts w:hint="default" w:ascii="Times New Roman" w:hAnsi="Times New Roman" w:cs="Times New Roman"/>
                      <w:b/>
                      <w:bCs/>
                      <w:iCs/>
                      <w:kern w:val="2"/>
                      <w:sz w:val="21"/>
                      <w:szCs w:val="21"/>
                    </w:rPr>
                    <w:t>适用区域</w:t>
                  </w:r>
                </w:p>
              </w:tc>
              <w:tc>
                <w:tcPr>
                  <w:tcW w:w="2849" w:type="dxa"/>
                  <w:vMerge w:val="restart"/>
                  <w:tcBorders>
                    <w:top w:val="single" w:color="auto" w:sz="4" w:space="0"/>
                  </w:tcBorders>
                  <w:vAlign w:val="center"/>
                </w:tcPr>
                <w:p>
                  <w:pPr>
                    <w:adjustRightInd/>
                    <w:spacing w:line="240" w:lineRule="atLeast"/>
                    <w:jc w:val="center"/>
                    <w:textAlignment w:val="auto"/>
                    <w:rPr>
                      <w:rFonts w:hint="default" w:ascii="Times New Roman" w:hAnsi="Times New Roman" w:cs="Times New Roman"/>
                      <w:b/>
                      <w:bCs/>
                      <w:iCs/>
                      <w:kern w:val="2"/>
                      <w:sz w:val="21"/>
                      <w:szCs w:val="21"/>
                    </w:rPr>
                  </w:pPr>
                  <w:r>
                    <w:rPr>
                      <w:rFonts w:hint="default" w:ascii="Times New Roman" w:hAnsi="Times New Roman" w:cs="Times New Roman"/>
                      <w:b/>
                      <w:bCs/>
                      <w:iCs/>
                      <w:kern w:val="2"/>
                      <w:sz w:val="21"/>
                      <w:szCs w:val="21"/>
                    </w:rPr>
                    <w:t>类别</w:t>
                  </w:r>
                </w:p>
              </w:tc>
              <w:tc>
                <w:tcPr>
                  <w:tcW w:w="2920" w:type="dxa"/>
                  <w:gridSpan w:val="2"/>
                  <w:tcBorders>
                    <w:top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b/>
                      <w:bCs/>
                      <w:kern w:val="2"/>
                      <w:sz w:val="21"/>
                      <w:szCs w:val="21"/>
                    </w:rPr>
                  </w:pPr>
                  <w:r>
                    <w:rPr>
                      <w:rFonts w:hint="default" w:ascii="Times New Roman" w:hAnsi="Times New Roman" w:cs="Times New Roman"/>
                      <w:b/>
                      <w:bCs/>
                      <w:kern w:val="2"/>
                      <w:sz w:val="21"/>
                      <w:szCs w:val="21"/>
                    </w:rPr>
                    <w:t>等效声级[dB(A)]</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771" w:type="dxa"/>
                  <w:vMerge w:val="continue"/>
                  <w:tcBorders>
                    <w:left w:val="single" w:color="auto" w:sz="4" w:space="0"/>
                  </w:tcBorders>
                  <w:vAlign w:val="top"/>
                </w:tcPr>
                <w:p>
                  <w:pPr>
                    <w:adjustRightInd/>
                    <w:spacing w:line="240" w:lineRule="atLeast"/>
                    <w:jc w:val="center"/>
                    <w:textAlignment w:val="auto"/>
                    <w:rPr>
                      <w:rFonts w:hint="default" w:ascii="Times New Roman" w:hAnsi="Times New Roman" w:cs="Times New Roman"/>
                      <w:kern w:val="2"/>
                      <w:sz w:val="21"/>
                      <w:szCs w:val="21"/>
                    </w:rPr>
                  </w:pPr>
                </w:p>
              </w:tc>
              <w:tc>
                <w:tcPr>
                  <w:tcW w:w="2849" w:type="dxa"/>
                  <w:vMerge w:val="continue"/>
                  <w:vAlign w:val="center"/>
                </w:tcPr>
                <w:p>
                  <w:pPr>
                    <w:adjustRightInd/>
                    <w:spacing w:line="240" w:lineRule="atLeast"/>
                    <w:jc w:val="center"/>
                    <w:textAlignment w:val="auto"/>
                    <w:rPr>
                      <w:rFonts w:hint="default" w:ascii="Times New Roman" w:hAnsi="Times New Roman" w:cs="Times New Roman"/>
                      <w:kern w:val="2"/>
                      <w:sz w:val="21"/>
                      <w:szCs w:val="21"/>
                    </w:rPr>
                  </w:pPr>
                </w:p>
              </w:tc>
              <w:tc>
                <w:tcPr>
                  <w:tcW w:w="1401" w:type="dxa"/>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昼间</w:t>
                  </w:r>
                </w:p>
              </w:tc>
              <w:tc>
                <w:tcPr>
                  <w:tcW w:w="1519" w:type="dxa"/>
                  <w:tcBorders>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夜间</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771" w:type="dxa"/>
                  <w:tcBorders>
                    <w:left w:val="single" w:color="auto" w:sz="4" w:space="0"/>
                  </w:tcBorders>
                  <w:vAlign w:val="top"/>
                </w:tcPr>
                <w:p>
                  <w:pPr>
                    <w:adjustRightInd/>
                    <w:spacing w:line="240" w:lineRule="atLeast"/>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lang w:val="en-US" w:eastAsia="zh-CN"/>
                    </w:rPr>
                    <w:t>225省道</w:t>
                  </w:r>
                  <w:r>
                    <w:rPr>
                      <w:rFonts w:hint="default" w:ascii="Times New Roman" w:hAnsi="Times New Roman" w:cs="Times New Roman"/>
                      <w:bCs/>
                      <w:kern w:val="2"/>
                      <w:sz w:val="21"/>
                      <w:szCs w:val="21"/>
                    </w:rPr>
                    <w:t>一侧厂界</w:t>
                  </w:r>
                </w:p>
              </w:tc>
              <w:tc>
                <w:tcPr>
                  <w:tcW w:w="2849" w:type="dxa"/>
                  <w:vAlign w:val="center"/>
                </w:tcPr>
                <w:p>
                  <w:pPr>
                    <w:adjustRightInd/>
                    <w:spacing w:line="240" w:lineRule="atLeast"/>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4a类</w:t>
                  </w:r>
                </w:p>
              </w:tc>
              <w:tc>
                <w:tcPr>
                  <w:tcW w:w="1401" w:type="dxa"/>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70</w:t>
                  </w:r>
                </w:p>
              </w:tc>
              <w:tc>
                <w:tcPr>
                  <w:tcW w:w="1519" w:type="dxa"/>
                  <w:tcBorders>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55</w:t>
                  </w:r>
                </w:p>
              </w:tc>
            </w:tr>
            <w:tr>
              <w:tblPrEx>
                <w:tblBorders>
                  <w:top w:val="single" w:color="000000" w:sz="12" w:space="0"/>
                  <w:left w:val="none" w:color="auto" w:sz="0" w:space="0"/>
                  <w:bottom w:val="single" w:color="000000"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771" w:type="dxa"/>
                  <w:tcBorders>
                    <w:left w:val="single" w:color="auto" w:sz="4" w:space="0"/>
                    <w:bottom w:val="single" w:color="auto" w:sz="4" w:space="0"/>
                  </w:tcBorders>
                  <w:vAlign w:val="top"/>
                </w:tcPr>
                <w:p>
                  <w:pPr>
                    <w:adjustRightInd/>
                    <w:spacing w:line="240" w:lineRule="atLeast"/>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其余厂界</w:t>
                  </w:r>
                </w:p>
              </w:tc>
              <w:tc>
                <w:tcPr>
                  <w:tcW w:w="2849" w:type="dxa"/>
                  <w:tcBorders>
                    <w:bottom w:val="single" w:color="auto" w:sz="4" w:space="0"/>
                  </w:tcBorders>
                  <w:vAlign w:val="center"/>
                </w:tcPr>
                <w:p>
                  <w:pPr>
                    <w:adjustRightInd/>
                    <w:spacing w:line="240" w:lineRule="atLeast"/>
                    <w:jc w:val="center"/>
                    <w:textAlignment w:val="auto"/>
                    <w:rPr>
                      <w:rFonts w:hint="default" w:ascii="Times New Roman" w:hAnsi="Times New Roman" w:cs="Times New Roman"/>
                      <w:bCs/>
                      <w:kern w:val="2"/>
                      <w:sz w:val="21"/>
                      <w:szCs w:val="21"/>
                    </w:rPr>
                  </w:pPr>
                  <w:r>
                    <w:rPr>
                      <w:rFonts w:hint="default" w:ascii="Times New Roman" w:hAnsi="Times New Roman" w:cs="Times New Roman"/>
                      <w:bCs/>
                      <w:kern w:val="2"/>
                      <w:sz w:val="21"/>
                      <w:szCs w:val="21"/>
                    </w:rPr>
                    <w:t>2类</w:t>
                  </w:r>
                </w:p>
              </w:tc>
              <w:tc>
                <w:tcPr>
                  <w:tcW w:w="1401" w:type="dxa"/>
                  <w:tcBorders>
                    <w:bottom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60</w:t>
                  </w:r>
                </w:p>
              </w:tc>
              <w:tc>
                <w:tcPr>
                  <w:tcW w:w="1519" w:type="dxa"/>
                  <w:tcBorders>
                    <w:bottom w:val="single" w:color="auto" w:sz="4" w:space="0"/>
                    <w:right w:val="single" w:color="auto" w:sz="4" w:space="0"/>
                  </w:tcBorders>
                  <w:vAlign w:val="center"/>
                </w:tcPr>
                <w:p>
                  <w:pPr>
                    <w:adjustRightInd/>
                    <w:spacing w:line="240" w:lineRule="atLeast"/>
                    <w:jc w:val="center"/>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50</w:t>
                  </w:r>
                </w:p>
              </w:tc>
            </w:tr>
          </w:tbl>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7</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固体固废</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项目运营过程中所产生的一般固体废物存放执行</w:t>
            </w:r>
            <w:r>
              <w:rPr>
                <w:rFonts w:hint="default" w:ascii="Times New Roman" w:hAnsi="Times New Roman" w:cs="Times New Roman"/>
                <w:color w:val="000000"/>
                <w:sz w:val="24"/>
              </w:rPr>
              <w:t>《一般工业固体废物贮存、处置场污染控制标准》（GB18599-2001）（2013年修改单），危险废物执行《危险废物贮存污染控制标准》（GB18597-2001）。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0" w:hRule="atLeast"/>
          <w:jc w:val="center"/>
        </w:trPr>
        <w:tc>
          <w:tcPr>
            <w:tcW w:w="438" w:type="dxa"/>
            <w:vAlign w:val="center"/>
          </w:tcPr>
          <w:p>
            <w:pPr>
              <w:spacing w:line="400" w:lineRule="exact"/>
              <w:jc w:val="center"/>
              <w:rPr>
                <w:rFonts w:hint="default" w:ascii="Times New Roman" w:hAnsi="Times New Roman" w:cs="Times New Roman"/>
                <w:b/>
                <w:sz w:val="24"/>
                <w:szCs w:val="24"/>
              </w:rPr>
            </w:pPr>
            <w:r>
              <w:rPr>
                <w:rFonts w:hint="default" w:ascii="Times New Roman" w:hAnsi="Times New Roman" w:cs="Times New Roman"/>
                <w:b/>
                <w:sz w:val="24"/>
                <w:szCs w:val="24"/>
              </w:rPr>
              <w:t>总</w:t>
            </w:r>
          </w:p>
          <w:p>
            <w:pPr>
              <w:spacing w:line="400" w:lineRule="exact"/>
              <w:jc w:val="center"/>
              <w:rPr>
                <w:rFonts w:hint="default" w:ascii="Times New Roman" w:hAnsi="Times New Roman" w:cs="Times New Roman"/>
                <w:b/>
                <w:sz w:val="24"/>
                <w:szCs w:val="24"/>
              </w:rPr>
            </w:pPr>
            <w:r>
              <w:rPr>
                <w:rFonts w:hint="default" w:ascii="Times New Roman" w:hAnsi="Times New Roman" w:cs="Times New Roman"/>
                <w:b/>
                <w:sz w:val="24"/>
                <w:szCs w:val="24"/>
              </w:rPr>
              <w:t>量</w:t>
            </w:r>
          </w:p>
          <w:p>
            <w:pPr>
              <w:spacing w:line="400" w:lineRule="exact"/>
              <w:jc w:val="center"/>
              <w:rPr>
                <w:rFonts w:hint="default" w:ascii="Times New Roman" w:hAnsi="Times New Roman" w:cs="Times New Roman"/>
                <w:b/>
                <w:sz w:val="24"/>
                <w:szCs w:val="24"/>
              </w:rPr>
            </w:pPr>
            <w:r>
              <w:rPr>
                <w:rFonts w:hint="default" w:ascii="Times New Roman" w:hAnsi="Times New Roman" w:cs="Times New Roman"/>
                <w:b/>
                <w:sz w:val="24"/>
                <w:szCs w:val="24"/>
              </w:rPr>
              <w:t>控</w:t>
            </w:r>
          </w:p>
          <w:p>
            <w:pPr>
              <w:spacing w:line="400" w:lineRule="exact"/>
              <w:jc w:val="center"/>
              <w:rPr>
                <w:rFonts w:hint="default" w:ascii="Times New Roman" w:hAnsi="Times New Roman" w:cs="Times New Roman"/>
                <w:b/>
                <w:sz w:val="24"/>
                <w:szCs w:val="24"/>
              </w:rPr>
            </w:pPr>
            <w:r>
              <w:rPr>
                <w:rFonts w:hint="default" w:ascii="Times New Roman" w:hAnsi="Times New Roman" w:cs="Times New Roman"/>
                <w:b/>
                <w:sz w:val="24"/>
                <w:szCs w:val="24"/>
              </w:rPr>
              <w:t>制</w:t>
            </w:r>
          </w:p>
          <w:p>
            <w:pPr>
              <w:spacing w:line="400" w:lineRule="exact"/>
              <w:jc w:val="center"/>
              <w:rPr>
                <w:rFonts w:hint="default" w:ascii="Times New Roman" w:hAnsi="Times New Roman" w:cs="Times New Roman"/>
                <w:b/>
                <w:sz w:val="24"/>
                <w:szCs w:val="24"/>
              </w:rPr>
            </w:pPr>
            <w:r>
              <w:rPr>
                <w:rFonts w:hint="default" w:ascii="Times New Roman" w:hAnsi="Times New Roman" w:cs="Times New Roman"/>
                <w:b/>
                <w:sz w:val="24"/>
                <w:szCs w:val="24"/>
              </w:rPr>
              <w:t>指</w:t>
            </w:r>
          </w:p>
          <w:p>
            <w:pPr>
              <w:spacing w:line="400" w:lineRule="exact"/>
              <w:jc w:val="center"/>
              <w:rPr>
                <w:rFonts w:hint="default" w:ascii="Times New Roman" w:hAnsi="Times New Roman" w:cs="Times New Roman"/>
                <w:sz w:val="24"/>
                <w:szCs w:val="24"/>
              </w:rPr>
            </w:pPr>
            <w:r>
              <w:rPr>
                <w:rFonts w:hint="default" w:ascii="Times New Roman" w:hAnsi="Times New Roman" w:cs="Times New Roman"/>
                <w:b/>
                <w:sz w:val="24"/>
                <w:szCs w:val="24"/>
              </w:rPr>
              <w:t>标</w:t>
            </w:r>
          </w:p>
        </w:tc>
        <w:tc>
          <w:tcPr>
            <w:tcW w:w="8689" w:type="dxa"/>
            <w:vAlign w:val="center"/>
          </w:tcPr>
          <w:p>
            <w:pPr>
              <w:snapToGrid w:val="0"/>
              <w:spacing w:line="360" w:lineRule="auto"/>
              <w:ind w:firstLine="480" w:firstLineChars="200"/>
              <w:jc w:val="both"/>
              <w:rPr>
                <w:rFonts w:hint="default" w:ascii="Times New Roman" w:hAnsi="Times New Roman" w:cs="Times New Roman"/>
                <w:color w:val="000000"/>
                <w:sz w:val="24"/>
              </w:rPr>
            </w:pPr>
            <w:r>
              <w:rPr>
                <w:rFonts w:hint="default" w:ascii="Times New Roman" w:hAnsi="Times New Roman" w:cs="Times New Roman"/>
                <w:color w:val="000000"/>
                <w:sz w:val="24"/>
              </w:rPr>
              <w:t>（1）废气：本项目大气污染物主要为喷漆、烤漆废气（苯、甲苯、二甲苯），不涉及SO</w:t>
            </w:r>
            <w:r>
              <w:rPr>
                <w:rFonts w:hint="default" w:ascii="Times New Roman" w:hAnsi="Times New Roman" w:cs="Times New Roman"/>
                <w:color w:val="000000"/>
                <w:sz w:val="24"/>
                <w:vertAlign w:val="subscript"/>
              </w:rPr>
              <w:t>2</w:t>
            </w:r>
            <w:r>
              <w:rPr>
                <w:rFonts w:hint="default" w:ascii="Times New Roman" w:hAnsi="Times New Roman" w:cs="Times New Roman"/>
                <w:color w:val="000000"/>
                <w:sz w:val="24"/>
              </w:rPr>
              <w:t>、NO</w:t>
            </w:r>
            <w:r>
              <w:rPr>
                <w:rFonts w:hint="default" w:ascii="Times New Roman" w:hAnsi="Times New Roman" w:cs="Times New Roman"/>
                <w:color w:val="000000"/>
                <w:sz w:val="24"/>
                <w:vertAlign w:val="subscript"/>
              </w:rPr>
              <w:t>X</w:t>
            </w:r>
            <w:r>
              <w:rPr>
                <w:rFonts w:hint="default" w:ascii="Times New Roman" w:hAnsi="Times New Roman" w:cs="Times New Roman"/>
                <w:color w:val="000000"/>
                <w:sz w:val="24"/>
              </w:rPr>
              <w:t>排放，故不设置废气总量控制指标。</w:t>
            </w:r>
          </w:p>
          <w:p>
            <w:pPr>
              <w:adjustRightInd/>
              <w:snapToGrid w:val="0"/>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color w:val="000000"/>
                <w:sz w:val="24"/>
              </w:rPr>
              <w:t>（2）废水：</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本</w:t>
            </w:r>
            <w:r>
              <w:rPr>
                <w:rFonts w:hint="default" w:ascii="Times New Roman" w:hAnsi="Times New Roman" w:cs="Times New Roman" w:eastAsiaTheme="minorEastAsia"/>
                <w:color w:val="000000" w:themeColor="text1"/>
                <w:sz w:val="24"/>
                <w:szCs w:val="24"/>
                <w14:textFill>
                  <w14:solidFill>
                    <w14:schemeClr w14:val="tx1"/>
                  </w14:solidFill>
                </w14:textFill>
              </w:rPr>
              <w:t>项目</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运营期</w:t>
            </w:r>
            <w:r>
              <w:rPr>
                <w:rFonts w:hint="default" w:ascii="Times New Roman" w:hAnsi="Times New Roman" w:cs="Times New Roman" w:eastAsiaTheme="minorEastAsia"/>
                <w:color w:val="000000" w:themeColor="text1"/>
                <w:sz w:val="24"/>
                <w:szCs w:val="24"/>
                <w14:textFill>
                  <w14:solidFill>
                    <w14:schemeClr w14:val="tx1"/>
                  </w14:solidFill>
                </w14:textFill>
              </w:rPr>
              <w:t>产生的废水主要是</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员工生活废水、</w:t>
            </w:r>
            <w:r>
              <w:rPr>
                <w:rFonts w:hint="default" w:ascii="Times New Roman" w:hAnsi="Times New Roman" w:cs="Times New Roman" w:eastAsiaTheme="minorEastAsia"/>
                <w:color w:val="000000" w:themeColor="text1"/>
                <w:sz w:val="24"/>
                <w:szCs w:val="24"/>
                <w14:textFill>
                  <w14:solidFill>
                    <w14:schemeClr w14:val="tx1"/>
                  </w14:solidFill>
                </w14:textFill>
              </w:rPr>
              <w:t>地面清洁废水。项目废水的产生量为</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0.656</w:t>
            </w:r>
            <w:r>
              <w:rPr>
                <w:rFonts w:hint="default" w:ascii="Times New Roman" w:hAnsi="Times New Roman" w:cs="Times New Roman" w:eastAsiaTheme="minorEastAsia"/>
                <w:color w:val="000000" w:themeColor="text1"/>
                <w:sz w:val="24"/>
                <w:szCs w:val="24"/>
                <w14:textFill>
                  <w14:solidFill>
                    <w14:schemeClr w14:val="tx1"/>
                  </w14:solidFill>
                </w14:textFill>
              </w:rPr>
              <w:t>m³/d，</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239.44</w:t>
            </w:r>
            <w:r>
              <w:rPr>
                <w:rFonts w:hint="default" w:ascii="Times New Roman" w:hAnsi="Times New Roman" w:cs="Times New Roman" w:eastAsiaTheme="minorEastAsia"/>
                <w:color w:val="000000" w:themeColor="text1"/>
                <w:sz w:val="24"/>
                <w14:textFill>
                  <w14:solidFill>
                    <w14:schemeClr w14:val="tx1"/>
                  </w14:solidFill>
                </w14:textFill>
              </w:rPr>
              <w:t>m³/a</w:t>
            </w:r>
            <w:r>
              <w:rPr>
                <w:rFonts w:hint="default" w:ascii="Times New Roman" w:hAnsi="Times New Roman" w:cs="Times New Roman" w:eastAsiaTheme="minorEastAsia"/>
                <w:color w:val="000000" w:themeColor="text1"/>
                <w:sz w:val="24"/>
                <w:szCs w:val="24"/>
                <w14:textFill>
                  <w14:solidFill>
                    <w14:schemeClr w14:val="tx1"/>
                  </w14:solidFill>
                </w14:textFill>
              </w:rPr>
              <w:t>，项目产生的</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项目废水较少，近期，项目废水经隔油池预处理后进入化粪池，定期清掏，不外排，远期，项目区废水经隔油池处理后经市政管网排入维西县污水处理厂，故不设总量控制指标。</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（3）固体废物处理率100%。</w:t>
            </w: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spacing w:line="360" w:lineRule="auto"/>
              <w:jc w:val="both"/>
              <w:rPr>
                <w:rFonts w:hint="default" w:ascii="Times New Roman" w:hAnsi="Times New Roman" w:cs="Times New Roman"/>
                <w:sz w:val="24"/>
                <w:szCs w:val="24"/>
              </w:rPr>
            </w:pPr>
          </w:p>
        </w:tc>
      </w:tr>
    </w:tbl>
    <w:p>
      <w:pPr>
        <w:pStyle w:val="3"/>
        <w:widowControl/>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color w:val="000000"/>
          <w:sz w:val="24"/>
          <w:szCs w:val="24"/>
        </w:rPr>
        <w:t>表五、建设项目工程分析</w:t>
      </w:r>
    </w:p>
    <w:tbl>
      <w:tblPr>
        <w:tblStyle w:val="1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CellMar>
            <w:top w:w="0" w:type="dxa"/>
            <w:left w:w="108" w:type="dxa"/>
            <w:bottom w:w="0" w:type="dxa"/>
            <w:right w:w="108" w:type="dxa"/>
          </w:tblCellMar>
        </w:tblPrEx>
        <w:trPr>
          <w:trHeight w:val="13325" w:hRule="atLeast"/>
        </w:trPr>
        <w:tc>
          <w:tcPr>
            <w:tcW w:w="9287" w:type="dxa"/>
            <w:vAlign w:val="top"/>
          </w:tcPr>
          <w:p>
            <w:pPr>
              <w:pStyle w:val="2"/>
              <w:spacing w:line="360"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1</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施工期工程分析：</w:t>
            </w:r>
          </w:p>
          <w:p>
            <w:pPr>
              <w:pStyle w:val="25"/>
              <w:ind w:firstLine="480" w:firstLineChars="0"/>
              <w:rPr>
                <w:rFonts w:hint="default" w:ascii="Times New Roman" w:hAnsi="Times New Roman" w:cs="Times New Roman"/>
                <w:sz w:val="24"/>
                <w:szCs w:val="24"/>
              </w:rPr>
            </w:pPr>
            <w:r>
              <w:rPr>
                <w:rFonts w:hint="default" w:ascii="Times New Roman" w:hAnsi="Times New Roman" w:cs="Times New Roman"/>
                <w:sz w:val="24"/>
                <w:szCs w:val="24"/>
              </w:rPr>
              <w:t>本项目</w:t>
            </w:r>
            <w:r>
              <w:rPr>
                <w:rFonts w:hint="default" w:ascii="Times New Roman" w:hAnsi="Times New Roman" w:cs="Times New Roman"/>
                <w:sz w:val="24"/>
                <w:szCs w:val="24"/>
                <w:lang w:eastAsia="zh-CN"/>
              </w:rPr>
              <w:t>已建设完毕，目前处于运营状态</w:t>
            </w:r>
            <w:r>
              <w:rPr>
                <w:rFonts w:hint="default" w:ascii="Times New Roman" w:hAnsi="Times New Roman" w:cs="Times New Roman"/>
                <w:sz w:val="24"/>
                <w:szCs w:val="24"/>
              </w:rPr>
              <w:t>，施工期已结束，根据现场周边的调查走访可知，项目施工期不存在环境遗留问题，故本环评对项目施工期不再评价。</w:t>
            </w:r>
          </w:p>
          <w:p>
            <w:pPr>
              <w:adjustRightInd/>
              <w:spacing w:line="240" w:lineRule="auto"/>
              <w:ind w:firstLine="482" w:firstLineChars="200"/>
              <w:jc w:val="left"/>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rPr>
              <w:t>2</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lang w:val="en-US" w:eastAsia="zh-CN"/>
              </w:rPr>
              <w:t>运营期工程分析</w:t>
            </w:r>
          </w:p>
          <w:p>
            <w:pPr>
              <w:tabs>
                <w:tab w:val="left" w:pos="6195"/>
              </w:tabs>
              <w:adjustRightInd/>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2.1运营期工艺流程简述</w:t>
            </w:r>
          </w:p>
          <w:p>
            <w:pPr>
              <w:pStyle w:val="25"/>
              <w:ind w:firstLine="480"/>
              <w:rPr>
                <w:rFonts w:hint="default" w:ascii="Times New Roman" w:hAnsi="Times New Roman" w:cs="Times New Roman"/>
              </w:rPr>
            </w:pPr>
            <w:r>
              <w:rPr>
                <w:rFonts w:hint="default" w:ascii="Times New Roman" w:hAnsi="Times New Roman" w:cs="Times New Roman"/>
              </w:rPr>
              <w:t>运营期主要工艺流程及产污工序如下图：</w:t>
            </w:r>
          </w:p>
          <w:p>
            <w:pPr>
              <w:pStyle w:val="2"/>
              <w:spacing w:line="360" w:lineRule="auto"/>
              <w:rPr>
                <w:rFonts w:hint="default" w:ascii="Times New Roman" w:hAnsi="Times New Roman" w:cs="Times New Roman"/>
                <w:lang w:val="en-US" w:eastAsia="zh-CN"/>
              </w:rPr>
            </w:pPr>
            <w:r>
              <w:rPr>
                <w:rFonts w:hint="default" w:ascii="Times New Roman" w:hAnsi="Times New Roman" w:cs="Times New Roman"/>
              </w:rPr>
              <mc:AlternateContent>
                <mc:Choice Requires="wps">
                  <w:drawing>
                    <wp:anchor distT="0" distB="0" distL="114300" distR="114300" simplePos="0" relativeHeight="254010368" behindDoc="0" locked="0" layoutInCell="1" allowOverlap="1">
                      <wp:simplePos x="0" y="0"/>
                      <wp:positionH relativeFrom="column">
                        <wp:posOffset>996950</wp:posOffset>
                      </wp:positionH>
                      <wp:positionV relativeFrom="paragraph">
                        <wp:posOffset>3727450</wp:posOffset>
                      </wp:positionV>
                      <wp:extent cx="7620" cy="312420"/>
                      <wp:effectExtent l="43815" t="0" r="55245" b="7620"/>
                      <wp:wrapNone/>
                      <wp:docPr id="3" name="直接箭头连接符 3"/>
                      <wp:cNvGraphicFramePr/>
                      <a:graphic xmlns:a="http://schemas.openxmlformats.org/drawingml/2006/main">
                        <a:graphicData uri="http://schemas.microsoft.com/office/word/2010/wordprocessingShape">
                          <wps:wsp>
                            <wps:cNvCnPr/>
                            <wps:spPr>
                              <a:xfrm>
                                <a:off x="1787525" y="6656070"/>
                                <a:ext cx="7620" cy="3124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78.5pt;margin-top:293.5pt;height:24.6pt;width:0.6pt;z-index:254010368;mso-width-relative:page;mso-height-relative:page;" filled="f" stroked="t" coordsize="21600,21600" o:gfxdata="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bPy32gAAAAsBAAAPAAAAAAAAAAEAIAAAACIAAABkcnMvZG93bnJldi54bWxQ&#10;SwECFAAUAAAACACHTuJAqR9l+fUBAACeAwAADgAAAAAAAAABACAAAAApAQAAZHJzL2Uyb0RvYy54&#10;bWxQSwUGAAAAAAYABgBZAQAAkAUAAAAA&#10;">
                      <v:fill on="f" focussize="0,0"/>
                      <v:stroke weight="0.5pt" color="#000000 [3213]" miterlimit="8" joinstyle="miter" endarrow="open"/>
                      <v:imagedata o:title=""/>
                      <o:lock v:ext="edit" aspectratio="f"/>
                    </v:shape>
                  </w:pict>
                </mc:Fallback>
              </mc:AlternateContent>
            </w:r>
            <w:r>
              <w:rPr>
                <w:rFonts w:hint="default" w:ascii="Times New Roman" w:hAnsi="Times New Roman" w:cs="Times New Roman"/>
                <w:lang w:val="en-US" w:eastAsia="zh-CN"/>
              </w:rPr>
              <mc:AlternateContent>
                <mc:Choice Requires="wpc">
                  <w:drawing>
                    <wp:inline distT="0" distB="0" distL="114300" distR="114300">
                      <wp:extent cx="5602605" cy="5461635"/>
                      <wp:effectExtent l="0" t="0" r="0" b="0"/>
                      <wp:docPr id="290" name="画布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27" name="文本框 127"/>
                              <wps:cNvSpPr txBox="1"/>
                              <wps:spPr>
                                <a:xfrm>
                                  <a:off x="448310" y="279400"/>
                                  <a:ext cx="1058545" cy="313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both"/>
                                      <w:rPr>
                                        <w:rFonts w:hint="eastAsia"/>
                                      </w:rPr>
                                    </w:pPr>
                                    <w:r>
                                      <w:rPr>
                                        <w:rFonts w:hint="eastAsia"/>
                                        <w:sz w:val="21"/>
                                        <w:szCs w:val="21"/>
                                      </w:rPr>
                                      <w:t>检修汽车进厂</w:t>
                                    </w:r>
                                  </w:p>
                                </w:txbxContent>
                              </wps:txbx>
                              <wps:bodyPr upright="1"/>
                            </wps:wsp>
                            <wps:wsp>
                              <wps:cNvPr id="128" name="直接连接符 128"/>
                              <wps:cNvCnPr/>
                              <wps:spPr>
                                <a:xfrm>
                                  <a:off x="965200" y="626110"/>
                                  <a:ext cx="1270" cy="320675"/>
                                </a:xfrm>
                                <a:prstGeom prst="line">
                                  <a:avLst/>
                                </a:prstGeom>
                                <a:ln w="9525" cap="flat" cmpd="sng">
                                  <a:solidFill>
                                    <a:srgbClr val="000000"/>
                                  </a:solidFill>
                                  <a:prstDash val="solid"/>
                                  <a:headEnd type="none" w="med" len="med"/>
                                  <a:tailEnd type="triangle" w="med" len="med"/>
                                </a:ln>
                              </wps:spPr>
                              <wps:bodyPr upright="1"/>
                            </wps:wsp>
                            <wps:wsp>
                              <wps:cNvPr id="129" name="文本框 129"/>
                              <wps:cNvSpPr txBox="1"/>
                              <wps:spPr>
                                <a:xfrm>
                                  <a:off x="475615" y="923925"/>
                                  <a:ext cx="1028065" cy="313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pPr>
                                    <w:r>
                                      <w:rPr>
                                        <w:sz w:val="21"/>
                                        <w:szCs w:val="21"/>
                                      </w:rPr>
                                      <w:t>汽车故障诊断</w:t>
                                    </w:r>
                                  </w:p>
                                </w:txbxContent>
                              </wps:txbx>
                              <wps:bodyPr upright="1"/>
                            </wps:wsp>
                            <wps:wsp>
                              <wps:cNvPr id="130" name="直接连接符 130"/>
                              <wps:cNvCnPr/>
                              <wps:spPr>
                                <a:xfrm>
                                  <a:off x="986790" y="1232535"/>
                                  <a:ext cx="3175" cy="370840"/>
                                </a:xfrm>
                                <a:prstGeom prst="line">
                                  <a:avLst/>
                                </a:prstGeom>
                                <a:ln w="9525" cap="flat" cmpd="sng">
                                  <a:solidFill>
                                    <a:srgbClr val="000000"/>
                                  </a:solidFill>
                                  <a:prstDash val="solid"/>
                                  <a:headEnd type="none" w="med" len="med"/>
                                  <a:tailEnd type="triangle" w="med" len="med"/>
                                </a:ln>
                              </wps:spPr>
                              <wps:bodyPr upright="1"/>
                            </wps:wsp>
                            <wps:wsp>
                              <wps:cNvPr id="131" name="文本框 131"/>
                              <wps:cNvSpPr txBox="1"/>
                              <wps:spPr>
                                <a:xfrm>
                                  <a:off x="483870" y="1594485"/>
                                  <a:ext cx="970280" cy="2730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pPr>
                                    <w:r>
                                      <w:rPr>
                                        <w:sz w:val="21"/>
                                        <w:szCs w:val="21"/>
                                      </w:rPr>
                                      <w:t>机电维修</w:t>
                                    </w:r>
                                  </w:p>
                                </w:txbxContent>
                              </wps:txbx>
                              <wps:bodyPr upright="1"/>
                            </wps:wsp>
                            <wps:wsp>
                              <wps:cNvPr id="132" name="直接连接符 132"/>
                              <wps:cNvCnPr/>
                              <wps:spPr>
                                <a:xfrm>
                                  <a:off x="986155" y="1863725"/>
                                  <a:ext cx="5715" cy="323215"/>
                                </a:xfrm>
                                <a:prstGeom prst="line">
                                  <a:avLst/>
                                </a:prstGeom>
                                <a:ln w="9525" cap="flat" cmpd="sng">
                                  <a:solidFill>
                                    <a:srgbClr val="000000"/>
                                  </a:solidFill>
                                  <a:prstDash val="solid"/>
                                  <a:headEnd type="none" w="med" len="med"/>
                                  <a:tailEnd type="triangle" w="med" len="med"/>
                                </a:ln>
                              </wps:spPr>
                              <wps:bodyPr upright="1"/>
                            </wps:wsp>
                            <wps:wsp>
                              <wps:cNvPr id="133" name="直接连接符 133"/>
                              <wps:cNvCnPr/>
                              <wps:spPr>
                                <a:xfrm>
                                  <a:off x="1461770" y="1715135"/>
                                  <a:ext cx="1017270" cy="5715"/>
                                </a:xfrm>
                                <a:prstGeom prst="line">
                                  <a:avLst/>
                                </a:prstGeom>
                                <a:ln w="9525" cap="flat" cmpd="sng">
                                  <a:solidFill>
                                    <a:srgbClr val="000000"/>
                                  </a:solidFill>
                                  <a:prstDash val="solid"/>
                                  <a:headEnd type="none" w="med" len="med"/>
                                  <a:tailEnd type="none" w="med" len="med"/>
                                </a:ln>
                              </wps:spPr>
                              <wps:bodyPr upright="1"/>
                            </wps:wsp>
                            <wps:wsp>
                              <wps:cNvPr id="134" name="直接连接符 134"/>
                              <wps:cNvCnPr/>
                              <wps:spPr>
                                <a:xfrm flipH="1">
                                  <a:off x="1960880" y="1325245"/>
                                  <a:ext cx="4445" cy="755650"/>
                                </a:xfrm>
                                <a:prstGeom prst="line">
                                  <a:avLst/>
                                </a:prstGeom>
                                <a:ln w="9525" cap="flat" cmpd="sng">
                                  <a:solidFill>
                                    <a:srgbClr val="000000"/>
                                  </a:solidFill>
                                  <a:prstDash val="solid"/>
                                  <a:headEnd type="none" w="med" len="med"/>
                                  <a:tailEnd type="none" w="med" len="med"/>
                                </a:ln>
                              </wps:spPr>
                              <wps:bodyPr upright="1"/>
                            </wps:wsp>
                            <wps:wsp>
                              <wps:cNvPr id="135" name="直接连接符 135"/>
                              <wps:cNvCnPr/>
                              <wps:spPr>
                                <a:xfrm flipV="1">
                                  <a:off x="1960245" y="1336675"/>
                                  <a:ext cx="481965" cy="635"/>
                                </a:xfrm>
                                <a:prstGeom prst="line">
                                  <a:avLst/>
                                </a:prstGeom>
                                <a:ln w="9525" cap="flat" cmpd="sng">
                                  <a:solidFill>
                                    <a:srgbClr val="000000"/>
                                  </a:solidFill>
                                  <a:prstDash val="solid"/>
                                  <a:headEnd type="none" w="med" len="med"/>
                                  <a:tailEnd type="none" w="med" len="med"/>
                                </a:ln>
                              </wps:spPr>
                              <wps:bodyPr upright="1"/>
                            </wps:wsp>
                            <wps:wsp>
                              <wps:cNvPr id="136" name="文本框 136"/>
                              <wps:cNvSpPr txBox="1"/>
                              <wps:spPr>
                                <a:xfrm>
                                  <a:off x="2475865" y="1179195"/>
                                  <a:ext cx="1056640" cy="2724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rPr>
                                    </w:pPr>
                                    <w:r>
                                      <w:rPr>
                                        <w:sz w:val="21"/>
                                        <w:szCs w:val="21"/>
                                      </w:rPr>
                                      <w:t>汽车解体</w:t>
                                    </w:r>
                                  </w:p>
                                </w:txbxContent>
                              </wps:txbx>
                              <wps:bodyPr upright="1"/>
                            </wps:wsp>
                            <wps:wsp>
                              <wps:cNvPr id="137" name="文本框 137"/>
                              <wps:cNvSpPr txBox="1"/>
                              <wps:spPr>
                                <a:xfrm>
                                  <a:off x="2485390" y="1559560"/>
                                  <a:ext cx="1066800" cy="270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sz w:val="21"/>
                                        <w:szCs w:val="21"/>
                                      </w:rPr>
                                      <w:t>零件更换</w:t>
                                    </w:r>
                                  </w:p>
                                </w:txbxContent>
                              </wps:txbx>
                              <wps:bodyPr upright="1"/>
                            </wps:wsp>
                            <wps:wsp>
                              <wps:cNvPr id="138" name="直接连接符 138"/>
                              <wps:cNvCnPr/>
                              <wps:spPr>
                                <a:xfrm>
                                  <a:off x="1970405" y="2064385"/>
                                  <a:ext cx="535305" cy="1905"/>
                                </a:xfrm>
                                <a:prstGeom prst="line">
                                  <a:avLst/>
                                </a:prstGeom>
                                <a:ln w="9525" cap="flat" cmpd="sng">
                                  <a:solidFill>
                                    <a:srgbClr val="000000"/>
                                  </a:solidFill>
                                  <a:prstDash val="solid"/>
                                  <a:headEnd type="none" w="med" len="med"/>
                                  <a:tailEnd type="none" w="med" len="med"/>
                                </a:ln>
                              </wps:spPr>
                              <wps:bodyPr upright="1"/>
                            </wps:wsp>
                            <wps:wsp>
                              <wps:cNvPr id="139" name="文本框 139"/>
                              <wps:cNvSpPr txBox="1"/>
                              <wps:spPr>
                                <a:xfrm>
                                  <a:off x="2510790" y="1914525"/>
                                  <a:ext cx="102997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sz w:val="21"/>
                                        <w:szCs w:val="21"/>
                                      </w:rPr>
                                      <w:t>汽车装配</w:t>
                                    </w:r>
                                  </w:p>
                                </w:txbxContent>
                              </wps:txbx>
                              <wps:bodyPr upright="1"/>
                            </wps:wsp>
                            <wps:wsp>
                              <wps:cNvPr id="140" name="直接连接符 140"/>
                              <wps:cNvCnPr/>
                              <wps:spPr>
                                <a:xfrm>
                                  <a:off x="3602355" y="1704975"/>
                                  <a:ext cx="477520" cy="5715"/>
                                </a:xfrm>
                                <a:prstGeom prst="line">
                                  <a:avLst/>
                                </a:prstGeom>
                                <a:ln w="9525" cap="flat" cmpd="sng">
                                  <a:solidFill>
                                    <a:srgbClr val="000000"/>
                                  </a:solidFill>
                                  <a:prstDash val="dash"/>
                                  <a:headEnd type="none" w="med" len="med"/>
                                  <a:tailEnd type="triangle" w="med" len="med"/>
                                </a:ln>
                              </wps:spPr>
                              <wps:bodyPr upright="1"/>
                            </wps:wsp>
                            <wps:wsp>
                              <wps:cNvPr id="141" name="文本框 141"/>
                              <wps:cNvSpPr txBox="1"/>
                              <wps:spPr>
                                <a:xfrm>
                                  <a:off x="4077970" y="1426845"/>
                                  <a:ext cx="836930" cy="413385"/>
                                </a:xfrm>
                                <a:prstGeom prst="rect">
                                  <a:avLst/>
                                </a:prstGeom>
                                <a:noFill/>
                                <a:ln w="9525">
                                  <a:noFill/>
                                </a:ln>
                              </wps:spPr>
                              <wps:txbx>
                                <w:txbxContent>
                                  <w:p>
                                    <w:pPr>
                                      <w:rPr>
                                        <w:rFonts w:hint="eastAsia"/>
                                      </w:rPr>
                                    </w:pPr>
                                    <w:r>
                                      <w:rPr>
                                        <w:rFonts w:hint="eastAsia"/>
                                      </w:rPr>
                                      <w:t>S</w:t>
                                    </w:r>
                                    <w:r>
                                      <w:rPr>
                                        <w:rFonts w:hint="eastAsia"/>
                                        <w:vertAlign w:val="subscript"/>
                                      </w:rPr>
                                      <w:t>1</w:t>
                                    </w:r>
                                    <w:r>
                                      <w:rPr>
                                        <w:rFonts w:hint="eastAsia"/>
                                      </w:rPr>
                                      <w:t>、N</w:t>
                                    </w:r>
                                    <w:r>
                                      <w:rPr>
                                        <w:rFonts w:hint="eastAsia"/>
                                        <w:vertAlign w:val="subscript"/>
                                      </w:rPr>
                                      <w:t>2</w:t>
                                    </w:r>
                                  </w:p>
                                </w:txbxContent>
                              </wps:txbx>
                              <wps:bodyPr upright="1"/>
                            </wps:wsp>
                            <wps:wsp>
                              <wps:cNvPr id="142" name="文本框 142"/>
                              <wps:cNvSpPr txBox="1"/>
                              <wps:spPr>
                                <a:xfrm>
                                  <a:off x="546735" y="2204720"/>
                                  <a:ext cx="895350" cy="3092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rPr>
                                    </w:pPr>
                                    <w:r>
                                      <w:rPr>
                                        <w:rFonts w:hint="eastAsia"/>
                                        <w:sz w:val="21"/>
                                        <w:szCs w:val="21"/>
                                      </w:rPr>
                                      <w:t>钣金修复</w:t>
                                    </w:r>
                                  </w:p>
                                </w:txbxContent>
                              </wps:txbx>
                              <wps:bodyPr upright="1"/>
                            </wps:wsp>
                            <wps:wsp>
                              <wps:cNvPr id="143" name="直接连接符 143"/>
                              <wps:cNvCnPr/>
                              <wps:spPr>
                                <a:xfrm>
                                  <a:off x="1457960" y="2378075"/>
                                  <a:ext cx="448310" cy="9525"/>
                                </a:xfrm>
                                <a:prstGeom prst="line">
                                  <a:avLst/>
                                </a:prstGeom>
                                <a:ln w="9525" cap="flat" cmpd="sng">
                                  <a:solidFill>
                                    <a:srgbClr val="000000"/>
                                  </a:solidFill>
                                  <a:prstDash val="dash"/>
                                  <a:headEnd type="none" w="med" len="med"/>
                                  <a:tailEnd type="triangle" w="med" len="med"/>
                                </a:ln>
                              </wps:spPr>
                              <wps:bodyPr upright="1"/>
                            </wps:wsp>
                            <wps:wsp>
                              <wps:cNvPr id="145" name="直接连接符 145"/>
                              <wps:cNvCnPr/>
                              <wps:spPr>
                                <a:xfrm flipH="1">
                                  <a:off x="986790" y="2513330"/>
                                  <a:ext cx="7620" cy="276225"/>
                                </a:xfrm>
                                <a:prstGeom prst="line">
                                  <a:avLst/>
                                </a:prstGeom>
                                <a:ln w="9525" cap="flat" cmpd="sng">
                                  <a:solidFill>
                                    <a:srgbClr val="000000"/>
                                  </a:solidFill>
                                  <a:prstDash val="solid"/>
                                  <a:headEnd type="none" w="med" len="med"/>
                                  <a:tailEnd type="triangle" w="med" len="med"/>
                                </a:ln>
                              </wps:spPr>
                              <wps:bodyPr upright="1"/>
                            </wps:wsp>
                            <wps:wsp>
                              <wps:cNvPr id="146" name="文本框 146"/>
                              <wps:cNvSpPr txBox="1"/>
                              <wps:spPr>
                                <a:xfrm>
                                  <a:off x="621665" y="2795270"/>
                                  <a:ext cx="819150" cy="323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sz w:val="21"/>
                                        <w:szCs w:val="21"/>
                                      </w:rPr>
                                    </w:pPr>
                                    <w:r>
                                      <w:rPr>
                                        <w:rFonts w:hint="eastAsia"/>
                                        <w:sz w:val="21"/>
                                        <w:szCs w:val="21"/>
                                      </w:rPr>
                                      <w:t>打磨</w:t>
                                    </w:r>
                                  </w:p>
                                </w:txbxContent>
                              </wps:txbx>
                              <wps:bodyPr upright="1"/>
                            </wps:wsp>
                            <wps:wsp>
                              <wps:cNvPr id="147" name="直接连接符 147"/>
                              <wps:cNvCnPr/>
                              <wps:spPr>
                                <a:xfrm>
                                  <a:off x="1448435" y="2962910"/>
                                  <a:ext cx="438150" cy="9525"/>
                                </a:xfrm>
                                <a:prstGeom prst="line">
                                  <a:avLst/>
                                </a:prstGeom>
                                <a:ln w="9525" cap="flat" cmpd="sng">
                                  <a:solidFill>
                                    <a:srgbClr val="000000"/>
                                  </a:solidFill>
                                  <a:prstDash val="dash"/>
                                  <a:headEnd type="none" w="med" len="med"/>
                                  <a:tailEnd type="triangle" w="med" len="med"/>
                                </a:ln>
                              </wps:spPr>
                              <wps:bodyPr upright="1"/>
                            </wps:wsp>
                            <wps:wsp>
                              <wps:cNvPr id="148" name="文本框 148"/>
                              <wps:cNvSpPr txBox="1"/>
                              <wps:spPr>
                                <a:xfrm>
                                  <a:off x="1891030" y="2711450"/>
                                  <a:ext cx="351155" cy="517525"/>
                                </a:xfrm>
                                <a:prstGeom prst="rect">
                                  <a:avLst/>
                                </a:prstGeom>
                                <a:noFill/>
                                <a:ln w="9525">
                                  <a:noFill/>
                                </a:ln>
                              </wps:spPr>
                              <wps:txbx>
                                <w:txbxContent>
                                  <w:p>
                                    <w:pPr>
                                      <w:rPr>
                                        <w:rFonts w:hint="eastAsia"/>
                                        <w:vertAlign w:val="subscript"/>
                                      </w:rPr>
                                    </w:pPr>
                                    <w:r>
                                      <w:rPr>
                                        <w:rFonts w:hint="eastAsia"/>
                                      </w:rPr>
                                      <w:t>G</w:t>
                                    </w:r>
                                    <w:r>
                                      <w:rPr>
                                        <w:rFonts w:hint="eastAsia"/>
                                        <w:vertAlign w:val="subscript"/>
                                      </w:rPr>
                                      <w:t>2</w:t>
                                    </w:r>
                                  </w:p>
                                </w:txbxContent>
                              </wps:txbx>
                              <wps:bodyPr upright="1"/>
                            </wps:wsp>
                            <wps:wsp>
                              <wps:cNvPr id="149" name="直接连接符 149"/>
                              <wps:cNvCnPr/>
                              <wps:spPr>
                                <a:xfrm>
                                  <a:off x="985520" y="3149600"/>
                                  <a:ext cx="635" cy="238125"/>
                                </a:xfrm>
                                <a:prstGeom prst="line">
                                  <a:avLst/>
                                </a:prstGeom>
                                <a:ln w="9525" cap="flat" cmpd="sng">
                                  <a:solidFill>
                                    <a:srgbClr val="000000"/>
                                  </a:solidFill>
                                  <a:prstDash val="solid"/>
                                  <a:headEnd type="none" w="med" len="med"/>
                                  <a:tailEnd type="triangle" w="med" len="med"/>
                                </a:ln>
                              </wps:spPr>
                              <wps:bodyPr upright="1"/>
                            </wps:wsp>
                            <wps:wsp>
                              <wps:cNvPr id="150" name="文本框 150"/>
                              <wps:cNvSpPr txBox="1"/>
                              <wps:spPr>
                                <a:xfrm>
                                  <a:off x="612775" y="3378200"/>
                                  <a:ext cx="830580" cy="3048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sz w:val="21"/>
                                        <w:szCs w:val="21"/>
                                      </w:rPr>
                                    </w:pPr>
                                    <w:r>
                                      <w:rPr>
                                        <w:rFonts w:hint="eastAsia"/>
                                        <w:sz w:val="21"/>
                                        <w:szCs w:val="21"/>
                                      </w:rPr>
                                      <w:t>喷漆</w:t>
                                    </w:r>
                                  </w:p>
                                </w:txbxContent>
                              </wps:txbx>
                              <wps:bodyPr upright="1"/>
                            </wps:wsp>
                            <wps:wsp>
                              <wps:cNvPr id="151" name="直接连接符 151"/>
                              <wps:cNvCnPr/>
                              <wps:spPr>
                                <a:xfrm>
                                  <a:off x="1444625" y="3515360"/>
                                  <a:ext cx="429260" cy="635"/>
                                </a:xfrm>
                                <a:prstGeom prst="line">
                                  <a:avLst/>
                                </a:prstGeom>
                                <a:ln w="9525" cap="flat" cmpd="sng">
                                  <a:solidFill>
                                    <a:srgbClr val="000000"/>
                                  </a:solidFill>
                                  <a:prstDash val="dash"/>
                                  <a:headEnd type="none" w="med" len="med"/>
                                  <a:tailEnd type="triangle" w="med" len="med"/>
                                </a:ln>
                              </wps:spPr>
                              <wps:bodyPr upright="1"/>
                            </wps:wsp>
                            <wps:wsp>
                              <wps:cNvPr id="152" name="文本框 152"/>
                              <wps:cNvSpPr txBox="1"/>
                              <wps:spPr>
                                <a:xfrm>
                                  <a:off x="1892300" y="3243580"/>
                                  <a:ext cx="351790" cy="454660"/>
                                </a:xfrm>
                                <a:prstGeom prst="rect">
                                  <a:avLst/>
                                </a:prstGeom>
                                <a:noFill/>
                                <a:ln w="9525">
                                  <a:noFill/>
                                </a:ln>
                              </wps:spPr>
                              <wps:txbx>
                                <w:txbxContent>
                                  <w:p>
                                    <w:pPr>
                                      <w:rPr>
                                        <w:rFonts w:hint="eastAsia"/>
                                        <w:vertAlign w:val="subscript"/>
                                      </w:rPr>
                                    </w:pPr>
                                    <w:r>
                                      <w:rPr>
                                        <w:rFonts w:hint="eastAsia"/>
                                      </w:rPr>
                                      <w:t>G</w:t>
                                    </w:r>
                                    <w:r>
                                      <w:rPr>
                                        <w:rFonts w:hint="eastAsia"/>
                                        <w:vertAlign w:val="subscript"/>
                                      </w:rPr>
                                      <w:t>3</w:t>
                                    </w:r>
                                  </w:p>
                                </w:txbxContent>
                              </wps:txbx>
                              <wps:bodyPr upright="1"/>
                            </wps:wsp>
                            <wps:wsp>
                              <wps:cNvPr id="153" name="直接连接符 153"/>
                              <wps:cNvCnPr>
                                <a:endCxn id="160" idx="0"/>
                              </wps:cNvCnPr>
                              <wps:spPr>
                                <a:xfrm>
                                  <a:off x="1027430" y="4298315"/>
                                  <a:ext cx="3810" cy="306070"/>
                                </a:xfrm>
                                <a:prstGeom prst="line">
                                  <a:avLst/>
                                </a:prstGeom>
                                <a:ln w="9525" cap="flat" cmpd="sng">
                                  <a:solidFill>
                                    <a:srgbClr val="000000"/>
                                  </a:solidFill>
                                  <a:prstDash val="solid"/>
                                  <a:headEnd type="none" w="med" len="med"/>
                                  <a:tailEnd type="triangle" w="med" len="med"/>
                                </a:ln>
                              </wps:spPr>
                              <wps:bodyPr upright="1"/>
                            </wps:wsp>
                            <wps:wsp>
                              <wps:cNvPr id="160" name="文本框 160"/>
                              <wps:cNvSpPr txBox="1"/>
                              <wps:spPr>
                                <a:xfrm>
                                  <a:off x="607695" y="4604385"/>
                                  <a:ext cx="846455" cy="286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sz w:val="21"/>
                                        <w:szCs w:val="21"/>
                                      </w:rPr>
                                      <w:t>车辆出厂</w:t>
                                    </w:r>
                                  </w:p>
                                </w:txbxContent>
                              </wps:txbx>
                              <wps:bodyPr upright="1"/>
                            </wps:wsp>
                            <wps:wsp>
                              <wps:cNvPr id="161" name="直接连接符 161"/>
                              <wps:cNvCnPr/>
                              <wps:spPr>
                                <a:xfrm flipV="1">
                                  <a:off x="1446530" y="4744085"/>
                                  <a:ext cx="388620" cy="14605"/>
                                </a:xfrm>
                                <a:prstGeom prst="line">
                                  <a:avLst/>
                                </a:prstGeom>
                                <a:ln w="9525" cap="flat" cmpd="sng">
                                  <a:solidFill>
                                    <a:srgbClr val="000000"/>
                                  </a:solidFill>
                                  <a:prstDash val="dash"/>
                                  <a:headEnd type="none" w="med" len="med"/>
                                  <a:tailEnd type="triangle" w="med" len="med"/>
                                </a:ln>
                              </wps:spPr>
                              <wps:bodyPr upright="1"/>
                            </wps:wsp>
                            <wps:wsp>
                              <wps:cNvPr id="162" name="文本框 162"/>
                              <wps:cNvSpPr txBox="1"/>
                              <wps:spPr>
                                <a:xfrm>
                                  <a:off x="1810385" y="4588510"/>
                                  <a:ext cx="647065" cy="321310"/>
                                </a:xfrm>
                                <a:prstGeom prst="rect">
                                  <a:avLst/>
                                </a:prstGeom>
                                <a:noFill/>
                                <a:ln w="9525">
                                  <a:noFill/>
                                </a:ln>
                              </wps:spPr>
                              <wps:txbx>
                                <w:txbxContent>
                                  <w:p>
                                    <w:pPr>
                                      <w:spacing w:line="240" w:lineRule="auto"/>
                                      <w:rPr>
                                        <w:rFonts w:hint="eastAsia"/>
                                        <w:sz w:val="24"/>
                                        <w:szCs w:val="24"/>
                                      </w:rPr>
                                    </w:pPr>
                                    <w:r>
                                      <w:rPr>
                                        <w:rFonts w:hint="eastAsia"/>
                                        <w:sz w:val="24"/>
                                        <w:szCs w:val="24"/>
                                      </w:rPr>
                                      <w:t>G</w:t>
                                    </w:r>
                                    <w:r>
                                      <w:rPr>
                                        <w:rFonts w:hint="eastAsia"/>
                                        <w:sz w:val="24"/>
                                        <w:szCs w:val="24"/>
                                        <w:vertAlign w:val="subscript"/>
                                      </w:rPr>
                                      <w:t>4</w:t>
                                    </w:r>
                                    <w:r>
                                      <w:rPr>
                                        <w:rFonts w:hint="eastAsia"/>
                                        <w:sz w:val="24"/>
                                        <w:szCs w:val="24"/>
                                      </w:rPr>
                                      <w:t>、N</w:t>
                                    </w:r>
                                    <w:r>
                                      <w:rPr>
                                        <w:rFonts w:hint="eastAsia"/>
                                        <w:sz w:val="24"/>
                                        <w:szCs w:val="24"/>
                                        <w:vertAlign w:val="subscript"/>
                                      </w:rPr>
                                      <w:t>4</w:t>
                                    </w:r>
                                  </w:p>
                                </w:txbxContent>
                              </wps:txbx>
                              <wps:bodyPr upright="1"/>
                            </wps:wsp>
                            <wps:wsp>
                              <wps:cNvPr id="163" name="文本框 163"/>
                              <wps:cNvSpPr txBox="1"/>
                              <wps:spPr>
                                <a:xfrm>
                                  <a:off x="4625340" y="4408170"/>
                                  <a:ext cx="921385" cy="955675"/>
                                </a:xfrm>
                                <a:prstGeom prst="rect">
                                  <a:avLst/>
                                </a:prstGeom>
                                <a:noFill/>
                                <a:ln w="9525">
                                  <a:noFill/>
                                </a:ln>
                              </wps:spPr>
                              <wps:txbx>
                                <w:txbxContent>
                                  <w:p>
                                    <w:pPr>
                                      <w:spacing w:line="240" w:lineRule="auto"/>
                                      <w:rPr>
                                        <w:rFonts w:hint="eastAsia"/>
                                        <w:sz w:val="21"/>
                                        <w:szCs w:val="21"/>
                                      </w:rPr>
                                    </w:pPr>
                                    <w:r>
                                      <w:rPr>
                                        <w:rFonts w:hint="eastAsia"/>
                                        <w:sz w:val="21"/>
                                        <w:szCs w:val="21"/>
                                      </w:rPr>
                                      <w:t>G</w:t>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t>----废气</w:t>
                                    </w:r>
                                  </w:p>
                                  <w:p>
                                    <w:pPr>
                                      <w:spacing w:line="240" w:lineRule="auto"/>
                                      <w:rPr>
                                        <w:rFonts w:hint="eastAsia"/>
                                        <w:sz w:val="21"/>
                                        <w:szCs w:val="21"/>
                                      </w:rPr>
                                    </w:pPr>
                                    <w:r>
                                      <w:rPr>
                                        <w:rFonts w:hint="eastAsia"/>
                                        <w:sz w:val="21"/>
                                        <w:szCs w:val="21"/>
                                      </w:rPr>
                                      <w:t>S----固废</w:t>
                                    </w:r>
                                  </w:p>
                                  <w:p>
                                    <w:pPr>
                                      <w:spacing w:line="240" w:lineRule="auto"/>
                                      <w:rPr>
                                        <w:rFonts w:hint="eastAsia"/>
                                      </w:rPr>
                                    </w:pPr>
                                    <w:r>
                                      <w:rPr>
                                        <w:rFonts w:hint="eastAsia"/>
                                        <w:sz w:val="21"/>
                                        <w:szCs w:val="21"/>
                                      </w:rPr>
                                      <w:t>N----噪声</w:t>
                                    </w:r>
                                  </w:p>
                                </w:txbxContent>
                              </wps:txbx>
                              <wps:bodyPr upright="1"/>
                            </wps:wsp>
                            <wps:wsp>
                              <wps:cNvPr id="230" name="直接连接符 230"/>
                              <wps:cNvCnPr/>
                              <wps:spPr>
                                <a:xfrm>
                                  <a:off x="1513205" y="433070"/>
                                  <a:ext cx="495300" cy="635"/>
                                </a:xfrm>
                                <a:prstGeom prst="line">
                                  <a:avLst/>
                                </a:prstGeom>
                                <a:ln w="9525" cap="flat" cmpd="sng">
                                  <a:solidFill>
                                    <a:srgbClr val="000000"/>
                                  </a:solidFill>
                                  <a:prstDash val="dash"/>
                                  <a:headEnd type="none" w="med" len="med"/>
                                  <a:tailEnd type="triangle" w="med" len="med"/>
                                </a:ln>
                              </wps:spPr>
                              <wps:bodyPr upright="1"/>
                            </wps:wsp>
                            <wps:wsp>
                              <wps:cNvPr id="231" name="文本框 231"/>
                              <wps:cNvSpPr txBox="1"/>
                              <wps:spPr>
                                <a:xfrm>
                                  <a:off x="2017395" y="289560"/>
                                  <a:ext cx="533400" cy="282575"/>
                                </a:xfrm>
                                <a:prstGeom prst="rect">
                                  <a:avLst/>
                                </a:prstGeom>
                                <a:noFill/>
                                <a:ln w="9525">
                                  <a:noFill/>
                                </a:ln>
                              </wps:spPr>
                              <wps:txbx>
                                <w:txbxContent>
                                  <w:p>
                                    <w:pPr>
                                      <w:spacing w:line="240" w:lineRule="auto"/>
                                      <w:rPr>
                                        <w:rFonts w:hint="eastAsia"/>
                                        <w:sz w:val="21"/>
                                        <w:szCs w:val="21"/>
                                      </w:rPr>
                                    </w:pPr>
                                    <w:r>
                                      <w:rPr>
                                        <w:rFonts w:hint="eastAsia"/>
                                        <w:sz w:val="21"/>
                                        <w:szCs w:val="21"/>
                                      </w:rPr>
                                      <w:t>G</w:t>
                                    </w:r>
                                    <w:r>
                                      <w:rPr>
                                        <w:rFonts w:hint="eastAsia"/>
                                        <w:sz w:val="21"/>
                                        <w:szCs w:val="21"/>
                                        <w:vertAlign w:val="subscript"/>
                                      </w:rPr>
                                      <w:t>1</w:t>
                                    </w:r>
                                    <w:r>
                                      <w:rPr>
                                        <w:rFonts w:hint="eastAsia"/>
                                        <w:sz w:val="21"/>
                                        <w:szCs w:val="21"/>
                                      </w:rPr>
                                      <w:t>、N</w:t>
                                    </w:r>
                                    <w:r>
                                      <w:rPr>
                                        <w:rFonts w:hint="eastAsia"/>
                                        <w:sz w:val="21"/>
                                        <w:szCs w:val="21"/>
                                        <w:vertAlign w:val="subscript"/>
                                      </w:rPr>
                                      <w:t>1</w:t>
                                    </w:r>
                                  </w:p>
                                </w:txbxContent>
                              </wps:txbx>
                              <wps:bodyPr upright="1"/>
                            </wps:wsp>
                            <wps:wsp>
                              <wps:cNvPr id="291" name="流程图: 过程 291"/>
                              <wps:cNvSpPr/>
                              <wps:spPr>
                                <a:xfrm>
                                  <a:off x="1865630" y="2143760"/>
                                  <a:ext cx="602615" cy="411480"/>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eastAsia" w:eastAsia="宋体"/>
                                        <w:lang w:val="en-US" w:eastAsia="zh-CN"/>
                                      </w:rPr>
                                    </w:pPr>
                                    <w:r>
                                      <w:rPr>
                                        <w:rFonts w:hint="eastAsia"/>
                                        <w:color w:val="000000" w:themeColor="text1"/>
                                        <w:lang w:val="en-US" w:eastAsia="zh-CN"/>
                                        <w14:textFill>
                                          <w14:solidFill>
                                            <w14:schemeClr w14:val="tx1"/>
                                          </w14:solidFill>
                                        </w14:textFill>
                                      </w:rPr>
                                      <w:t>S</w:t>
                                    </w:r>
                                    <w:r>
                                      <w:rPr>
                                        <w:rFonts w:hint="eastAsia"/>
                                        <w:color w:val="000000" w:themeColor="text1"/>
                                        <w:vertAlign w:val="subscript"/>
                                        <w:lang w:val="en-US" w:eastAsia="zh-CN"/>
                                        <w14:textFill>
                                          <w14:solidFill>
                                            <w14:schemeClr w14:val="tx1"/>
                                          </w14:solidFill>
                                        </w14:textFill>
                                      </w:rPr>
                                      <w:t>2、</w:t>
                                    </w:r>
                                    <w:r>
                                      <w:rPr>
                                        <w:rFonts w:hint="eastAsia"/>
                                        <w:color w:val="000000" w:themeColor="text1"/>
                                        <w:lang w:val="en-US" w:eastAsia="zh-CN"/>
                                        <w14:textFill>
                                          <w14:solidFill>
                                            <w14:schemeClr w14:val="tx1"/>
                                          </w14:solidFill>
                                        </w14:textFill>
                                      </w:rPr>
                                      <w:t>N</w:t>
                                    </w:r>
                                    <w:r>
                                      <w:rPr>
                                        <w:rFonts w:hint="eastAsia"/>
                                        <w:color w:val="000000" w:themeColor="text1"/>
                                        <w:vertAlign w:val="subscript"/>
                                        <w:lang w:val="en-US" w:eastAsia="zh-CN"/>
                                        <w14:textFill>
                                          <w14:solidFill>
                                            <w14:schemeClr w14:val="tx1"/>
                                          </w14:solidFill>
                                        </w14:textFill>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 name="流程图: 过程 1"/>
                              <wps:cNvSpPr/>
                              <wps:spPr>
                                <a:xfrm>
                                  <a:off x="638810" y="4001135"/>
                                  <a:ext cx="829945" cy="266700"/>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both"/>
                                      <w:rPr>
                                        <w:rFonts w:hint="eastAsia" w:eastAsia="宋体"/>
                                        <w:lang w:val="en-US" w:eastAsia="zh-CN"/>
                                      </w:rPr>
                                    </w:pPr>
                                    <w:r>
                                      <w:rPr>
                                        <w:rFonts w:hint="eastAsia"/>
                                        <w:color w:val="000000" w:themeColor="text1"/>
                                        <w:sz w:val="21"/>
                                        <w:szCs w:val="21"/>
                                        <w:lang w:val="en-US" w:eastAsia="zh-CN"/>
                                        <w14:textFill>
                                          <w14:solidFill>
                                            <w14:schemeClr w14:val="tx1"/>
                                          </w14:solidFill>
                                        </w14:textFill>
                                      </w:rPr>
                                      <w:t>交付车主</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430.05pt;width:441.15pt;" coordsize="5602605,5461635" editas="canvas" o:gfxdata="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">
                      <o:lock v:ext="edit" aspectratio="f"/>
                      <v:shape id="_x0000_s1026" o:spid="_x0000_s1026" style="position:absolute;left:0;top:0;height:5461635;width:5602605;" filled="f" stroked="f" coordsize="21600,21600" o:gfxdata="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">
                        <v:fill on="f" focussize="0,0"/>
                        <v:stroke on="f"/>
                        <v:imagedata o:title=""/>
                        <o:lock v:ext="edit" aspectratio="t"/>
                      </v:shape>
                      <v:shape id="_x0000_s1026" o:spid="_x0000_s1026" o:spt="202" type="#_x0000_t202" style="position:absolute;left:448310;top:279400;height:313690;width:1058545;"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48nXVAAAABQEAAA8AAAAAAAAAAQAgAAAAIgAAAGRycy9kb3ducmV2Lnht&#10;bFBLAQIUABQAAAAIAIdO4kAbSSWs/AEAAPYDAAAOAAAAAAAAAAEAIAAAACQBAABkcnMvZTJvRG9j&#10;LnhtbFBLBQYAAAAABgAGAFkBAACSBQAAAAA=&#10;">
                        <v:fill on="t" focussize="0,0"/>
                        <v:stroke color="#000000" joinstyle="miter"/>
                        <v:imagedata o:title=""/>
                        <o:lock v:ext="edit" aspectratio="f"/>
                        <v:textbox>
                          <w:txbxContent>
                            <w:p>
                              <w:pPr>
                                <w:spacing w:line="240" w:lineRule="auto"/>
                                <w:jc w:val="both"/>
                                <w:rPr>
                                  <w:rFonts w:hint="eastAsia"/>
                                </w:rPr>
                              </w:pPr>
                              <w:r>
                                <w:rPr>
                                  <w:rFonts w:hint="eastAsia"/>
                                  <w:sz w:val="21"/>
                                  <w:szCs w:val="21"/>
                                </w:rPr>
                                <w:t>检修汽车进厂</w:t>
                              </w:r>
                            </w:p>
                          </w:txbxContent>
                        </v:textbox>
                      </v:shape>
                      <v:line id="_x0000_s1026" o:spid="_x0000_s1026" o:spt="20" style="position:absolute;left:965200;top:626110;height:320675;width:1270;" filled="f" stroked="t" coordsize="21600,21600" o:gfxdata="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o&#10;5EoV1gAAAAUBAAAPAAAAAAAAAAEAIAAAACIAAABkcnMvZG93bnJldi54bWxQSwECFAAUAAAACACH&#10;TuJAuEF3K+0BAACqAwAADgAAAAAAAAABACAAAAAlAQAAZHJzL2Uyb0RvYy54bWxQSwUGAAAAAAYA&#10;BgBZAQAAhAUAAAAA&#10;">
                        <v:fill on="f" focussize="0,0"/>
                        <v:stroke color="#000000" joinstyle="round" endarrow="block"/>
                        <v:imagedata o:title=""/>
                        <o:lock v:ext="edit" aspectratio="f"/>
                      </v:line>
                      <v:shape id="_x0000_s1026" o:spid="_x0000_s1026" o:spt="202" type="#_x0000_t202" style="position:absolute;left:475615;top:923925;height:313690;width:1028065;"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ePJ11QAAAAUBAAAPAAAAAAAAAAEAIAAAACIAAABkcnMvZG93bnJldi54&#10;bWxQSwECFAAUAAAACACHTuJA1u1BWf0BAAD2AwAADgAAAAAAAAABACAAAAAkAQAAZHJzL2Uyb0Rv&#10;Yy54bWxQSwUGAAAAAAYABgBZAQAAkwUAAAAA&#10;">
                        <v:fill on="t" focussize="0,0"/>
                        <v:stroke color="#000000" joinstyle="miter"/>
                        <v:imagedata o:title=""/>
                        <o:lock v:ext="edit" aspectratio="f"/>
                        <v:textbox>
                          <w:txbxContent>
                            <w:p>
                              <w:pPr>
                                <w:spacing w:line="240" w:lineRule="auto"/>
                              </w:pPr>
                              <w:r>
                                <w:rPr>
                                  <w:sz w:val="21"/>
                                  <w:szCs w:val="21"/>
                                </w:rPr>
                                <w:t>汽车故障诊断</w:t>
                              </w:r>
                            </w:p>
                          </w:txbxContent>
                        </v:textbox>
                      </v:shape>
                      <v:line id="_x0000_s1026" o:spid="_x0000_s1026" o:spt="20" style="position:absolute;left:986790;top:1232535;height:370840;width:3175;" filled="f" stroked="t" coordsize="21600,21600" o:gfxdata="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jkShXWAAAABQEAAA8AAAAAAAAAAQAgAAAAIgAAAGRycy9kb3ducmV2LnhtbFBLAQIUABQA&#10;AAAIAIdO4kA7NSYi8gEAAKsDAAAOAAAAAAAAAAEAIAAAACUBAABkcnMvZTJvRG9jLnhtbFBLBQYA&#10;AAAABgAGAFkBAACJBQAAAAA=&#10;">
                        <v:fill on="f" focussize="0,0"/>
                        <v:stroke color="#000000" joinstyle="round" endarrow="block"/>
                        <v:imagedata o:title=""/>
                        <o:lock v:ext="edit" aspectratio="f"/>
                      </v:line>
                      <v:shape id="_x0000_s1026" o:spid="_x0000_s1026" o:spt="202" type="#_x0000_t202" style="position:absolute;left:483870;top:1594485;height:273050;width:97028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48nXVAAAABQEAAA8AAAAAAAAAAQAgAAAAIgAAAGRycy9kb3ducmV2Lnht&#10;bFBLAQIUABQAAAAIAIdO4kDpNY5J/AEAAPYDAAAOAAAAAAAAAAEAIAAAACQBAABkcnMvZTJvRG9j&#10;LnhtbFBLBQYAAAAABgAGAFkBAACSBQAAAAA=&#10;">
                        <v:fill on="t" focussize="0,0"/>
                        <v:stroke color="#000000" joinstyle="miter"/>
                        <v:imagedata o:title=""/>
                        <o:lock v:ext="edit" aspectratio="f"/>
                        <v:textbox>
                          <w:txbxContent>
                            <w:p>
                              <w:pPr>
                                <w:spacing w:line="240" w:lineRule="auto"/>
                                <w:jc w:val="center"/>
                              </w:pPr>
                              <w:r>
                                <w:rPr>
                                  <w:sz w:val="21"/>
                                  <w:szCs w:val="21"/>
                                </w:rPr>
                                <w:t>机电维修</w:t>
                              </w:r>
                            </w:p>
                          </w:txbxContent>
                        </v:textbox>
                      </v:shape>
                      <v:line id="_x0000_s1026" o:spid="_x0000_s1026" o:spt="20" style="position:absolute;left:986155;top:1863725;height:323215;width:5715;" filled="f" stroked="t" coordsize="21600,21600" o:gfxdata="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o5EoV1gAAAAUBAAAPAAAAAAAAAAEAIAAAACIAAABkcnMvZG93bnJldi54bWxQSwECFAAUAAAA&#10;CACHTuJAmRZTZPABAACrAwAADgAAAAAAAAABACAAAAAlAQAAZHJzL2Uyb0RvYy54bWxQSwUGAAAA&#10;AAYABgBZAQAAhwUAAAAA&#10;">
                        <v:fill on="f" focussize="0,0"/>
                        <v:stroke color="#000000" joinstyle="round" endarrow="block"/>
                        <v:imagedata o:title=""/>
                        <o:lock v:ext="edit" aspectratio="f"/>
                      </v:line>
                      <v:line id="_x0000_s1026" o:spid="_x0000_s1026" o:spt="20" style="position:absolute;left:1461770;top:1715135;height:5715;width:1017270;" filled="f" stroked="t" coordsize="21600,21600" o:gfxdata="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bkOl11AAA&#10;AAUBAAAPAAAAAAAAAAEAIAAAACIAAABkcnMvZG93bnJldi54bWxQSwECFAAUAAAACACHTuJAf63I&#10;E+kBAACpAwAADgAAAAAAAAABACAAAAAjAQAAZHJzL2Uyb0RvYy54bWxQSwUGAAAAAAYABgBZAQAA&#10;fgUAAAAA&#10;">
                        <v:fill on="f" focussize="0,0"/>
                        <v:stroke color="#000000" joinstyle="round"/>
                        <v:imagedata o:title=""/>
                        <o:lock v:ext="edit" aspectratio="f"/>
                      </v:line>
                      <v:line id="_x0000_s1026" o:spid="_x0000_s1026" o:spt="20" style="position:absolute;left:1960880;top:1325245;flip:x;height:755650;width:4445;" filled="f" stroked="t" coordsize="21600,21600" o:gfxdata="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em5tvTAAAABQEAAA8AAAAAAAAAAQAgAAAAIgAAAGRycy9kb3ducmV2LnhtbFBLAQIUABQAAAAI&#10;AIdO4kAeLtcu8gEAALIDAAAOAAAAAAAAAAEAIAAAACIBAABkcnMvZTJvRG9jLnhtbFBLBQYAAAAA&#10;BgAGAFkBAACGBQAAAAA=&#10;">
                        <v:fill on="f" focussize="0,0"/>
                        <v:stroke color="#000000" joinstyle="round"/>
                        <v:imagedata o:title=""/>
                        <o:lock v:ext="edit" aspectratio="f"/>
                      </v:line>
                      <v:line id="_x0000_s1026" o:spid="_x0000_s1026" o:spt="20" style="position:absolute;left:1960245;top:1336675;flip:y;height:635;width:481965;" filled="f" stroked="t" coordsize="21600,21600" o:gfxdata="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X&#10;pubb0wAAAAUBAAAPAAAAAAAAAAEAIAAAACIAAABkcnMvZG93bnJldi54bWxQSwECFAAUAAAACACH&#10;TuJA+0hKEvABAACxAwAADgAAAAAAAAABACAAAAAiAQAAZHJzL2Uyb0RvYy54bWxQSwUGAAAAAAYA&#10;BgBZAQAAhAUAAAAA&#10;">
                        <v:fill on="f" focussize="0,0"/>
                        <v:stroke color="#000000" joinstyle="round"/>
                        <v:imagedata o:title=""/>
                        <o:lock v:ext="edit" aspectratio="f"/>
                      </v:line>
                      <v:shape id="_x0000_s1026" o:spid="_x0000_s1026" o:spt="202" type="#_x0000_t202" style="position:absolute;left:2475865;top:1179195;height:272415;width:105664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p48nXVAAAABQEAAA8AAAAAAAAAAQAgAAAAIgAAAGRycy9kb3ducmV2&#10;LnhtbFBLAQIUABQAAAAIAIdO4kCzOYwK/wEAAPgDAAAOAAAAAAAAAAEAIAAAACQBAABkcnMvZTJv&#10;RG9jLnhtbFBLBQYAAAAABgAGAFkBAACVBQAAAAA=&#10;">
                        <v:fill on="t" focussize="0,0"/>
                        <v:stroke color="#000000" joinstyle="miter"/>
                        <v:imagedata o:title=""/>
                        <o:lock v:ext="edit" aspectratio="f"/>
                        <v:textbox>
                          <w:txbxContent>
                            <w:p>
                              <w:pPr>
                                <w:spacing w:line="240" w:lineRule="auto"/>
                                <w:jc w:val="center"/>
                                <w:rPr>
                                  <w:rFonts w:hint="eastAsia"/>
                                </w:rPr>
                              </w:pPr>
                              <w:r>
                                <w:rPr>
                                  <w:sz w:val="21"/>
                                  <w:szCs w:val="21"/>
                                </w:rPr>
                                <w:t>汽车解体</w:t>
                              </w:r>
                            </w:p>
                          </w:txbxContent>
                        </v:textbox>
                      </v:shape>
                      <v:shape id="_x0000_s1026" o:spid="_x0000_s1026" o:spt="202" type="#_x0000_t202" style="position:absolute;left:2485390;top:1559560;height:270510;width:106680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ePJ11QAAAAUBAAAPAAAAAAAAAAEAIAAAACIAAABkcnMvZG93bnJldi54&#10;bWxQSwECFAAUAAAACACHTuJA83ci8/0BAAD4AwAADgAAAAAAAAABACAAAAAkAQAAZHJzL2Uyb0Rv&#10;Yy54bWxQSwUGAAAAAAYABgBZAQAAkwUAAAAA&#10;">
                        <v:fill on="t" focussize="0,0"/>
                        <v:stroke color="#000000" joinstyle="miter"/>
                        <v:imagedata o:title=""/>
                        <o:lock v:ext="edit" aspectratio="f"/>
                        <v:textbox>
                          <w:txbxContent>
                            <w:p>
                              <w:pPr>
                                <w:spacing w:line="240" w:lineRule="auto"/>
                                <w:jc w:val="center"/>
                                <w:rPr>
                                  <w:sz w:val="21"/>
                                  <w:szCs w:val="21"/>
                                </w:rPr>
                              </w:pPr>
                              <w:r>
                                <w:rPr>
                                  <w:sz w:val="21"/>
                                  <w:szCs w:val="21"/>
                                </w:rPr>
                                <w:t>零件更换</w:t>
                              </w:r>
                            </w:p>
                          </w:txbxContent>
                        </v:textbox>
                      </v:shape>
                      <v:line id="_x0000_s1026" o:spid="_x0000_s1026" o:spt="20" style="position:absolute;left:1970405;top:2064385;height:1905;width:535305;" filled="f" stroked="t" coordsize="21600,21600" o:gfxdata="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5DpddQA&#10;AAAFAQAADwAAAAAAAAABACAAAAAiAAAAZHJzL2Rvd25yZXYueG1sUEsBAhQAFAAAAAgAh07iQNlt&#10;xynqAQAAqAMAAA4AAAAAAAAAAQAgAAAAIwEAAGRycy9lMm9Eb2MueG1sUEsFBgAAAAAGAAYAWQEA&#10;AH8FAAAAAA==&#10;">
                        <v:fill on="f" focussize="0,0"/>
                        <v:stroke color="#000000" joinstyle="round"/>
                        <v:imagedata o:title=""/>
                        <o:lock v:ext="edit" aspectratio="f"/>
                      </v:line>
                      <v:shape id="_x0000_s1026" o:spid="_x0000_s1026" o:spt="202" type="#_x0000_t202" style="position:absolute;left:2510790;top:1914525;height:295275;width:102997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njyddUAAAAFAQAADwAAAAAAAAABACAAAAAiAAAAZHJzL2Rvd25yZXYueG1s&#10;UEsBAhQAFAAAAAgAh07iQKKdF2T7AQAA+AMAAA4AAAAAAAAAAQAgAAAAJAEAAGRycy9lMm9Eb2Mu&#10;eG1sUEsFBgAAAAAGAAYAWQEAAJEFAAAAAA==&#10;">
                        <v:fill on="t" focussize="0,0"/>
                        <v:stroke color="#000000" joinstyle="miter"/>
                        <v:imagedata o:title=""/>
                        <o:lock v:ext="edit" aspectratio="f"/>
                        <v:textbox>
                          <w:txbxContent>
                            <w:p>
                              <w:pPr>
                                <w:spacing w:line="240" w:lineRule="auto"/>
                                <w:jc w:val="center"/>
                                <w:rPr>
                                  <w:sz w:val="21"/>
                                  <w:szCs w:val="21"/>
                                </w:rPr>
                              </w:pPr>
                              <w:r>
                                <w:rPr>
                                  <w:sz w:val="21"/>
                                  <w:szCs w:val="21"/>
                                </w:rPr>
                                <w:t>汽车装配</w:t>
                              </w:r>
                            </w:p>
                          </w:txbxContent>
                        </v:textbox>
                      </v:shape>
                      <v:line id="_x0000_s1026" o:spid="_x0000_s1026" o:spt="20" style="position:absolute;left:3602355;top:1704975;height:5715;width:477520;" filled="f" stroked="t" coordsize="21600,21600" o:gfxdata="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83gx1wAAAAUBAAAPAAAAAAAAAAEAIAAAACIAAABkcnMvZG93bnJldi54bWxQSwEC&#10;FAAUAAAACACHTuJAJzlPwfUBAACrAwAADgAAAAAAAAABACAAAAAmAQAAZHJzL2Uyb0RvYy54bWxQ&#10;SwUGAAAAAAYABgBZAQAAjQUAAAAA&#10;">
                        <v:fill on="f" focussize="0,0"/>
                        <v:stroke color="#000000" joinstyle="round" dashstyle="dash" endarrow="block"/>
                        <v:imagedata o:title=""/>
                        <o:lock v:ext="edit" aspectratio="f"/>
                      </v:line>
                      <v:shape id="_x0000_s1026" o:spid="_x0000_s1026" o:spt="202" type="#_x0000_t202" style="position:absolute;left:4077970;top:1426845;height:413385;width:836930;"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CUuuyNMAAAAFAQAADwAAAAAA&#10;AAABACAAAAAiAAAAZHJzL2Rvd25yZXYueG1sUEsBAhQAFAAAAAgAh07iQH85t8qmAQAAGAMAAA4A&#10;AAAAAAAAAQAgAAAAIgEAAGRycy9lMm9Eb2MueG1sUEsFBgAAAAAGAAYAWQEAADoFAAAAAA==&#10;">
                        <v:fill on="f" focussize="0,0"/>
                        <v:stroke on="f"/>
                        <v:imagedata o:title=""/>
                        <o:lock v:ext="edit" aspectratio="f"/>
                        <v:textbox>
                          <w:txbxContent>
                            <w:p>
                              <w:pPr>
                                <w:rPr>
                                  <w:rFonts w:hint="eastAsia"/>
                                </w:rPr>
                              </w:pPr>
                              <w:r>
                                <w:rPr>
                                  <w:rFonts w:hint="eastAsia"/>
                                </w:rPr>
                                <w:t>S</w:t>
                              </w:r>
                              <w:r>
                                <w:rPr>
                                  <w:rFonts w:hint="eastAsia"/>
                                  <w:vertAlign w:val="subscript"/>
                                </w:rPr>
                                <w:t>1</w:t>
                              </w:r>
                              <w:r>
                                <w:rPr>
                                  <w:rFonts w:hint="eastAsia"/>
                                </w:rPr>
                                <w:t>、N</w:t>
                              </w:r>
                              <w:r>
                                <w:rPr>
                                  <w:rFonts w:hint="eastAsia"/>
                                  <w:vertAlign w:val="subscript"/>
                                </w:rPr>
                                <w:t>2</w:t>
                              </w:r>
                            </w:p>
                          </w:txbxContent>
                        </v:textbox>
                      </v:shape>
                      <v:shape id="_x0000_s1026" o:spid="_x0000_s1026" o:spt="202" type="#_x0000_t202" style="position:absolute;left:546735;top:2204720;height:309245;width:89535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48nXVAAAABQEAAA8AAAAAAAAAAQAgAAAAIgAAAGRycy9kb3ducmV2Lnht&#10;bFBLAQIUABQAAAAIAIdO4kDNY3BE/AEAAPYDAAAOAAAAAAAAAAEAIAAAACQBAABkcnMvZTJvRG9j&#10;LnhtbFBLBQYAAAAABgAGAFkBAACSBQAAAAA=&#10;">
                        <v:fill on="t" focussize="0,0"/>
                        <v:stroke color="#000000" joinstyle="miter"/>
                        <v:imagedata o:title=""/>
                        <o:lock v:ext="edit" aspectratio="f"/>
                        <v:textbox>
                          <w:txbxContent>
                            <w:p>
                              <w:pPr>
                                <w:spacing w:line="240" w:lineRule="auto"/>
                                <w:jc w:val="center"/>
                                <w:rPr>
                                  <w:rFonts w:hint="eastAsia"/>
                                </w:rPr>
                              </w:pPr>
                              <w:r>
                                <w:rPr>
                                  <w:rFonts w:hint="eastAsia"/>
                                  <w:sz w:val="21"/>
                                  <w:szCs w:val="21"/>
                                </w:rPr>
                                <w:t>钣金修复</w:t>
                              </w:r>
                            </w:p>
                          </w:txbxContent>
                        </v:textbox>
                      </v:shape>
                      <v:line id="_x0000_s1026" o:spid="_x0000_s1026" o:spt="20" style="position:absolute;left:1457960;top:2378075;height:9525;width:448310;" filled="f" stroked="t" coordsize="21600,21600" o:gfxdata="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N4MdcAAAAFAQAADwAAAAAAAAABACAAAAAiAAAAZHJzL2Rvd25yZXYueG1sUEsBAhQAFAAA&#10;AAgAh07iQIaMvG/wAQAAqwMAAA4AAAAAAAAAAQAgAAAAJgEAAGRycy9lMm9Eb2MueG1sUEsFBgAA&#10;AAAGAAYAWQEAAIgFAAAAAA==&#10;">
                        <v:fill on="f" focussize="0,0"/>
                        <v:stroke color="#000000" joinstyle="round" dashstyle="dash" endarrow="block"/>
                        <v:imagedata o:title=""/>
                        <o:lock v:ext="edit" aspectratio="f"/>
                      </v:line>
                      <v:line id="_x0000_s1026" o:spid="_x0000_s1026" o:spt="20" style="position:absolute;left:986790;top:2513330;flip:x;height:276225;width:7620;" filled="f" stroked="t" coordsize="21600,21600" o:gfxdata="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IzfRtYAAAAFAQAADwAAAAAAAAABACAAAAAiAAAAZHJzL2Rvd25yZXYueG1sUEsB&#10;AhQAFAAAAAgAh07iQPP7POL3AQAAtQMAAA4AAAAAAAAAAQAgAAAAJQEAAGRycy9lMm9Eb2MueG1s&#10;UEsFBgAAAAAGAAYAWQEAAI4FAAAAAA==&#10;">
                        <v:fill on="f" focussize="0,0"/>
                        <v:stroke color="#000000" joinstyle="round" endarrow="block"/>
                        <v:imagedata o:title=""/>
                        <o:lock v:ext="edit" aspectratio="f"/>
                      </v:line>
                      <v:shape id="_x0000_s1026" o:spid="_x0000_s1026" o:spt="202" type="#_x0000_t202" style="position:absolute;left:621665;top:2795270;height:323850;width:81915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48nXVAAAABQEAAA8AAAAAAAAAAQAgAAAAIgAAAGRycy9kb3ducmV2Lnht&#10;bFBLAQIUABQAAAAIAIdO4kDv/a+D/AEAAPYDAAAOAAAAAAAAAAEAIAAAACQBAABkcnMvZTJvRG9j&#10;LnhtbFBLBQYAAAAABgAGAFkBAACSBQAAAAA=&#10;">
                        <v:fill on="t" focussize="0,0"/>
                        <v:stroke color="#000000" joinstyle="miter"/>
                        <v:imagedata o:title=""/>
                        <o:lock v:ext="edit" aspectratio="f"/>
                        <v:textbox>
                          <w:txbxContent>
                            <w:p>
                              <w:pPr>
                                <w:spacing w:line="240" w:lineRule="auto"/>
                                <w:jc w:val="center"/>
                                <w:rPr>
                                  <w:rFonts w:hint="eastAsia"/>
                                  <w:sz w:val="21"/>
                                  <w:szCs w:val="21"/>
                                </w:rPr>
                              </w:pPr>
                              <w:r>
                                <w:rPr>
                                  <w:rFonts w:hint="eastAsia"/>
                                  <w:sz w:val="21"/>
                                  <w:szCs w:val="21"/>
                                </w:rPr>
                                <w:t>打磨</w:t>
                              </w:r>
                            </w:p>
                          </w:txbxContent>
                        </v:textbox>
                      </v:shape>
                      <v:line id="_x0000_s1026" o:spid="_x0000_s1026" o:spt="20" style="position:absolute;left:1448435;top:2962910;height:9525;width:438150;" filled="f" stroked="t" coordsize="21600,21600" o:gfxdata="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zeDHXAAAABQEAAA8AAAAAAAAAAQAgAAAAIgAAAGRycy9kb3ducmV2LnhtbFBLAQIUABQAAAAI&#10;AIdO4kCgZEyv7gEAAKsDAAAOAAAAAAAAAAEAIAAAACYBAABkcnMvZTJvRG9jLnhtbFBLBQYAAAAA&#10;BgAGAFkBAACGBQAAAAA=&#10;">
                        <v:fill on="f" focussize="0,0"/>
                        <v:stroke color="#000000" joinstyle="round" dashstyle="dash" endarrow="block"/>
                        <v:imagedata o:title=""/>
                        <o:lock v:ext="edit" aspectratio="f"/>
                      </v:line>
                      <v:shape id="_x0000_s1026" o:spid="_x0000_s1026" o:spt="202" type="#_x0000_t202" style="position:absolute;left:1891030;top:2711450;height:517525;width:351155;"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CUuuyNMAAAAFAQAADwAAAAAAAAAB&#10;ACAAAAAiAAAAZHJzL2Rvd25yZXYueG1sUEsBAhQAFAAAAAgAh07iQOBvQzmjAQAAGAMAAA4AAAAA&#10;AAAAAQAgAAAAIgEAAGRycy9lMm9Eb2MueG1sUEsFBgAAAAAGAAYAWQEAADcFAAAAAA==&#10;">
                        <v:fill on="f" focussize="0,0"/>
                        <v:stroke on="f"/>
                        <v:imagedata o:title=""/>
                        <o:lock v:ext="edit" aspectratio="f"/>
                        <v:textbox>
                          <w:txbxContent>
                            <w:p>
                              <w:pPr>
                                <w:rPr>
                                  <w:rFonts w:hint="eastAsia"/>
                                  <w:vertAlign w:val="subscript"/>
                                </w:rPr>
                              </w:pPr>
                              <w:r>
                                <w:rPr>
                                  <w:rFonts w:hint="eastAsia"/>
                                </w:rPr>
                                <w:t>G</w:t>
                              </w:r>
                              <w:r>
                                <w:rPr>
                                  <w:rFonts w:hint="eastAsia"/>
                                  <w:vertAlign w:val="subscript"/>
                                </w:rPr>
                                <w:t>2</w:t>
                              </w:r>
                            </w:p>
                          </w:txbxContent>
                        </v:textbox>
                      </v:shape>
                      <v:line id="_x0000_s1026" o:spid="_x0000_s1026" o:spt="20" style="position:absolute;left:985520;top:3149600;height:238125;width:635;" filled="f" stroked="t" coordsize="21600,21600" o:gfxdata="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ORKFdYAAAAFAQAADwAAAAAAAAABACAAAAAiAAAAZHJzL2Rvd25yZXYueG1sUEsBAhQAFAAAAAgA&#10;h07iQNG9q/ruAQAAqgMAAA4AAAAAAAAAAQAgAAAAJQEAAGRycy9lMm9Eb2MueG1sUEsFBgAAAAAG&#10;AAYAWQEAAIUFAAAAAA==&#10;">
                        <v:fill on="f" focussize="0,0"/>
                        <v:stroke color="#000000" joinstyle="round" endarrow="block"/>
                        <v:imagedata o:title=""/>
                        <o:lock v:ext="edit" aspectratio="f"/>
                      </v:line>
                      <v:shape id="_x0000_s1026" o:spid="_x0000_s1026" o:spt="202" type="#_x0000_t202" style="position:absolute;left:612775;top:3378200;height:304800;width:830580;"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njyddUAAAAFAQAADwAAAAAAAAABACAAAAAiAAAAZHJzL2Rvd25yZXYueG1s&#10;UEsBAhQAFAAAAAgAh07iQJ6BG2v7AQAA9gMAAA4AAAAAAAAAAQAgAAAAJAEAAGRycy9lMm9Eb2Mu&#10;eG1sUEsFBgAAAAAGAAYAWQEAAJEFAAAAAA==&#10;">
                        <v:fill on="t" focussize="0,0"/>
                        <v:stroke color="#000000" joinstyle="miter"/>
                        <v:imagedata o:title=""/>
                        <o:lock v:ext="edit" aspectratio="f"/>
                        <v:textbox>
                          <w:txbxContent>
                            <w:p>
                              <w:pPr>
                                <w:spacing w:line="240" w:lineRule="auto"/>
                                <w:jc w:val="center"/>
                                <w:rPr>
                                  <w:rFonts w:hint="eastAsia"/>
                                  <w:sz w:val="21"/>
                                  <w:szCs w:val="21"/>
                                </w:rPr>
                              </w:pPr>
                              <w:r>
                                <w:rPr>
                                  <w:rFonts w:hint="eastAsia"/>
                                  <w:sz w:val="21"/>
                                  <w:szCs w:val="21"/>
                                </w:rPr>
                                <w:t>喷漆</w:t>
                              </w:r>
                            </w:p>
                          </w:txbxContent>
                        </v:textbox>
                      </v:shape>
                      <v:line id="_x0000_s1026" o:spid="_x0000_s1026" o:spt="20" style="position:absolute;left:1444625;top:3515360;height:635;width:429260;" filled="f" stroked="t" coordsize="21600,21600" o:gfxdata="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83gx1wAAAAUBAAAPAAAAAAAAAAEAIAAAACIAAABkcnMvZG93bnJldi54bWxQSwECFAAUAAAA&#10;CACHTuJAsDqKVu8BAACqAwAADgAAAAAAAAABACAAAAAmAQAAZHJzL2Uyb0RvYy54bWxQSwUGAAAA&#10;AAYABgBZAQAAhwUAAAAA&#10;">
                        <v:fill on="f" focussize="0,0"/>
                        <v:stroke color="#000000" joinstyle="round" dashstyle="dash" endarrow="block"/>
                        <v:imagedata o:title=""/>
                        <o:lock v:ext="edit" aspectratio="f"/>
                      </v:line>
                      <v:shape id="_x0000_s1026" o:spid="_x0000_s1026" o:spt="202" type="#_x0000_t202" style="position:absolute;left:1892300;top:3243580;height:454660;width:351790;"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CUuuyNMAAAAFAQAADwAAAAAA&#10;AAABACAAAAAiAAAAZHJzL2Rvd25yZXYueG1sUEsBAhQAFAAAAAgAh07iQKo0W26mAQAAGAMAAA4A&#10;AAAAAAAAAQAgAAAAIgEAAGRycy9lMm9Eb2MueG1sUEsFBgAAAAAGAAYAWQEAADoFAAAAAA==&#10;">
                        <v:fill on="f" focussize="0,0"/>
                        <v:stroke on="f"/>
                        <v:imagedata o:title=""/>
                        <o:lock v:ext="edit" aspectratio="f"/>
                        <v:textbox>
                          <w:txbxContent>
                            <w:p>
                              <w:pPr>
                                <w:rPr>
                                  <w:rFonts w:hint="eastAsia"/>
                                  <w:vertAlign w:val="subscript"/>
                                </w:rPr>
                              </w:pPr>
                              <w:r>
                                <w:rPr>
                                  <w:rFonts w:hint="eastAsia"/>
                                </w:rPr>
                                <w:t>G</w:t>
                              </w:r>
                              <w:r>
                                <w:rPr>
                                  <w:rFonts w:hint="eastAsia"/>
                                  <w:vertAlign w:val="subscript"/>
                                </w:rPr>
                                <w:t>3</w:t>
                              </w:r>
                            </w:p>
                          </w:txbxContent>
                        </v:textbox>
                      </v:shape>
                      <v:line id="_x0000_s1026" o:spid="_x0000_s1026" o:spt="20" style="position:absolute;left:1027430;top:4298315;height:306070;width:3810;" filled="f" stroked="t" coordsize="21600,21600" o:gfxdata="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ORKFdYAAAAFAQAADwAAAAAAAAABACAAAAAiAAAAZHJzL2Rv&#10;d25yZXYueG1sUEsBAhQAFAAAAAgAh07iQLwSmAgDAgAA1QMAAA4AAAAAAAAAAQAgAAAAJQEAAGRy&#10;cy9lMm9Eb2MueG1sUEsFBgAAAAAGAAYAWQEAAJoFAAAAAA==&#10;">
                        <v:fill on="f" focussize="0,0"/>
                        <v:stroke color="#000000" joinstyle="round" endarrow="block"/>
                        <v:imagedata o:title=""/>
                        <o:lock v:ext="edit" aspectratio="f"/>
                      </v:line>
                      <v:shape id="_x0000_s1026" o:spid="_x0000_s1026" o:spt="202" type="#_x0000_t202" style="position:absolute;left:607695;top:4604385;height:286385;width:846455;" fillcolor="#FFFFFF" filled="t" stroked="t" coordsize="21600,21600" o:gfxdata="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p48nXVAAAABQEAAA8AAAAAAAAAAQAgAAAAIgAAAGRycy9kb3ducmV2Lnht&#10;bFBLAQIUABQAAAAIAIdO4kCppUOF/AEAAPYDAAAOAAAAAAAAAAEAIAAAACQBAABkcnMvZTJvRG9j&#10;LnhtbFBLBQYAAAAABgAGAFkBAACSBQAAAAA=&#10;">
                        <v:fill on="t" focussize="0,0"/>
                        <v:stroke color="#000000" joinstyle="miter"/>
                        <v:imagedata o:title=""/>
                        <o:lock v:ext="edit" aspectratio="f"/>
                        <v:textbox>
                          <w:txbxContent>
                            <w:p>
                              <w:pPr>
                                <w:spacing w:line="240" w:lineRule="auto"/>
                                <w:jc w:val="center"/>
                                <w:rPr>
                                  <w:sz w:val="21"/>
                                  <w:szCs w:val="21"/>
                                </w:rPr>
                              </w:pPr>
                              <w:r>
                                <w:rPr>
                                  <w:sz w:val="21"/>
                                  <w:szCs w:val="21"/>
                                </w:rPr>
                                <w:t>车辆出厂</w:t>
                              </w:r>
                            </w:p>
                          </w:txbxContent>
                        </v:textbox>
                      </v:shape>
                      <v:line id="_x0000_s1026" o:spid="_x0000_s1026" o:spt="20" style="position:absolute;left:1446530;top:4744085;flip:y;height:14605;width:388620;" filled="f" stroked="t" coordsize="21600,21600" o:gfxdata="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xXn7D0wAAAAUBAAAPAAAAAAAAAAEAIAAAACIAAABkcnMvZG93bnJldi54bWxQ&#10;SwECFAAUAAAACACHTuJAmWJ4t/wBAAC2AwAADgAAAAAAAAABACAAAAAiAQAAZHJzL2Uyb0RvYy54&#10;bWxQSwUGAAAAAAYABgBZAQAAkAUAAAAA&#10;">
                        <v:fill on="f" focussize="0,0"/>
                        <v:stroke color="#000000" joinstyle="round" dashstyle="dash" endarrow="block"/>
                        <v:imagedata o:title=""/>
                        <o:lock v:ext="edit" aspectratio="f"/>
                      </v:line>
                      <v:shape id="_x0000_s1026" o:spid="_x0000_s1026" o:spt="202" type="#_x0000_t202" style="position:absolute;left:1810385;top:4588510;height:321310;width:647065;"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JS67I0wAAAAUBAAAPAAAAAAAA&#10;AAEAIAAAACIAAABkcnMvZG93bnJldi54bWxQSwECFAAUAAAACACHTuJAZhxzmKUBAAAYAwAADgAA&#10;AAAAAAABACAAAAAiAQAAZHJzL2Uyb0RvYy54bWxQSwUGAAAAAAYABgBZAQAAOQUAAAAA&#10;">
                        <v:fill on="f" focussize="0,0"/>
                        <v:stroke on="f"/>
                        <v:imagedata o:title=""/>
                        <o:lock v:ext="edit" aspectratio="f"/>
                        <v:textbox>
                          <w:txbxContent>
                            <w:p>
                              <w:pPr>
                                <w:spacing w:line="240" w:lineRule="auto"/>
                                <w:rPr>
                                  <w:rFonts w:hint="eastAsia"/>
                                  <w:sz w:val="24"/>
                                  <w:szCs w:val="24"/>
                                </w:rPr>
                              </w:pPr>
                              <w:r>
                                <w:rPr>
                                  <w:rFonts w:hint="eastAsia"/>
                                  <w:sz w:val="24"/>
                                  <w:szCs w:val="24"/>
                                </w:rPr>
                                <w:t>G</w:t>
                              </w:r>
                              <w:r>
                                <w:rPr>
                                  <w:rFonts w:hint="eastAsia"/>
                                  <w:sz w:val="24"/>
                                  <w:szCs w:val="24"/>
                                  <w:vertAlign w:val="subscript"/>
                                </w:rPr>
                                <w:t>4</w:t>
                              </w:r>
                              <w:r>
                                <w:rPr>
                                  <w:rFonts w:hint="eastAsia"/>
                                  <w:sz w:val="24"/>
                                  <w:szCs w:val="24"/>
                                </w:rPr>
                                <w:t>、N</w:t>
                              </w:r>
                              <w:r>
                                <w:rPr>
                                  <w:rFonts w:hint="eastAsia"/>
                                  <w:sz w:val="24"/>
                                  <w:szCs w:val="24"/>
                                  <w:vertAlign w:val="subscript"/>
                                </w:rPr>
                                <w:t>4</w:t>
                              </w:r>
                            </w:p>
                          </w:txbxContent>
                        </v:textbox>
                      </v:shape>
                      <v:shape id="_x0000_s1026" o:spid="_x0000_s1026" o:spt="202" type="#_x0000_t202" style="position:absolute;left:4625340;top:4408170;height:955675;width:921385;"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JS67I0wAAAAUBAAAPAAAAAAAA&#10;AAEAIAAAACIAAABkcnMvZG93bnJldi54bWxQSwECFAAUAAAACACHTuJAyzF2HaUBAAAYAwAADgAA&#10;AAAAAAABACAAAAAiAQAAZHJzL2Uyb0RvYy54bWxQSwUGAAAAAAYABgBZAQAAOQUAAAAA&#10;">
                        <v:fill on="f" focussize="0,0"/>
                        <v:stroke on="f"/>
                        <v:imagedata o:title=""/>
                        <o:lock v:ext="edit" aspectratio="f"/>
                        <v:textbox>
                          <w:txbxContent>
                            <w:p>
                              <w:pPr>
                                <w:spacing w:line="240" w:lineRule="auto"/>
                                <w:rPr>
                                  <w:rFonts w:hint="eastAsia"/>
                                  <w:sz w:val="21"/>
                                  <w:szCs w:val="21"/>
                                </w:rPr>
                              </w:pPr>
                              <w:r>
                                <w:rPr>
                                  <w:rFonts w:hint="eastAsia"/>
                                  <w:sz w:val="21"/>
                                  <w:szCs w:val="21"/>
                                </w:rPr>
                                <w:t>G</w:t>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softHyphen/>
                              </w:r>
                              <w:r>
                                <w:rPr>
                                  <w:rFonts w:hint="eastAsia"/>
                                  <w:sz w:val="21"/>
                                  <w:szCs w:val="21"/>
                                </w:rPr>
                                <w:t>----废气</w:t>
                              </w:r>
                            </w:p>
                            <w:p>
                              <w:pPr>
                                <w:spacing w:line="240" w:lineRule="auto"/>
                                <w:rPr>
                                  <w:rFonts w:hint="eastAsia"/>
                                  <w:sz w:val="21"/>
                                  <w:szCs w:val="21"/>
                                </w:rPr>
                              </w:pPr>
                              <w:r>
                                <w:rPr>
                                  <w:rFonts w:hint="eastAsia"/>
                                  <w:sz w:val="21"/>
                                  <w:szCs w:val="21"/>
                                </w:rPr>
                                <w:t>S----固废</w:t>
                              </w:r>
                            </w:p>
                            <w:p>
                              <w:pPr>
                                <w:spacing w:line="240" w:lineRule="auto"/>
                                <w:rPr>
                                  <w:rFonts w:hint="eastAsia"/>
                                </w:rPr>
                              </w:pPr>
                              <w:r>
                                <w:rPr>
                                  <w:rFonts w:hint="eastAsia"/>
                                  <w:sz w:val="21"/>
                                  <w:szCs w:val="21"/>
                                </w:rPr>
                                <w:t>N----噪声</w:t>
                              </w:r>
                            </w:p>
                          </w:txbxContent>
                        </v:textbox>
                      </v:shape>
                      <v:line id="_x0000_s1026" o:spid="_x0000_s1026" o:spt="20" style="position:absolute;left:1513205;top:433070;height:635;width:495300;" filled="f" stroked="t" coordsize="21600,21600" o:gfxdata="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N4MdcAAAAFAQAADwAAAAAAAAABACAAAAAiAAAAZHJzL2Rvd25yZXYueG1sUEsBAhQAFAAA&#10;AAgAh07iQNxZDTDwAQAAqQMAAA4AAAAAAAAAAQAgAAAAJgEAAGRycy9lMm9Eb2MueG1sUEsFBgAA&#10;AAAGAAYAWQEAAIgFAAAAAA==&#10;">
                        <v:fill on="f" focussize="0,0"/>
                        <v:stroke color="#000000" joinstyle="round" dashstyle="dash" endarrow="block"/>
                        <v:imagedata o:title=""/>
                        <o:lock v:ext="edit" aspectratio="f"/>
                      </v:line>
                      <v:shape id="_x0000_s1026" o:spid="_x0000_s1026" o:spt="202" type="#_x0000_t202" style="position:absolute;left:2017395;top:289560;height:282575;width:533400;" filled="f" stroked="f" coordsize="21600,21600" o:gfxdata="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lLrsjTAAAABQEAAA8AAAAAAAAA&#10;AQAgAAAAIgAAAGRycy9kb3ducmV2LnhtbFBLAQIUABQAAAAIAIdO4kDdPh6GpAEAABcDAAAOAAAA&#10;AAAAAAEAIAAAACIBAABkcnMvZTJvRG9jLnhtbFBLBQYAAAAABgAGAFkBAAA4BQAAAAA=&#10;">
                        <v:fill on="f" focussize="0,0"/>
                        <v:stroke on="f"/>
                        <v:imagedata o:title=""/>
                        <o:lock v:ext="edit" aspectratio="f"/>
                        <v:textbox>
                          <w:txbxContent>
                            <w:p>
                              <w:pPr>
                                <w:spacing w:line="240" w:lineRule="auto"/>
                                <w:rPr>
                                  <w:rFonts w:hint="eastAsia"/>
                                  <w:sz w:val="21"/>
                                  <w:szCs w:val="21"/>
                                </w:rPr>
                              </w:pPr>
                              <w:r>
                                <w:rPr>
                                  <w:rFonts w:hint="eastAsia"/>
                                  <w:sz w:val="21"/>
                                  <w:szCs w:val="21"/>
                                </w:rPr>
                                <w:t>G</w:t>
                              </w:r>
                              <w:r>
                                <w:rPr>
                                  <w:rFonts w:hint="eastAsia"/>
                                  <w:sz w:val="21"/>
                                  <w:szCs w:val="21"/>
                                  <w:vertAlign w:val="subscript"/>
                                </w:rPr>
                                <w:t>1</w:t>
                              </w:r>
                              <w:r>
                                <w:rPr>
                                  <w:rFonts w:hint="eastAsia"/>
                                  <w:sz w:val="21"/>
                                  <w:szCs w:val="21"/>
                                </w:rPr>
                                <w:t>、N</w:t>
                              </w:r>
                              <w:r>
                                <w:rPr>
                                  <w:rFonts w:hint="eastAsia"/>
                                  <w:sz w:val="21"/>
                                  <w:szCs w:val="21"/>
                                  <w:vertAlign w:val="subscript"/>
                                </w:rPr>
                                <w:t>1</w:t>
                              </w:r>
                            </w:p>
                          </w:txbxContent>
                        </v:textbox>
                      </v:shape>
                      <v:shape id="_x0000_s1026" o:spid="_x0000_s1026" o:spt="109" type="#_x0000_t109" style="position:absolute;left:1865630;top:2143760;height:411480;width:602615;v-text-anchor:middle;" filled="f" stroked="f" coordsize="21600,21600" o:gfxdata="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q1Kc/UAAAABQEAAA8AAAAAAAAAAQAgAAAAIgAAAGRycy9kb3ducmV2LnhtbFBLAQIU&#10;ABQAAAAIAIdO4kAvn1w6aQIAAIUEAAAOAAAAAAAAAAEAIAAAACMBAABkcnMvZTJvRG9jLnhtbFBL&#10;BQYAAAAABgAGAFkBAAD+BQAAAAA=&#10;">
                        <v:fill on="f" focussize="0,0"/>
                        <v:stroke on="f" weight="1pt" miterlimit="8" joinstyle="miter"/>
                        <v:imagedata o:title=""/>
                        <o:lock v:ext="edit" aspectratio="f"/>
                        <v:textbox>
                          <w:txbxContent>
                            <w:p>
                              <w:pPr>
                                <w:jc w:val="both"/>
                                <w:rPr>
                                  <w:rFonts w:hint="eastAsia" w:eastAsia="宋体"/>
                                  <w:lang w:val="en-US" w:eastAsia="zh-CN"/>
                                </w:rPr>
                              </w:pPr>
                              <w:r>
                                <w:rPr>
                                  <w:rFonts w:hint="eastAsia"/>
                                  <w:color w:val="000000" w:themeColor="text1"/>
                                  <w:lang w:val="en-US" w:eastAsia="zh-CN"/>
                                  <w14:textFill>
                                    <w14:solidFill>
                                      <w14:schemeClr w14:val="tx1"/>
                                    </w14:solidFill>
                                  </w14:textFill>
                                </w:rPr>
                                <w:t>S</w:t>
                              </w:r>
                              <w:r>
                                <w:rPr>
                                  <w:rFonts w:hint="eastAsia"/>
                                  <w:color w:val="000000" w:themeColor="text1"/>
                                  <w:vertAlign w:val="subscript"/>
                                  <w:lang w:val="en-US" w:eastAsia="zh-CN"/>
                                  <w14:textFill>
                                    <w14:solidFill>
                                      <w14:schemeClr w14:val="tx1"/>
                                    </w14:solidFill>
                                  </w14:textFill>
                                </w:rPr>
                                <w:t>2、</w:t>
                              </w:r>
                              <w:r>
                                <w:rPr>
                                  <w:rFonts w:hint="eastAsia"/>
                                  <w:color w:val="000000" w:themeColor="text1"/>
                                  <w:lang w:val="en-US" w:eastAsia="zh-CN"/>
                                  <w14:textFill>
                                    <w14:solidFill>
                                      <w14:schemeClr w14:val="tx1"/>
                                    </w14:solidFill>
                                  </w14:textFill>
                                </w:rPr>
                                <w:t>N</w:t>
                              </w:r>
                              <w:r>
                                <w:rPr>
                                  <w:rFonts w:hint="eastAsia"/>
                                  <w:color w:val="000000" w:themeColor="text1"/>
                                  <w:vertAlign w:val="subscript"/>
                                  <w:lang w:val="en-US" w:eastAsia="zh-CN"/>
                                  <w14:textFill>
                                    <w14:solidFill>
                                      <w14:schemeClr w14:val="tx1"/>
                                    </w14:solidFill>
                                  </w14:textFill>
                                </w:rPr>
                                <w:t>3</w:t>
                              </w:r>
                            </w:p>
                          </w:txbxContent>
                        </v:textbox>
                      </v:shape>
                      <v:shape id="_x0000_s1026" o:spid="_x0000_s1026" o:spt="109" type="#_x0000_t109" style="position:absolute;left:638810;top:4001135;height:266700;width:829945;v-text-anchor:middle;" filled="f" stroked="t" coordsize="21600,21600" o:gfxdata="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63DqNQAAAAFAQAADwAAAAAAAAABACAAAAAiAAAAZHJzL2Rvd25y&#10;ZXYueG1sUEsBAhQAFAAAAAgAh07iQDcLLoV0AgAAqQQAAA4AAAAAAAAAAQAgAAAAIwEAAGRycy9l&#10;Mm9Eb2MueG1sUEsFBgAAAAAGAAYAWQEAAAkGAAAAAA==&#10;">
                        <v:fill on="f" focussize="0,0"/>
                        <v:stroke weight="1pt" color="#000000 [3213]" miterlimit="8" joinstyle="miter"/>
                        <v:imagedata o:title=""/>
                        <o:lock v:ext="edit" aspectratio="f"/>
                        <v:textbox>
                          <w:txbxContent>
                            <w:p>
                              <w:pPr>
                                <w:spacing w:line="240" w:lineRule="auto"/>
                                <w:jc w:val="both"/>
                                <w:rPr>
                                  <w:rFonts w:hint="eastAsia" w:eastAsia="宋体"/>
                                  <w:lang w:val="en-US" w:eastAsia="zh-CN"/>
                                </w:rPr>
                              </w:pPr>
                              <w:r>
                                <w:rPr>
                                  <w:rFonts w:hint="eastAsia"/>
                                  <w:color w:val="000000" w:themeColor="text1"/>
                                  <w:sz w:val="21"/>
                                  <w:szCs w:val="21"/>
                                  <w:lang w:val="en-US" w:eastAsia="zh-CN"/>
                                  <w14:textFill>
                                    <w14:solidFill>
                                      <w14:schemeClr w14:val="tx1"/>
                                    </w14:solidFill>
                                  </w14:textFill>
                                </w:rPr>
                                <w:t>交付车主</w:t>
                              </w:r>
                            </w:p>
                          </w:txbxContent>
                        </v:textbox>
                      </v:shape>
                      <w10:wrap type="none"/>
                      <w10:anchorlock/>
                    </v:group>
                  </w:pict>
                </mc:Fallback>
              </mc:AlternateContent>
            </w:r>
          </w:p>
          <w:p>
            <w:pPr>
              <w:pStyle w:val="30"/>
              <w:spacing w:line="360" w:lineRule="auto"/>
              <w:rPr>
                <w:rFonts w:hint="default" w:ascii="Times New Roman" w:hAnsi="Times New Roman" w:cs="Times New Roman"/>
                <w:lang w:val="en-US" w:eastAsia="zh-CN"/>
              </w:rPr>
            </w:pPr>
            <w:r>
              <w:rPr>
                <w:rFonts w:hint="default" w:ascii="Times New Roman" w:hAnsi="Times New Roman" w:cs="Times New Roman"/>
                <w:sz w:val="24"/>
                <w:szCs w:val="24"/>
                <w:lang w:val="en-US" w:eastAsia="zh-CN"/>
              </w:rPr>
              <w:t>图5-1：运营期工艺流程图</w:t>
            </w:r>
          </w:p>
          <w:p>
            <w:pPr>
              <w:pStyle w:val="30"/>
              <w:spacing w:line="360" w:lineRule="auto"/>
              <w:ind w:firstLine="465"/>
              <w:jc w:val="both"/>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工艺流程图说明：</w:t>
            </w:r>
          </w:p>
          <w:p>
            <w:pPr>
              <w:pStyle w:val="30"/>
              <w:spacing w:line="360" w:lineRule="auto"/>
              <w:ind w:firstLine="480" w:firstLineChars="200"/>
              <w:jc w:val="both"/>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汽车修理：</w:t>
            </w:r>
          </w:p>
          <w:p>
            <w:pPr>
              <w:pStyle w:val="30"/>
              <w:spacing w:line="360" w:lineRule="auto"/>
              <w:ind w:firstLine="480" w:firstLineChars="200"/>
              <w:jc w:val="both"/>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（1）检修汽车进厂：汽车进厂会产生噪声（N1）、汽车尾气（G1）；</w:t>
            </w:r>
          </w:p>
          <w:p>
            <w:pPr>
              <w:pStyle w:val="30"/>
              <w:spacing w:line="360" w:lineRule="auto"/>
              <w:ind w:firstLine="480" w:firstLineChars="200"/>
              <w:jc w:val="both"/>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（2）机电维修：检修汽车经故障诊断后，开始维修，部分汽车会需要更换零件这一工序会产废零件（S1）；</w:t>
            </w:r>
          </w:p>
          <w:p>
            <w:pPr>
              <w:spacing w:line="360" w:lineRule="auto"/>
              <w:ind w:firstLine="480" w:firstLineChars="200"/>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（3）钣金修复：</w:t>
            </w:r>
            <w:r>
              <w:rPr>
                <w:rFonts w:hint="default" w:ascii="Times New Roman" w:hAnsi="Times New Roman" w:cs="Times New Roman" w:eastAsiaTheme="minorEastAsia"/>
                <w:sz w:val="24"/>
                <w:szCs w:val="24"/>
              </w:rPr>
              <w:t>主要是对车身受损凹凸不平的部位通过工具敲平，若大面积受损严重的直接更换新部件，极少量的汽车在钣金工序会有焊接。该工序在钣金工位进行，该过程可能产生的污染物有废旧轮胎、废金属零件、报废汽车外壳、焊接烟尘、敲平时产生的噪声</w:t>
            </w:r>
            <w:r>
              <w:rPr>
                <w:rFonts w:hint="default" w:ascii="Times New Roman" w:hAnsi="Times New Roman" w:cs="Times New Roman" w:eastAsiaTheme="minorEastAsia"/>
                <w:sz w:val="24"/>
                <w:szCs w:val="24"/>
                <w:lang w:val="en-US" w:eastAsia="zh-CN"/>
              </w:rPr>
              <w:t>（S2、N2）；</w:t>
            </w:r>
          </w:p>
          <w:p>
            <w:pPr>
              <w:pStyle w:val="30"/>
              <w:spacing w:line="360" w:lineRule="auto"/>
              <w:ind w:firstLine="480" w:firstLineChars="200"/>
              <w:jc w:val="both"/>
              <w:rPr>
                <w:rFonts w:hint="default" w:ascii="Times New Roman" w:hAnsi="Times New Roman" w:cs="Times New Roman" w:eastAsiaTheme="minorEastAsia"/>
                <w:b w:val="0"/>
                <w:bCs/>
                <w:sz w:val="24"/>
                <w:szCs w:val="24"/>
                <w:lang w:val="en-US" w:eastAsia="zh-CN"/>
              </w:rPr>
            </w:pPr>
            <w:r>
              <w:rPr>
                <w:rFonts w:hint="default" w:ascii="Times New Roman" w:hAnsi="Times New Roman" w:cs="Times New Roman" w:eastAsiaTheme="minorEastAsia"/>
                <w:b w:val="0"/>
                <w:bCs/>
                <w:sz w:val="24"/>
                <w:szCs w:val="24"/>
                <w:lang w:val="en-US" w:eastAsia="zh-CN"/>
              </w:rPr>
              <w:t>（4）打磨：进厂修理部分汽车需要补漆，补漆之前需要对需补漆的部位进行丕灰打磨，除去喷漆部位的漆渣，增加喷漆件平整度，这一过程会产生有机废气（G2）；</w:t>
            </w:r>
          </w:p>
          <w:p>
            <w:pPr>
              <w:pStyle w:val="30"/>
              <w:spacing w:line="360" w:lineRule="auto"/>
              <w:ind w:firstLine="480" w:firstLineChars="200"/>
              <w:jc w:val="both"/>
              <w:rPr>
                <w:rFonts w:hint="default" w:ascii="Times New Roman" w:hAnsi="Times New Roman" w:cs="Times New Roman" w:eastAsiaTheme="minorEastAsia"/>
                <w:b w:val="0"/>
                <w:bCs/>
                <w:sz w:val="24"/>
                <w:szCs w:val="24"/>
                <w:lang w:val="en-US" w:eastAsia="zh-CN"/>
              </w:rPr>
            </w:pPr>
            <w:r>
              <w:rPr>
                <w:rFonts w:hint="default" w:ascii="Times New Roman" w:hAnsi="Times New Roman" w:cs="Times New Roman" w:eastAsiaTheme="minorEastAsia"/>
                <w:b w:val="0"/>
                <w:bCs/>
                <w:sz w:val="24"/>
                <w:szCs w:val="24"/>
                <w:lang w:val="en-US" w:eastAsia="zh-CN"/>
              </w:rPr>
              <w:t>（5）喷漆：喷漆是在喷漆房里进行的，表面烤漆温度：60~80℃，加热时间：10~30分钟， 这一工序会产生有机废气（G3）；</w:t>
            </w:r>
          </w:p>
          <w:p>
            <w:pPr>
              <w:pStyle w:val="30"/>
              <w:spacing w:line="360" w:lineRule="auto"/>
              <w:ind w:firstLine="480" w:firstLineChars="200"/>
              <w:jc w:val="both"/>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b w:val="0"/>
                <w:bCs/>
                <w:sz w:val="24"/>
                <w:szCs w:val="24"/>
                <w:lang w:val="en-US" w:eastAsia="zh-CN"/>
              </w:rPr>
              <w:t>（6）汽车出厂：汽车修理好后出厂会产生噪声（N1）、汽车尾气（G1）</w:t>
            </w:r>
            <w:r>
              <w:rPr>
                <w:rFonts w:hint="default" w:ascii="Times New Roman" w:hAnsi="Times New Roman" w:cs="Times New Roman" w:eastAsiaTheme="minorEastAsia"/>
                <w:sz w:val="24"/>
                <w:szCs w:val="24"/>
                <w:lang w:val="en-US" w:eastAsia="zh-CN"/>
              </w:rPr>
              <w:t>。</w:t>
            </w:r>
          </w:p>
          <w:p>
            <w:pPr>
              <w:adjustRightInd/>
              <w:spacing w:line="360" w:lineRule="auto"/>
              <w:ind w:firstLine="720" w:firstLineChars="3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rPr>
              <w:t xml:space="preserve"> 废水</w:t>
            </w:r>
          </w:p>
          <w:p>
            <w:pPr>
              <w:adjustRightInd/>
              <w:snapToGrid w:val="0"/>
              <w:spacing w:line="360" w:lineRule="auto"/>
              <w:ind w:firstLine="480"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根据建设单位提供的资料，项目有1</w:t>
            </w:r>
            <w:r>
              <w:rPr>
                <w:rFonts w:hint="default" w:ascii="Times New Roman" w:hAnsi="Times New Roman" w:cs="Times New Roman" w:eastAsiaTheme="minorEastAsia"/>
                <w:sz w:val="24"/>
                <w:szCs w:val="24"/>
                <w:lang w:val="en-US" w:eastAsia="zh-CN"/>
              </w:rPr>
              <w:t>0</w:t>
            </w:r>
            <w:r>
              <w:rPr>
                <w:rFonts w:hint="default" w:ascii="Times New Roman" w:hAnsi="Times New Roman" w:cs="Times New Roman" w:eastAsiaTheme="minorEastAsia"/>
                <w:sz w:val="24"/>
                <w:szCs w:val="24"/>
              </w:rPr>
              <w:t>位员工，均在项目区内食宿，项目区内原为旱厕，现拟建一</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rPr>
              <w:t>m</w:t>
            </w:r>
            <w:r>
              <w:rPr>
                <w:rFonts w:hint="default" w:ascii="Times New Roman" w:hAnsi="Times New Roman" w:cs="Times New Roman" w:eastAsiaTheme="minorEastAsia"/>
                <w:sz w:val="24"/>
                <w:szCs w:val="24"/>
                <w:vertAlign w:val="superscript"/>
              </w:rPr>
              <w:t>3</w:t>
            </w:r>
            <w:r>
              <w:rPr>
                <w:rFonts w:hint="default" w:ascii="Times New Roman" w:hAnsi="Times New Roman" w:cs="Times New Roman" w:eastAsiaTheme="minorEastAsia"/>
                <w:sz w:val="24"/>
                <w:szCs w:val="24"/>
              </w:rPr>
              <w:t>的化粪池，项目产生的废水主要是员工生活废水、</w:t>
            </w:r>
            <w:r>
              <w:rPr>
                <w:rFonts w:hint="default" w:ascii="Times New Roman" w:hAnsi="Times New Roman" w:cs="Times New Roman" w:eastAsiaTheme="minorEastAsia"/>
                <w:sz w:val="24"/>
                <w:szCs w:val="24"/>
                <w:lang w:val="en-US" w:eastAsia="zh-CN"/>
              </w:rPr>
              <w:t>地面清洁</w:t>
            </w:r>
            <w:r>
              <w:rPr>
                <w:rFonts w:hint="default" w:ascii="Times New Roman" w:hAnsi="Times New Roman" w:cs="Times New Roman" w:eastAsiaTheme="minorEastAsia"/>
                <w:sz w:val="24"/>
                <w:szCs w:val="24"/>
              </w:rPr>
              <w:t>废水。</w:t>
            </w:r>
          </w:p>
          <w:p>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eastAsia="zh-CN"/>
              </w:rPr>
              <w:t>员工生活</w:t>
            </w:r>
            <w:r>
              <w:rPr>
                <w:rFonts w:hint="default" w:ascii="Times New Roman" w:hAnsi="Times New Roman" w:cs="Times New Roman" w:eastAsiaTheme="minorEastAsia"/>
                <w:sz w:val="24"/>
                <w:szCs w:val="24"/>
              </w:rPr>
              <w:t>废水</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根据业主提供资料，本项目共有维修工人1</w:t>
            </w:r>
            <w:r>
              <w:rPr>
                <w:rFonts w:hint="default" w:ascii="Times New Roman" w:hAnsi="Times New Roman" w:cs="Times New Roman" w:eastAsiaTheme="minorEastAsia"/>
                <w:sz w:val="24"/>
                <w:szCs w:val="24"/>
                <w:lang w:val="en-US" w:eastAsia="zh-CN"/>
              </w:rPr>
              <w:t>0</w:t>
            </w:r>
            <w:r>
              <w:rPr>
                <w:rFonts w:hint="default" w:ascii="Times New Roman" w:hAnsi="Times New Roman" w:cs="Times New Roman" w:eastAsiaTheme="minorEastAsia"/>
                <w:sz w:val="24"/>
                <w:szCs w:val="24"/>
              </w:rPr>
              <w:t>人，均在项目区内食宿，根据《云南省地方标准用水定额》（DB53/T168-2013）生活用水量平均按80 L/（人·d）计算，员工用水量为0.</w:t>
            </w:r>
            <w:r>
              <w:rPr>
                <w:rFonts w:hint="default" w:ascii="Times New Roman" w:hAnsi="Times New Roman" w:cs="Times New Roman" w:eastAsiaTheme="minorEastAsia"/>
                <w:sz w:val="24"/>
                <w:szCs w:val="24"/>
                <w:lang w:val="en-US" w:eastAsia="zh-CN"/>
              </w:rPr>
              <w:t>8</w:t>
            </w:r>
            <w:r>
              <w:rPr>
                <w:rFonts w:hint="default" w:ascii="Times New Roman" w:hAnsi="Times New Roman" w:cs="Times New Roman" w:eastAsiaTheme="minorEastAsia"/>
                <w:sz w:val="24"/>
                <w:szCs w:val="24"/>
              </w:rPr>
              <w:t xml:space="preserve"> m³/d，</w:t>
            </w:r>
            <w:r>
              <w:rPr>
                <w:rFonts w:hint="default" w:ascii="Times New Roman" w:hAnsi="Times New Roman" w:cs="Times New Roman" w:eastAsiaTheme="minorEastAsia"/>
                <w:sz w:val="24"/>
                <w:szCs w:val="24"/>
                <w:lang w:val="en-US" w:eastAsia="zh-CN"/>
              </w:rPr>
              <w:t>292</w:t>
            </w:r>
            <w:r>
              <w:rPr>
                <w:rFonts w:hint="default" w:ascii="Times New Roman" w:hAnsi="Times New Roman" w:cs="Times New Roman" w:eastAsiaTheme="minorEastAsia"/>
                <w:sz w:val="24"/>
                <w:szCs w:val="24"/>
              </w:rPr>
              <w:t>m³/a，废水产生量按用水量80%计，则员工生活废水产生量为</w:t>
            </w:r>
            <w:r>
              <w:rPr>
                <w:rFonts w:hint="default" w:ascii="Times New Roman" w:hAnsi="Times New Roman" w:cs="Times New Roman" w:eastAsiaTheme="minorEastAsia"/>
                <w:sz w:val="24"/>
                <w:szCs w:val="24"/>
                <w:lang w:val="en-US" w:eastAsia="zh-CN"/>
              </w:rPr>
              <w:t>0.64</w:t>
            </w:r>
            <w:r>
              <w:rPr>
                <w:rFonts w:hint="default" w:ascii="Times New Roman" w:hAnsi="Times New Roman" w:cs="Times New Roman" w:eastAsiaTheme="minorEastAsia"/>
                <w:sz w:val="24"/>
                <w:szCs w:val="24"/>
              </w:rPr>
              <w:t>m³/d，</w:t>
            </w:r>
            <w:r>
              <w:rPr>
                <w:rFonts w:hint="default" w:ascii="Times New Roman" w:hAnsi="Times New Roman" w:cs="Times New Roman" w:eastAsiaTheme="minorEastAsia"/>
                <w:sz w:val="24"/>
                <w:szCs w:val="24"/>
                <w:lang w:val="en-US" w:eastAsia="zh-CN"/>
              </w:rPr>
              <w:t>233.6</w:t>
            </w:r>
            <w:r>
              <w:rPr>
                <w:rFonts w:hint="default" w:ascii="Times New Roman" w:hAnsi="Times New Roman" w:cs="Times New Roman" w:eastAsiaTheme="minorEastAsia"/>
                <w:sz w:val="24"/>
                <w:szCs w:val="24"/>
              </w:rPr>
              <w:t xml:space="preserve"> m³/a。</w:t>
            </w:r>
          </w:p>
          <w:p>
            <w:pPr>
              <w:pStyle w:val="25"/>
              <w:numPr>
                <w:ilvl w:val="0"/>
                <w:numId w:val="0"/>
              </w:numPr>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val="en-US" w:eastAsia="zh-CN"/>
              </w:rPr>
              <w:t>生产用水：本项目生产用水为场地清洁用水，项目区内维修车间内场地上的油污先用纸吸附后，再用拖把进行地面清洁，用水量约为0.005m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/m</w:t>
            </w:r>
            <w:r>
              <w:rPr>
                <w:rFonts w:hint="default" w:ascii="Times New Roman" w:hAnsi="Times New Roman" w:cs="Times New Roman" w:eastAsiaTheme="minorEastAsia"/>
                <w:sz w:val="24"/>
                <w:szCs w:val="24"/>
                <w:vertAlign w:val="superscript"/>
                <w:lang w:val="en-US" w:eastAsia="zh-CN"/>
              </w:rPr>
              <w:t>2</w:t>
            </w:r>
            <w:r>
              <w:rPr>
                <w:rFonts w:hint="default" w:ascii="Times New Roman" w:hAnsi="Times New Roman" w:cs="Times New Roman" w:eastAsiaTheme="minorEastAsia"/>
                <w:sz w:val="24"/>
                <w:szCs w:val="24"/>
                <w:lang w:val="en-US" w:eastAsia="zh-CN"/>
              </w:rPr>
              <w:t>，维修车间占地面积为120m</w:t>
            </w:r>
            <w:r>
              <w:rPr>
                <w:rFonts w:hint="default" w:ascii="Times New Roman" w:hAnsi="Times New Roman" w:cs="Times New Roman" w:eastAsiaTheme="minorEastAsia"/>
                <w:sz w:val="24"/>
                <w:szCs w:val="24"/>
                <w:vertAlign w:val="superscript"/>
                <w:lang w:val="en-US" w:eastAsia="zh-CN"/>
              </w:rPr>
              <w:t>2</w:t>
            </w:r>
            <w:r>
              <w:rPr>
                <w:rFonts w:hint="default" w:ascii="Times New Roman" w:hAnsi="Times New Roman" w:cs="Times New Roman" w:eastAsiaTheme="minorEastAsia"/>
                <w:sz w:val="24"/>
                <w:szCs w:val="24"/>
                <w:lang w:val="en-US" w:eastAsia="zh-CN"/>
              </w:rPr>
              <w:t>，预计每个月对维修车间地面清洁一次，则清洁用水量为0.6m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/次，7.2m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/a，约为0.020m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/d，废水量按用水量的80%计，则清洁废水约为0.016m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/d，5.76m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/a。</w:t>
            </w:r>
          </w:p>
          <w:p>
            <w:pPr>
              <w:adjustRightInd/>
              <w:snapToGrid w:val="0"/>
              <w:spacing w:line="360" w:lineRule="auto"/>
              <w:ind w:firstLine="480" w:firstLineChars="200"/>
              <w:jc w:val="both"/>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t>综上所述，项目新鲜水用水量为</w:t>
            </w:r>
            <w:r>
              <w:rPr>
                <w:rFonts w:hint="default" w:ascii="Times New Roman" w:hAnsi="Times New Roman" w:cs="Times New Roman" w:eastAsiaTheme="minorEastAsia"/>
                <w:sz w:val="24"/>
                <w:szCs w:val="24"/>
                <w:lang w:val="en-US" w:eastAsia="zh-CN"/>
              </w:rPr>
              <w:t>0.82</w:t>
            </w:r>
            <w:r>
              <w:rPr>
                <w:rFonts w:hint="default" w:ascii="Times New Roman" w:hAnsi="Times New Roman" w:cs="Times New Roman" w:eastAsiaTheme="minorEastAsia"/>
                <w:sz w:val="24"/>
                <w:szCs w:val="24"/>
              </w:rPr>
              <w:t>m³/d，</w:t>
            </w:r>
            <w:r>
              <w:rPr>
                <w:rFonts w:hint="default" w:ascii="Times New Roman" w:hAnsi="Times New Roman" w:cs="Times New Roman" w:eastAsiaTheme="minorEastAsia"/>
                <w:sz w:val="24"/>
                <w:szCs w:val="24"/>
                <w:lang w:val="en-US" w:eastAsia="zh-CN"/>
              </w:rPr>
              <w:t>299.3</w:t>
            </w:r>
            <w:r>
              <w:rPr>
                <w:rFonts w:hint="default" w:ascii="Times New Roman" w:hAnsi="Times New Roman" w:cs="Times New Roman" w:eastAsiaTheme="minorEastAsia"/>
                <w:sz w:val="24"/>
                <w:szCs w:val="24"/>
              </w:rPr>
              <w:t>m³/a，废水的产生量为</w:t>
            </w:r>
            <w:r>
              <w:rPr>
                <w:rFonts w:hint="default" w:ascii="Times New Roman" w:hAnsi="Times New Roman" w:cs="Times New Roman" w:eastAsiaTheme="minorEastAsia"/>
                <w:sz w:val="24"/>
                <w:szCs w:val="24"/>
                <w:lang w:val="en-US" w:eastAsia="zh-CN"/>
              </w:rPr>
              <w:t>0.656</w:t>
            </w:r>
            <w:r>
              <w:rPr>
                <w:rFonts w:hint="default" w:ascii="Times New Roman" w:hAnsi="Times New Roman" w:cs="Times New Roman" w:eastAsiaTheme="minorEastAsia"/>
                <w:sz w:val="24"/>
                <w:szCs w:val="24"/>
              </w:rPr>
              <w:t>m³/d，</w:t>
            </w:r>
            <w:r>
              <w:rPr>
                <w:rFonts w:hint="default" w:ascii="Times New Roman" w:hAnsi="Times New Roman" w:cs="Times New Roman" w:eastAsiaTheme="minorEastAsia"/>
                <w:sz w:val="24"/>
                <w:szCs w:val="24"/>
                <w:lang w:val="en-US" w:eastAsia="zh-CN"/>
              </w:rPr>
              <w:t>239.44</w:t>
            </w:r>
            <w:r>
              <w:rPr>
                <w:rFonts w:hint="default" w:ascii="Times New Roman" w:hAnsi="Times New Roman" w:cs="Times New Roman" w:eastAsiaTheme="minorEastAsia"/>
                <w:sz w:val="24"/>
                <w:szCs w:val="24"/>
              </w:rPr>
              <w:t>m³/a，废水排放量为</w:t>
            </w:r>
            <w:r>
              <w:rPr>
                <w:rFonts w:hint="default" w:ascii="Times New Roman" w:hAnsi="Times New Roman" w:cs="Times New Roman" w:eastAsiaTheme="minorEastAsia"/>
                <w:sz w:val="24"/>
                <w:szCs w:val="24"/>
                <w:lang w:val="en-US" w:eastAsia="zh-CN"/>
              </w:rPr>
              <w:t>0.656</w:t>
            </w:r>
            <w:r>
              <w:rPr>
                <w:rFonts w:hint="default" w:ascii="Times New Roman" w:hAnsi="Times New Roman" w:cs="Times New Roman" w:eastAsiaTheme="minorEastAsia"/>
                <w:sz w:val="24"/>
                <w:szCs w:val="24"/>
              </w:rPr>
              <w:t>m³/d，</w:t>
            </w:r>
            <w:r>
              <w:rPr>
                <w:rFonts w:hint="default" w:ascii="Times New Roman" w:hAnsi="Times New Roman" w:cs="Times New Roman" w:eastAsiaTheme="minorEastAsia"/>
                <w:sz w:val="24"/>
                <w:szCs w:val="24"/>
                <w:lang w:val="en-US" w:eastAsia="zh-CN"/>
              </w:rPr>
              <w:t>239.44</w:t>
            </w:r>
            <w:r>
              <w:rPr>
                <w:rFonts w:hint="default" w:ascii="Times New Roman" w:hAnsi="Times New Roman" w:cs="Times New Roman" w:eastAsiaTheme="minorEastAsia"/>
                <w:sz w:val="24"/>
                <w:szCs w:val="24"/>
              </w:rPr>
              <w:t>m³/a。项目</w:t>
            </w:r>
            <w:r>
              <w:rPr>
                <w:rFonts w:hint="default" w:ascii="Times New Roman" w:hAnsi="Times New Roman" w:cs="Times New Roman" w:eastAsiaTheme="minorEastAsia"/>
                <w:sz w:val="24"/>
                <w:szCs w:val="24"/>
                <w:lang w:val="en-US" w:eastAsia="zh-CN"/>
              </w:rPr>
              <w:t>前期</w:t>
            </w:r>
            <w:r>
              <w:rPr>
                <w:rFonts w:hint="default" w:ascii="Times New Roman" w:hAnsi="Times New Roman" w:cs="Times New Roman" w:eastAsiaTheme="minorEastAsia"/>
                <w:sz w:val="24"/>
                <w:szCs w:val="24"/>
              </w:rPr>
              <w:t>产生的</w:t>
            </w:r>
            <w:r>
              <w:rPr>
                <w:rFonts w:hint="default" w:ascii="Times New Roman" w:hAnsi="Times New Roman" w:cs="Times New Roman" w:eastAsiaTheme="minorEastAsia"/>
                <w:sz w:val="24"/>
                <w:szCs w:val="24"/>
                <w:lang w:val="en-US" w:eastAsia="zh-CN"/>
              </w:rPr>
              <w:t>生活</w:t>
            </w:r>
            <w:r>
              <w:rPr>
                <w:rFonts w:hint="default" w:ascii="Times New Roman" w:hAnsi="Times New Roman" w:cs="Times New Roman" w:eastAsiaTheme="minorEastAsia"/>
                <w:sz w:val="24"/>
                <w:szCs w:val="24"/>
                <w:lang w:eastAsia="zh-CN"/>
              </w:rPr>
              <w:t>污水、</w:t>
            </w:r>
            <w:r>
              <w:rPr>
                <w:rFonts w:hint="default" w:ascii="Times New Roman" w:hAnsi="Times New Roman" w:cs="Times New Roman" w:eastAsiaTheme="minorEastAsia"/>
                <w:sz w:val="24"/>
                <w:szCs w:val="24"/>
                <w:lang w:val="en-US" w:eastAsia="zh-CN"/>
              </w:rPr>
              <w:t>地面清洁废水</w:t>
            </w:r>
            <w:r>
              <w:rPr>
                <w:rFonts w:hint="default" w:ascii="Times New Roman" w:hAnsi="Times New Roman" w:cs="Times New Roman" w:eastAsiaTheme="minorEastAsia"/>
                <w:sz w:val="24"/>
                <w:szCs w:val="24"/>
                <w:lang w:eastAsia="zh-CN"/>
              </w:rPr>
              <w:t>经</w:t>
            </w:r>
            <w:r>
              <w:rPr>
                <w:rFonts w:hint="default" w:ascii="Times New Roman" w:hAnsi="Times New Roman" w:cs="Times New Roman" w:eastAsiaTheme="minorEastAsia"/>
                <w:sz w:val="24"/>
                <w:szCs w:val="24"/>
                <w:lang w:val="en-US" w:eastAsia="zh-CN"/>
              </w:rPr>
              <w:t>隔油</w:t>
            </w:r>
            <w:r>
              <w:rPr>
                <w:rFonts w:hint="default" w:ascii="Times New Roman" w:hAnsi="Times New Roman" w:cs="Times New Roman" w:eastAsiaTheme="minorEastAsia"/>
                <w:sz w:val="24"/>
                <w:szCs w:val="24"/>
              </w:rPr>
              <w:t>池处理后，</w:t>
            </w:r>
            <w:r>
              <w:rPr>
                <w:rFonts w:hint="default" w:ascii="Times New Roman" w:hAnsi="Times New Roman" w:cs="Times New Roman" w:eastAsiaTheme="minorEastAsia"/>
                <w:sz w:val="24"/>
                <w:szCs w:val="24"/>
                <w:lang w:val="en-US" w:eastAsia="zh-CN"/>
              </w:rPr>
              <w:t>排入化粪池，定期清掏做农肥</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lang w:val="en-US" w:eastAsia="zh-CN"/>
              </w:rPr>
              <w:t>后期污水管网建设后</w:t>
            </w:r>
            <w:r>
              <w:rPr>
                <w:rFonts w:hint="default" w:ascii="Times New Roman" w:hAnsi="Times New Roman" w:cs="Times New Roman" w:eastAsiaTheme="minorEastAsia"/>
                <w:sz w:val="24"/>
                <w:szCs w:val="24"/>
              </w:rPr>
              <w:t>排入市政污水管网，最终进入</w:t>
            </w:r>
            <w:r>
              <w:rPr>
                <w:rFonts w:hint="default" w:ascii="Times New Roman" w:hAnsi="Times New Roman" w:cs="Times New Roman" w:eastAsiaTheme="minorEastAsia"/>
                <w:sz w:val="24"/>
                <w:szCs w:val="24"/>
                <w:lang w:eastAsia="zh-CN"/>
              </w:rPr>
              <w:t>维西县</w:t>
            </w:r>
            <w:r>
              <w:rPr>
                <w:rFonts w:hint="default" w:ascii="Times New Roman" w:hAnsi="Times New Roman" w:cs="Times New Roman" w:eastAsiaTheme="minorEastAsia"/>
                <w:sz w:val="24"/>
                <w:szCs w:val="24"/>
              </w:rPr>
              <w:t>厂处理</w:t>
            </w:r>
            <w:r>
              <w:rPr>
                <w:rFonts w:hint="default" w:ascii="Times New Roman" w:hAnsi="Times New Roman" w:cs="Times New Roman" w:eastAsiaTheme="minorEastAsia"/>
                <w:sz w:val="24"/>
                <w:szCs w:val="24"/>
                <w:lang w:val="en-US" w:eastAsia="zh-CN"/>
              </w:rPr>
              <w:t>。</w:t>
            </w:r>
          </w:p>
          <w:p>
            <w:pPr>
              <w:adjustRightInd/>
              <w:spacing w:line="360" w:lineRule="auto"/>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项目用水及废水产生汇总情况见表5-1所示。</w:t>
            </w:r>
          </w:p>
          <w:p>
            <w:pPr>
              <w:adjustRightInd/>
              <w:snapToGrid w:val="0"/>
              <w:spacing w:line="360" w:lineRule="auto"/>
              <w:jc w:val="center"/>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表5-1 项目用水和废水产生量汇总表</w:t>
            </w:r>
          </w:p>
          <w:tbl>
            <w:tblPr>
              <w:tblStyle w:val="16"/>
              <w:tblW w:w="90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2034"/>
              <w:gridCol w:w="1571"/>
              <w:gridCol w:w="1870"/>
              <w:gridCol w:w="1513"/>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5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2034"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用水项目</w:t>
                  </w:r>
                </w:p>
              </w:tc>
              <w:tc>
                <w:tcPr>
                  <w:tcW w:w="1571"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用水规模</w:t>
                  </w:r>
                </w:p>
              </w:tc>
              <w:tc>
                <w:tcPr>
                  <w:tcW w:w="18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用水标准</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用水量( m³/d)</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废水产生量(m3/d)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c>
                <w:tcPr>
                  <w:tcW w:w="2034"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生活污水</w:t>
                  </w:r>
                </w:p>
              </w:tc>
              <w:tc>
                <w:tcPr>
                  <w:tcW w:w="1571"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10</w:t>
                  </w:r>
                  <w:r>
                    <w:rPr>
                      <w:rFonts w:hint="default" w:ascii="Times New Roman" w:hAnsi="Times New Roman" w:cs="Times New Roman"/>
                      <w:sz w:val="21"/>
                      <w:szCs w:val="21"/>
                    </w:rPr>
                    <w:t>人</w:t>
                  </w:r>
                </w:p>
              </w:tc>
              <w:tc>
                <w:tcPr>
                  <w:tcW w:w="18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0L/(人·d)</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 xml:space="preserve"> m³/d</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0.64</w:t>
                  </w:r>
                  <w:r>
                    <w:rPr>
                      <w:rFonts w:hint="default" w:ascii="Times New Roman" w:hAnsi="Times New Roman" w:cs="Times New Roman"/>
                      <w:sz w:val="21"/>
                      <w:szCs w:val="21"/>
                    </w:rPr>
                    <w:t>m³/d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70" w:type="dxa"/>
                  <w:vAlign w:val="center"/>
                </w:tcPr>
                <w:p>
                  <w:pPr>
                    <w:widowControl/>
                    <w:adjustRightInd/>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p>
              </w:tc>
              <w:tc>
                <w:tcPr>
                  <w:tcW w:w="2034" w:type="dxa"/>
                  <w:vAlign w:val="center"/>
                </w:tcPr>
                <w:p>
                  <w:pPr>
                    <w:widowControl/>
                    <w:adjustRightInd/>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地面冲洗</w:t>
                  </w:r>
                  <w:r>
                    <w:rPr>
                      <w:rFonts w:hint="default" w:ascii="Times New Roman" w:hAnsi="Times New Roman" w:cs="Times New Roman"/>
                      <w:sz w:val="21"/>
                      <w:szCs w:val="21"/>
                      <w:lang w:eastAsia="zh-CN"/>
                    </w:rPr>
                    <w:t>废水</w:t>
                  </w:r>
                </w:p>
              </w:tc>
              <w:tc>
                <w:tcPr>
                  <w:tcW w:w="1571"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0.005m3/m2</w:t>
                  </w:r>
                </w:p>
              </w:tc>
              <w:tc>
                <w:tcPr>
                  <w:tcW w:w="18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0.6m3/次</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0.020m3/d</w:t>
                  </w:r>
                </w:p>
              </w:tc>
              <w:tc>
                <w:tcPr>
                  <w:tcW w:w="1513"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0.016m3/d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04" w:type="dxa"/>
                  <w:gridSpan w:val="2"/>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总计</w:t>
                  </w:r>
                </w:p>
              </w:tc>
              <w:tc>
                <w:tcPr>
                  <w:tcW w:w="1571"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1870" w:type="dxa"/>
                  <w:vAlign w:val="center"/>
                </w:tcPr>
                <w:p>
                  <w:pPr>
                    <w:widowControl/>
                    <w:adjustRightIn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1513" w:type="dxa"/>
                  <w:vAlign w:val="center"/>
                </w:tcPr>
                <w:p>
                  <w:pPr>
                    <w:adjustRightInd/>
                    <w:spacing w:line="240" w:lineRule="atLeast"/>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0.82</w:t>
                  </w:r>
                  <w:r>
                    <w:rPr>
                      <w:rFonts w:hint="default" w:ascii="Times New Roman" w:hAnsi="Times New Roman" w:cs="Times New Roman"/>
                      <w:sz w:val="21"/>
                      <w:szCs w:val="21"/>
                    </w:rPr>
                    <w:t>m³/d</w:t>
                  </w:r>
                </w:p>
              </w:tc>
              <w:tc>
                <w:tcPr>
                  <w:tcW w:w="1513" w:type="dxa"/>
                  <w:vAlign w:val="center"/>
                </w:tcPr>
                <w:p>
                  <w:pPr>
                    <w:adjustRightInd/>
                    <w:spacing w:line="240" w:lineRule="atLeast"/>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0.656</w:t>
                  </w:r>
                  <w:r>
                    <w:rPr>
                      <w:rFonts w:hint="default" w:ascii="Times New Roman" w:hAnsi="Times New Roman" w:cs="Times New Roman"/>
                      <w:sz w:val="21"/>
                      <w:szCs w:val="21"/>
                    </w:rPr>
                    <w:t>m³/d</w:t>
                  </w:r>
                </w:p>
              </w:tc>
            </w:tr>
          </w:tbl>
          <w:p>
            <w:pPr>
              <w:adjustRightInd/>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从表5-1可以看出，项目废水产生量较小，废水中含油量较小，类比同类项目，本项目综合废水中各污染物浓度为：COD </w:t>
            </w: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0mg/L、</w:t>
            </w:r>
            <w:r>
              <w:rPr>
                <w:rFonts w:hint="default" w:ascii="Times New Roman" w:hAnsi="Times New Roman" w:cs="Times New Roman"/>
                <w:sz w:val="24"/>
                <w:szCs w:val="24"/>
                <w:lang w:val="en-US" w:eastAsia="zh-CN"/>
              </w:rPr>
              <w:t>0.0483</w:t>
            </w:r>
            <w:r>
              <w:rPr>
                <w:rFonts w:hint="default" w:ascii="Times New Roman" w:hAnsi="Times New Roman" w:cs="Times New Roman"/>
                <w:sz w:val="24"/>
                <w:szCs w:val="24"/>
              </w:rPr>
              <w:t xml:space="preserve">t/a，BOD5 </w:t>
            </w:r>
            <w:r>
              <w:rPr>
                <w:rFonts w:hint="default" w:ascii="Times New Roman" w:hAnsi="Times New Roman" w:cs="Times New Roman"/>
                <w:sz w:val="24"/>
                <w:szCs w:val="24"/>
                <w:lang w:val="en-US" w:eastAsia="zh-CN"/>
              </w:rPr>
              <w:t>30</w:t>
            </w:r>
            <w:r>
              <w:rPr>
                <w:rFonts w:hint="default" w:ascii="Times New Roman" w:hAnsi="Times New Roman" w:cs="Times New Roman"/>
                <w:sz w:val="24"/>
                <w:szCs w:val="24"/>
              </w:rPr>
              <w:t>0 mg/L、</w:t>
            </w:r>
            <w:r>
              <w:rPr>
                <w:rFonts w:hint="default" w:ascii="Times New Roman" w:hAnsi="Times New Roman" w:cs="Times New Roman"/>
                <w:sz w:val="24"/>
                <w:szCs w:val="24"/>
                <w:lang w:val="en-US" w:eastAsia="zh-CN"/>
              </w:rPr>
              <w:t>0.0322</w:t>
            </w:r>
            <w:r>
              <w:rPr>
                <w:rFonts w:hint="default" w:ascii="Times New Roman" w:hAnsi="Times New Roman" w:cs="Times New Roman"/>
                <w:sz w:val="24"/>
                <w:szCs w:val="24"/>
              </w:rPr>
              <w:t>t/a，SS 400 mg/L、</w:t>
            </w:r>
            <w:r>
              <w:rPr>
                <w:rFonts w:hint="default" w:ascii="Times New Roman" w:hAnsi="Times New Roman" w:cs="Times New Roman"/>
                <w:sz w:val="24"/>
                <w:szCs w:val="24"/>
                <w:lang w:val="en-US" w:eastAsia="zh-CN"/>
              </w:rPr>
              <w:t>0.0429</w:t>
            </w:r>
            <w:r>
              <w:rPr>
                <w:rFonts w:hint="default" w:ascii="Times New Roman" w:hAnsi="Times New Roman" w:cs="Times New Roman"/>
                <w:sz w:val="24"/>
                <w:szCs w:val="24"/>
              </w:rPr>
              <w:t xml:space="preserve">t/a，NH3-N </w:t>
            </w:r>
            <w:r>
              <w:rPr>
                <w:rFonts w:hint="default" w:ascii="Times New Roman" w:hAnsi="Times New Roman" w:cs="Times New Roman"/>
                <w:sz w:val="24"/>
                <w:szCs w:val="24"/>
                <w:lang w:val="en-US" w:eastAsia="zh-CN"/>
              </w:rPr>
              <w:t>40</w:t>
            </w:r>
            <w:r>
              <w:rPr>
                <w:rFonts w:hint="default" w:ascii="Times New Roman" w:hAnsi="Times New Roman" w:cs="Times New Roman"/>
                <w:sz w:val="24"/>
                <w:szCs w:val="24"/>
              </w:rPr>
              <w:t>mg/L、</w:t>
            </w:r>
            <w:r>
              <w:rPr>
                <w:rFonts w:hint="default" w:ascii="Times New Roman" w:hAnsi="Times New Roman" w:cs="Times New Roman"/>
                <w:sz w:val="24"/>
                <w:szCs w:val="24"/>
                <w:lang w:val="en-US" w:eastAsia="zh-CN"/>
              </w:rPr>
              <w:t>0.0043</w:t>
            </w:r>
            <w:r>
              <w:rPr>
                <w:rFonts w:hint="default" w:ascii="Times New Roman" w:hAnsi="Times New Roman" w:cs="Times New Roman"/>
                <w:sz w:val="24"/>
                <w:szCs w:val="24"/>
              </w:rPr>
              <w:t>t/a，石油类10 mg/L、</w:t>
            </w:r>
            <w:r>
              <w:rPr>
                <w:rFonts w:hint="default" w:ascii="Times New Roman" w:hAnsi="Times New Roman" w:cs="Times New Roman"/>
                <w:sz w:val="24"/>
                <w:szCs w:val="24"/>
                <w:lang w:val="en-US" w:eastAsia="zh-CN"/>
              </w:rPr>
              <w:t>0.0010</w:t>
            </w:r>
            <w:r>
              <w:rPr>
                <w:rFonts w:hint="default" w:ascii="Times New Roman" w:hAnsi="Times New Roman" w:cs="Times New Roman"/>
                <w:sz w:val="24"/>
                <w:szCs w:val="24"/>
              </w:rPr>
              <w:t>t/a。磷酸盐 7 mg/L</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0.0007，</w:t>
            </w:r>
            <w:r>
              <w:rPr>
                <w:rFonts w:hint="default" w:ascii="Times New Roman" w:hAnsi="Times New Roman" w:cs="Times New Roman"/>
                <w:sz w:val="24"/>
                <w:szCs w:val="24"/>
              </w:rPr>
              <w:t>阴离子表面活性剂（LAS）12 mg/L</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0.0012，</w:t>
            </w:r>
            <w:r>
              <w:rPr>
                <w:rFonts w:hint="default" w:ascii="Times New Roman" w:hAnsi="Times New Roman" w:cs="Times New Roman"/>
                <w:sz w:val="24"/>
                <w:szCs w:val="24"/>
              </w:rPr>
              <w:t>项目废水排放水质情况见表5-2，项目水量平衡图见图5-</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所示。</w:t>
            </w:r>
          </w:p>
          <w:p>
            <w:pPr>
              <w:pStyle w:val="2"/>
              <w:jc w:val="center"/>
              <w:rPr>
                <w:rFonts w:hint="default" w:ascii="Times New Roman" w:hAnsi="Times New Roman" w:cs="Times New Roman"/>
              </w:rPr>
            </w:pPr>
            <w:r>
              <w:rPr>
                <w:rFonts w:hint="default" w:ascii="Times New Roman" w:hAnsi="Times New Roman" w:cs="Times New Roman"/>
                <w:b/>
                <w:bCs/>
                <w:sz w:val="21"/>
                <w:szCs w:val="21"/>
              </w:rPr>
              <w:t>表5-2  项目废水排放水质情况</w:t>
            </w:r>
          </w:p>
          <w:tbl>
            <w:tblPr>
              <w:tblStyle w:val="16"/>
              <w:tblpPr w:leftFromText="180" w:rightFromText="180" w:vertAnchor="text" w:horzAnchor="page" w:tblpX="107" w:tblpY="448"/>
              <w:tblOverlap w:val="never"/>
              <w:tblW w:w="90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936"/>
              <w:gridCol w:w="756"/>
              <w:gridCol w:w="934"/>
              <w:gridCol w:w="934"/>
              <w:gridCol w:w="935"/>
              <w:gridCol w:w="1045"/>
              <w:gridCol w:w="1045"/>
              <w:gridCol w:w="1045"/>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332" w:type="dxa"/>
                  <w:gridSpan w:val="2"/>
                  <w:vMerge w:val="restart"/>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名称</w:t>
                  </w:r>
                </w:p>
              </w:tc>
              <w:tc>
                <w:tcPr>
                  <w:tcW w:w="756" w:type="dxa"/>
                  <w:vMerge w:val="restart"/>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水量</w:t>
                  </w:r>
                </w:p>
              </w:tc>
              <w:tc>
                <w:tcPr>
                  <w:tcW w:w="6983" w:type="dxa"/>
                  <w:gridSpan w:val="7"/>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污染物浓度（mg/l）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332" w:type="dxa"/>
                  <w:gridSpan w:val="2"/>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756" w:type="dxa"/>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CODCr</w:t>
                  </w: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BOD5</w:t>
                  </w:r>
                </w:p>
              </w:tc>
              <w:tc>
                <w:tcPr>
                  <w:tcW w:w="93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SS</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氨氮</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磷酸盐</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石油类</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LAS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96" w:type="dxa"/>
                  <w:vMerge w:val="restart"/>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处理前</w:t>
                  </w: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污染物浓度（mg/L)</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45</w:t>
                  </w:r>
                  <w:r>
                    <w:rPr>
                      <w:rFonts w:hint="default" w:ascii="Times New Roman" w:hAnsi="Times New Roman" w:cs="Times New Roman"/>
                      <w:sz w:val="21"/>
                      <w:szCs w:val="21"/>
                    </w:rPr>
                    <w:t>0</w:t>
                  </w: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30</w:t>
                  </w:r>
                  <w:r>
                    <w:rPr>
                      <w:rFonts w:hint="default" w:ascii="Times New Roman" w:hAnsi="Times New Roman" w:cs="Times New Roman"/>
                      <w:sz w:val="21"/>
                      <w:szCs w:val="21"/>
                    </w:rPr>
                    <w:t>0</w:t>
                  </w:r>
                </w:p>
              </w:tc>
              <w:tc>
                <w:tcPr>
                  <w:tcW w:w="935"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400</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40</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7</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10</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396" w:type="dxa"/>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每天产生量（m³/d）</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0.82</w:t>
                  </w:r>
                </w:p>
              </w:tc>
              <w:tc>
                <w:tcPr>
                  <w:tcW w:w="934"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0.00013</w:t>
                  </w:r>
                </w:p>
              </w:tc>
              <w:tc>
                <w:tcPr>
                  <w:tcW w:w="934"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0.00008</w:t>
                  </w:r>
                </w:p>
              </w:tc>
              <w:tc>
                <w:tcPr>
                  <w:tcW w:w="93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0.00012</w:t>
                  </w:r>
                </w:p>
              </w:tc>
              <w:tc>
                <w:tcPr>
                  <w:tcW w:w="104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0.000011</w:t>
                  </w:r>
                </w:p>
              </w:tc>
              <w:tc>
                <w:tcPr>
                  <w:tcW w:w="104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0.000002</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0.000003</w:t>
                  </w:r>
                </w:p>
              </w:tc>
              <w:tc>
                <w:tcPr>
                  <w:tcW w:w="1045"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96" w:type="dxa"/>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年产生量（t/a)</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299.3</w:t>
                  </w:r>
                </w:p>
              </w:tc>
              <w:tc>
                <w:tcPr>
                  <w:tcW w:w="934"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0.0483</w:t>
                  </w:r>
                </w:p>
              </w:tc>
              <w:tc>
                <w:tcPr>
                  <w:tcW w:w="934"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0.0322</w:t>
                  </w:r>
                </w:p>
              </w:tc>
              <w:tc>
                <w:tcPr>
                  <w:tcW w:w="93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0.0429</w:t>
                  </w:r>
                </w:p>
              </w:tc>
              <w:tc>
                <w:tcPr>
                  <w:tcW w:w="104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0.0043</w:t>
                  </w:r>
                </w:p>
              </w:tc>
              <w:tc>
                <w:tcPr>
                  <w:tcW w:w="1045" w:type="dxa"/>
                  <w:vAlign w:val="center"/>
                </w:tcPr>
                <w:p>
                  <w:pPr>
                    <w:snapToGrid w:val="0"/>
                    <w:spacing w:line="240" w:lineRule="auto"/>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0.0007</w:t>
                  </w:r>
                </w:p>
              </w:tc>
              <w:tc>
                <w:tcPr>
                  <w:tcW w:w="1045" w:type="dxa"/>
                  <w:vAlign w:val="center"/>
                </w:tcPr>
                <w:p>
                  <w:pPr>
                    <w:tabs>
                      <w:tab w:val="left" w:pos="342"/>
                    </w:tabs>
                    <w:snapToGrid w:val="0"/>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0.0010</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96" w:type="dxa"/>
                  <w:vMerge w:val="restart"/>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处理后</w:t>
                  </w: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污染物浓度（mg/L)</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350</w:t>
                  </w:r>
                </w:p>
              </w:tc>
              <w:tc>
                <w:tcPr>
                  <w:tcW w:w="934"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250</w:t>
                  </w:r>
                </w:p>
              </w:tc>
              <w:tc>
                <w:tcPr>
                  <w:tcW w:w="935"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350</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30</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6</w:t>
                  </w:r>
                </w:p>
              </w:tc>
              <w:tc>
                <w:tcPr>
                  <w:tcW w:w="1045" w:type="dxa"/>
                  <w:vAlign w:val="center"/>
                </w:tcPr>
                <w:p>
                  <w:pPr>
                    <w:widowControl/>
                    <w:snapToGrid w:val="0"/>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96" w:type="dxa"/>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每天排放量（t/d）</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0.82</w:t>
                  </w:r>
                </w:p>
              </w:tc>
              <w:tc>
                <w:tcPr>
                  <w:tcW w:w="934"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0.00010</w:t>
                  </w:r>
                </w:p>
              </w:tc>
              <w:tc>
                <w:tcPr>
                  <w:tcW w:w="934"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0.00007</w:t>
                  </w:r>
                </w:p>
              </w:tc>
              <w:tc>
                <w:tcPr>
                  <w:tcW w:w="935"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0.00010</w:t>
                  </w:r>
                </w:p>
              </w:tc>
              <w:tc>
                <w:tcPr>
                  <w:tcW w:w="1045"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0.000008</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0.0000008</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0.000001</w:t>
                  </w:r>
                </w:p>
              </w:tc>
              <w:tc>
                <w:tcPr>
                  <w:tcW w:w="1045"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6" w:type="dxa"/>
                  <w:vMerge w:val="continue"/>
                  <w:vAlign w:val="center"/>
                </w:tcPr>
                <w:p>
                  <w:pPr>
                    <w:widowControl/>
                    <w:snapToGrid w:val="0"/>
                    <w:spacing w:line="240" w:lineRule="auto"/>
                    <w:jc w:val="center"/>
                    <w:textAlignment w:val="auto"/>
                    <w:rPr>
                      <w:rFonts w:hint="default" w:ascii="Times New Roman" w:hAnsi="Times New Roman" w:cs="Times New Roman"/>
                      <w:sz w:val="21"/>
                      <w:szCs w:val="21"/>
                    </w:rPr>
                  </w:pPr>
                </w:p>
              </w:tc>
              <w:tc>
                <w:tcPr>
                  <w:tcW w:w="93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年排放量（t/a)</w:t>
                  </w:r>
                </w:p>
              </w:tc>
              <w:tc>
                <w:tcPr>
                  <w:tcW w:w="756" w:type="dxa"/>
                  <w:vAlign w:val="center"/>
                </w:tcPr>
                <w:p>
                  <w:pPr>
                    <w:widowControl/>
                    <w:snapToGrid w:val="0"/>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299.3</w:t>
                  </w:r>
                </w:p>
              </w:tc>
              <w:tc>
                <w:tcPr>
                  <w:tcW w:w="934"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0.0376</w:t>
                  </w:r>
                </w:p>
              </w:tc>
              <w:tc>
                <w:tcPr>
                  <w:tcW w:w="934"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0.0268</w:t>
                  </w:r>
                </w:p>
              </w:tc>
              <w:tc>
                <w:tcPr>
                  <w:tcW w:w="935" w:type="dxa"/>
                  <w:vAlign w:val="center"/>
                </w:tcPr>
                <w:p>
                  <w:pPr>
                    <w:snapToGrid w:val="0"/>
                    <w:spacing w:line="240" w:lineRule="auto"/>
                    <w:jc w:val="right"/>
                    <w:rPr>
                      <w:rFonts w:hint="default" w:ascii="Times New Roman" w:hAnsi="Times New Roman" w:cs="Times New Roman"/>
                      <w:sz w:val="21"/>
                      <w:szCs w:val="21"/>
                    </w:rPr>
                  </w:pPr>
                  <w:r>
                    <w:rPr>
                      <w:rFonts w:hint="default" w:ascii="Times New Roman" w:hAnsi="Times New Roman" w:cs="Times New Roman"/>
                      <w:sz w:val="21"/>
                      <w:szCs w:val="21"/>
                      <w:lang w:val="en-US" w:eastAsia="zh-CN"/>
                    </w:rPr>
                    <w:t>0.0376</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0.0032</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0.0003</w:t>
                  </w:r>
                </w:p>
              </w:tc>
              <w:tc>
                <w:tcPr>
                  <w:tcW w:w="1045" w:type="dxa"/>
                  <w:vAlign w:val="center"/>
                </w:tcPr>
                <w:p>
                  <w:pPr>
                    <w:tabs>
                      <w:tab w:val="left" w:pos="342"/>
                    </w:tabs>
                    <w:snapToGrid w:val="0"/>
                    <w:spacing w:line="240" w:lineRule="auto"/>
                    <w:jc w:val="lef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0.0006</w:t>
                  </w:r>
                </w:p>
              </w:tc>
              <w:tc>
                <w:tcPr>
                  <w:tcW w:w="1045" w:type="dxa"/>
                  <w:vAlign w:val="center"/>
                </w:tcPr>
                <w:p>
                  <w:pPr>
                    <w:snapToGrid w:val="0"/>
                    <w:spacing w:line="240" w:lineRule="auto"/>
                    <w:jc w:val="right"/>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0.0008</w:t>
                  </w:r>
                </w:p>
              </w:tc>
            </w:tr>
          </w:tbl>
          <w:p>
            <w:pPr>
              <w:adjustRightInd/>
              <w:spacing w:line="360" w:lineRule="auto"/>
              <w:ind w:left="0" w:leftChars="-10" w:hanging="28" w:hangingChars="12"/>
              <w:jc w:val="center"/>
              <w:textAlignment w:val="auto"/>
              <w:rPr>
                <w:rFonts w:hint="default" w:ascii="Times New Roman" w:hAnsi="Times New Roman" w:cs="Times New Roman"/>
                <w:sz w:val="24"/>
                <w:szCs w:val="24"/>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p>
          <w:p>
            <w:pPr>
              <w:pStyle w:val="2"/>
              <w:tabs>
                <w:tab w:val="left" w:pos="3173"/>
              </w:tabs>
              <w:rPr>
                <w:rFonts w:hint="default" w:ascii="Times New Roman" w:hAnsi="Times New Roman" w:cs="Times New Roman"/>
                <w:lang w:eastAsia="zh-CN"/>
              </w:rPr>
            </w:pPr>
            <w:r>
              <w:rPr>
                <w:rFonts w:hint="default" w:ascii="Times New Roman" w:hAnsi="Times New Roman" w:cs="Times New Roman"/>
              </w:rPr>
              <mc:AlternateContent>
                <mc:Choice Requires="wps">
                  <w:drawing>
                    <wp:anchor distT="0" distB="0" distL="114300" distR="114300" simplePos="0" relativeHeight="252827648" behindDoc="0" locked="0" layoutInCell="1" allowOverlap="1">
                      <wp:simplePos x="0" y="0"/>
                      <wp:positionH relativeFrom="column">
                        <wp:posOffset>1376045</wp:posOffset>
                      </wp:positionH>
                      <wp:positionV relativeFrom="paragraph">
                        <wp:posOffset>285115</wp:posOffset>
                      </wp:positionV>
                      <wp:extent cx="605155" cy="269875"/>
                      <wp:effectExtent l="0" t="0" r="0" b="0"/>
                      <wp:wrapNone/>
                      <wp:docPr id="272" name="流程图: 过程 272"/>
                      <wp:cNvGraphicFramePr/>
                      <a:graphic xmlns:a="http://schemas.openxmlformats.org/drawingml/2006/main">
                        <a:graphicData uri="http://schemas.microsoft.com/office/word/2010/wordprocessingShape">
                          <wps:wsp>
                            <wps:cNvSpPr/>
                            <wps:spPr>
                              <a:xfrm>
                                <a:off x="0" y="0"/>
                                <a:ext cx="605155" cy="269875"/>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0.16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8.35pt;margin-top:22.45pt;height:21.25pt;width:47.65pt;z-index:252827648;v-text-anchor:middle;mso-width-relative:page;mso-height-relative:page;" filled="f" stroked="f" coordsize="21600,21600" o:gfxdata="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Sl&#10;Q4fYAAAACQEAAA8AAAAAAAAAAQAgAAAAIgAAAGRycy9kb3ducmV2LnhtbFBLAQIUABQAAAAIAIdO&#10;4kDTqoGFXAIAAHkEAAAOAAAAAAAAAAEAIAAAACcBAABkcnMvZTJvRG9jLnhtbFBLBQYAAAAABgAG&#10;AFkBAAD1BQAAAAA=&#10;">
                      <v:fill on="f" focussize="0,0"/>
                      <v:stroke on="f" weight="1pt"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0.16</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40896" behindDoc="0" locked="0" layoutInCell="1" allowOverlap="1">
                      <wp:simplePos x="0" y="0"/>
                      <wp:positionH relativeFrom="column">
                        <wp:posOffset>2068195</wp:posOffset>
                      </wp:positionH>
                      <wp:positionV relativeFrom="paragraph">
                        <wp:posOffset>335915</wp:posOffset>
                      </wp:positionV>
                      <wp:extent cx="584200" cy="290830"/>
                      <wp:effectExtent l="0" t="0" r="0" b="0"/>
                      <wp:wrapNone/>
                      <wp:docPr id="267" name="流程图: 过程 267"/>
                      <wp:cNvGraphicFramePr/>
                      <a:graphic xmlns:a="http://schemas.openxmlformats.org/drawingml/2006/main">
                        <a:graphicData uri="http://schemas.microsoft.com/office/word/2010/wordprocessingShape">
                          <wps:wsp>
                            <wps:cNvSpPr/>
                            <wps:spPr>
                              <a:xfrm>
                                <a:off x="440690" y="8298180"/>
                                <a:ext cx="584200" cy="290830"/>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lang w:val="en-US" w:eastAsia="zh-CN"/>
                                      <w14:textFill>
                                        <w14:solidFill>
                                          <w14:schemeClr w14:val="tx1"/>
                                        </w14:solidFill>
                                      </w14:textFill>
                                    </w:rPr>
                                    <w:t>0.64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2.85pt;margin-top:26.45pt;height:22.9pt;width:46pt;z-index:252240896;v-text-anchor:middle;mso-width-relative:page;mso-height-relative:page;" filled="f" stroked="f" coordsize="21600,21600" o:gfxdata="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JsZ0jZAAAACQEAAA8AAAAAAAAAAQAgAAAAIgAAAGRycy9kb3ducmV2LnhtbFBL&#10;AQIUABQAAAAIAIdO4kDih8dFZwIAAIQEAAAOAAAAAAAAAAEAIAAAACgBAABkcnMvZTJvRG9jLnht&#10;bFBLBQYAAAAABgAGAFkBAAABBgAAAAA=&#10;">
                      <v:fill on="f" focussize="0,0"/>
                      <v:stroke on="f" weight="1pt"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lang w:val="en-US" w:eastAsia="zh-CN"/>
                                <w14:textFill>
                                  <w14:solidFill>
                                    <w14:schemeClr w14:val="tx1"/>
                                  </w14:solidFill>
                                </w14:textFill>
                              </w:rPr>
                              <w:t>0.64</w:t>
                            </w:r>
                          </w:p>
                        </w:txbxContent>
                      </v:textbox>
                    </v:shape>
                  </w:pict>
                </mc:Fallback>
              </mc:AlternateContent>
            </w:r>
          </w:p>
          <w:p>
            <w:pPr>
              <w:pStyle w:val="2"/>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2223488" behindDoc="0" locked="0" layoutInCell="1" allowOverlap="1">
                      <wp:simplePos x="0" y="0"/>
                      <wp:positionH relativeFrom="column">
                        <wp:posOffset>2722245</wp:posOffset>
                      </wp:positionH>
                      <wp:positionV relativeFrom="paragraph">
                        <wp:posOffset>335280</wp:posOffset>
                      </wp:positionV>
                      <wp:extent cx="8890" cy="455930"/>
                      <wp:effectExtent l="41910" t="0" r="55880" b="1270"/>
                      <wp:wrapNone/>
                      <wp:docPr id="242" name="直接箭头连接符 242"/>
                      <wp:cNvGraphicFramePr/>
                      <a:graphic xmlns:a="http://schemas.openxmlformats.org/drawingml/2006/main">
                        <a:graphicData uri="http://schemas.microsoft.com/office/word/2010/wordprocessingShape">
                          <wps:wsp>
                            <wps:cNvCnPr/>
                            <wps:spPr>
                              <a:xfrm>
                                <a:off x="3319780" y="4587875"/>
                                <a:ext cx="8890" cy="455930"/>
                              </a:xfrm>
                              <a:prstGeom prst="straightConnector1">
                                <a:avLst/>
                              </a:prstGeom>
                              <a:ln>
                                <a:solidFill>
                                  <a:schemeClr val="tx1"/>
                                </a:solidFill>
                                <a:prstDash val="soli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4.35pt;margin-top:26.4pt;height:35.9pt;width:0.7pt;z-index:252223488;mso-width-relative:page;mso-height-relative:page;" filled="f" stroked="t" coordsize="21600,21600" o:gfxdata="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d7cntkAAAAKAQAADwAAAAAAAAABACAAAAAiAAAAZHJz&#10;L2Rvd25yZXYueG1sUEsBAhQAFAAAAAgAh07iQLjNN90DAgAAtAMAAA4AAAAAAAAAAQAgAAAAKAEA&#10;AGRycy9lMm9Eb2MueG1sUEsFBgAAAAAGAAYAWQEAAJ0FAAAAAA==&#10;">
                      <v:fill on="f" focussize="0,0"/>
                      <v:stroke weight="0.5pt" color="#000000 [3213]"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4003200" behindDoc="0" locked="0" layoutInCell="1" allowOverlap="1">
                      <wp:simplePos x="0" y="0"/>
                      <wp:positionH relativeFrom="column">
                        <wp:posOffset>2201545</wp:posOffset>
                      </wp:positionH>
                      <wp:positionV relativeFrom="paragraph">
                        <wp:posOffset>325755</wp:posOffset>
                      </wp:positionV>
                      <wp:extent cx="528955" cy="3175"/>
                      <wp:effectExtent l="0" t="0" r="0" b="0"/>
                      <wp:wrapNone/>
                      <wp:docPr id="91" name="直接连接符 91"/>
                      <wp:cNvGraphicFramePr/>
                      <a:graphic xmlns:a="http://schemas.openxmlformats.org/drawingml/2006/main">
                        <a:graphicData uri="http://schemas.microsoft.com/office/word/2010/wordprocessingShape">
                          <wps:wsp>
                            <wps:cNvCnPr/>
                            <wps:spPr>
                              <a:xfrm flipV="1">
                                <a:off x="3264535" y="2263775"/>
                                <a:ext cx="528955" cy="31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73.35pt;margin-top:25.65pt;height:0.25pt;width:41.65pt;z-index:254003200;mso-width-relative:page;mso-height-relative:page;" filled="f" stroked="t" coordsize="21600,21600" o:gfxdata="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IkAmdcAAAAJAQAA&#10;DwAAAAAAAAABACAAAAAiAAAAZHJzL2Rvd25yZXYueG1sUEsBAhQAFAAAAAgAh07iQIgnRz3hAQAA&#10;fQMAAA4AAAAAAAAAAQAgAAAAJgEAAGRycy9lMm9Eb2MueG1sUEsFBgAAAAAGAAYAWQEAAHkFAAAA&#10;AA==&#10;">
                      <v:fill on="f" focussize="0,0"/>
                      <v:stroke weight="0.5pt" color="#000000 [3213]"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4005248" behindDoc="0" locked="0" layoutInCell="1" allowOverlap="1">
                      <wp:simplePos x="0" y="0"/>
                      <wp:positionH relativeFrom="column">
                        <wp:posOffset>3247390</wp:posOffset>
                      </wp:positionH>
                      <wp:positionV relativeFrom="paragraph">
                        <wp:posOffset>196215</wp:posOffset>
                      </wp:positionV>
                      <wp:extent cx="735965" cy="270510"/>
                      <wp:effectExtent l="6350" t="6350" r="19685" b="12700"/>
                      <wp:wrapNone/>
                      <wp:docPr id="93" name="流程图: 过程 93"/>
                      <wp:cNvGraphicFramePr/>
                      <a:graphic xmlns:a="http://schemas.openxmlformats.org/drawingml/2006/main">
                        <a:graphicData uri="http://schemas.microsoft.com/office/word/2010/wordprocessingShape">
                          <wps:wsp>
                            <wps:cNvSpPr/>
                            <wps:spPr>
                              <a:xfrm>
                                <a:off x="4170045" y="2019935"/>
                                <a:ext cx="735965" cy="270510"/>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定期清掏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55.7pt;margin-top:15.45pt;height:21.3pt;width:57.95pt;z-index:254005248;v-text-anchor:middle;mso-width-relative:page;mso-height-relative:page;" filled="f" stroked="t" coordsize="21600,21600" o:gfxdata="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SO3Y9gAAAAJAQAADwAAAAAAAAABACAAAAAiAAAAZHJz&#10;L2Rvd25yZXYueG1sUEsBAhQAFAAAAAgAh07iQH3Ys5Z2AgAArAQAAA4AAAAAAAAAAQAgAAAAJwEA&#10;AGRycy9lMm9Eb2MueG1sUEsFBgAAAAAGAAYAWQEAAA8GAAAAAA==&#10;">
                      <v:fill on="f" focussize="0,0"/>
                      <v:stroke weight="1pt" color="#000000 [3213]"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定期清掏</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43968" behindDoc="0" locked="0" layoutInCell="1" allowOverlap="1">
                      <wp:simplePos x="0" y="0"/>
                      <wp:positionH relativeFrom="column">
                        <wp:posOffset>1115060</wp:posOffset>
                      </wp:positionH>
                      <wp:positionV relativeFrom="paragraph">
                        <wp:posOffset>40005</wp:posOffset>
                      </wp:positionV>
                      <wp:extent cx="363855" cy="149225"/>
                      <wp:effectExtent l="0" t="47625" r="17145" b="12700"/>
                      <wp:wrapNone/>
                      <wp:docPr id="270" name="曲线连接符 270"/>
                      <wp:cNvGraphicFramePr/>
                      <a:graphic xmlns:a="http://schemas.openxmlformats.org/drawingml/2006/main">
                        <a:graphicData uri="http://schemas.microsoft.com/office/word/2010/wordprocessingShape">
                          <wps:wsp>
                            <wps:cNvCnPr/>
                            <wps:spPr>
                              <a:xfrm flipV="1">
                                <a:off x="2259965" y="4695190"/>
                                <a:ext cx="363855" cy="149225"/>
                              </a:xfrm>
                              <a:prstGeom prst="curvedConnector3">
                                <a:avLst>
                                  <a:gd name="adj1" fmla="val 50087"/>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8" type="#_x0000_t38" style="position:absolute;left:0pt;flip:y;margin-left:87.8pt;margin-top:3.15pt;height:11.75pt;width:28.65pt;z-index:252243968;mso-width-relative:page;mso-height-relative:page;" filled="f" stroked="t" coordsize="21600,21600" o:gfxdata="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WGdXzZ&#10;AAAACAEAAA8AAAAAAAAAAQAgAAAAIgAAAGRycy9kb3ducmV2LnhtbFBLAQIUABQAAAAIAIdO4kAD&#10;dPEPHwIAAOUDAAAOAAAAAAAAAAEAIAAAACgBAABkcnMvZTJvRG9jLnhtbFBLBQYAAAAABgAGAFkB&#10;AAC5BQAAAAA=&#10;" adj="10819">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37824" behindDoc="0" locked="0" layoutInCell="1" allowOverlap="1">
                      <wp:simplePos x="0" y="0"/>
                      <wp:positionH relativeFrom="column">
                        <wp:posOffset>601980</wp:posOffset>
                      </wp:positionH>
                      <wp:positionV relativeFrom="paragraph">
                        <wp:posOffset>7620</wp:posOffset>
                      </wp:positionV>
                      <wp:extent cx="577850" cy="320040"/>
                      <wp:effectExtent l="0" t="0" r="0" b="0"/>
                      <wp:wrapNone/>
                      <wp:docPr id="264" name="流程图: 过程 264"/>
                      <wp:cNvGraphicFramePr/>
                      <a:graphic xmlns:a="http://schemas.openxmlformats.org/drawingml/2006/main">
                        <a:graphicData uri="http://schemas.microsoft.com/office/word/2010/wordprocessingShape">
                          <wps:wsp>
                            <wps:cNvSpPr/>
                            <wps:spPr>
                              <a:xfrm>
                                <a:off x="1831975" y="4470400"/>
                                <a:ext cx="577850" cy="320040"/>
                              </a:xfrm>
                              <a:prstGeom prst="flowChartProcess">
                                <a:avLst/>
                              </a:prstGeom>
                              <a:noFill/>
                              <a:ln>
                                <a:no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val="en-US" w:eastAsia="zh-CN"/>
                                    </w:rPr>
                                  </w:pPr>
                                  <w:r>
                                    <w:rPr>
                                      <w:rFonts w:hint="eastAsia" w:asciiTheme="minorEastAsia" w:hAnsiTheme="minorEastAsia" w:eastAsiaTheme="minorEastAsia" w:cstheme="minorEastAsia"/>
                                      <w:bCs/>
                                      <w:sz w:val="24"/>
                                    </w:rPr>
                                    <w:t>0.</w:t>
                                  </w:r>
                                  <w:r>
                                    <w:rPr>
                                      <w:rFonts w:hint="eastAsia" w:asciiTheme="minorEastAsia" w:hAnsiTheme="minorEastAsia" w:eastAsiaTheme="minorEastAsia" w:cstheme="minorEastAsia"/>
                                      <w:bCs/>
                                      <w:sz w:val="24"/>
                                      <w:lang w:val="en-US" w:eastAsia="zh-CN"/>
                                    </w:rPr>
                                    <w:t>8</w:t>
                                  </w:r>
                                  <w:r>
                                    <w:rPr>
                                      <w:rFonts w:hint="eastAsia" w:asciiTheme="minorEastAsia" w:hAnsiTheme="minorEastAsia" w:eastAsiaTheme="minorEastAsia" w:cstheme="minorEastAsia"/>
                                      <w:bCs/>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47.4pt;margin-top:0.6pt;height:25.2pt;width:45.5pt;z-index:252237824;v-text-anchor:middle;mso-width-relative:page;mso-height-relative:page;" filled="f" stroked="f" coordsize="21600,21600" o:gfxdata="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7/D5u9MAAAAHAQAADwAAAAAAAAABACAAAAAiAAAAZHJzL2Rvd25yZXYueG1sUEsBAhQA&#10;FAAAAAgAh07iQCywgzVpAgAAhQQAAA4AAAAAAAAAAQAgAAAAIgEAAGRycy9lMm9Eb2MueG1sUEsF&#10;BgAAAAAGAAYAWQEAAP0FAAAAAA==&#10;">
                      <v:fill on="f" focussize="0,0"/>
                      <v:stroke on="f" weight="1pt" miterlimit="8" joinstyle="miter"/>
                      <v:imagedata o:title=""/>
                      <o:lock v:ext="edit" aspectratio="f"/>
                      <v:textbox>
                        <w:txbxContent>
                          <w:p>
                            <w:pPr>
                              <w:spacing w:line="240" w:lineRule="auto"/>
                              <w:jc w:val="center"/>
                              <w:rPr>
                                <w:rFonts w:hint="eastAsia" w:eastAsia="宋体"/>
                                <w:sz w:val="21"/>
                                <w:szCs w:val="21"/>
                                <w:lang w:val="en-US" w:eastAsia="zh-CN"/>
                              </w:rPr>
                            </w:pPr>
                            <w:r>
                              <w:rPr>
                                <w:rFonts w:hint="eastAsia" w:asciiTheme="minorEastAsia" w:hAnsiTheme="minorEastAsia" w:eastAsiaTheme="minorEastAsia" w:cstheme="minorEastAsia"/>
                                <w:bCs/>
                                <w:sz w:val="24"/>
                              </w:rPr>
                              <w:t>0.</w:t>
                            </w:r>
                            <w:r>
                              <w:rPr>
                                <w:rFonts w:hint="eastAsia" w:asciiTheme="minorEastAsia" w:hAnsiTheme="minorEastAsia" w:eastAsiaTheme="minorEastAsia" w:cstheme="minorEastAsia"/>
                                <w:bCs/>
                                <w:sz w:val="24"/>
                                <w:lang w:val="en-US" w:eastAsia="zh-CN"/>
                              </w:rPr>
                              <w:t>8</w:t>
                            </w:r>
                            <w:r>
                              <w:rPr>
                                <w:rFonts w:hint="eastAsia" w:asciiTheme="minorEastAsia" w:hAnsiTheme="minorEastAsia" w:eastAsiaTheme="minorEastAsia" w:cstheme="minorEastAsia"/>
                                <w:bCs/>
                                <w:sz w:val="24"/>
                              </w:rPr>
                              <w:t xml:space="preserve"> </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36800" behindDoc="0" locked="0" layoutInCell="1" allowOverlap="1">
                      <wp:simplePos x="0" y="0"/>
                      <wp:positionH relativeFrom="column">
                        <wp:posOffset>2540</wp:posOffset>
                      </wp:positionH>
                      <wp:positionV relativeFrom="paragraph">
                        <wp:posOffset>328295</wp:posOffset>
                      </wp:positionV>
                      <wp:extent cx="605155" cy="269240"/>
                      <wp:effectExtent l="0" t="0" r="0" b="0"/>
                      <wp:wrapNone/>
                      <wp:docPr id="263" name="流程图: 过程 263"/>
                      <wp:cNvGraphicFramePr/>
                      <a:graphic xmlns:a="http://schemas.openxmlformats.org/drawingml/2006/main">
                        <a:graphicData uri="http://schemas.microsoft.com/office/word/2010/wordprocessingShape">
                          <wps:wsp>
                            <wps:cNvSpPr/>
                            <wps:spPr>
                              <a:xfrm>
                                <a:off x="440690" y="7798435"/>
                                <a:ext cx="605155" cy="269240"/>
                              </a:xfrm>
                              <a:prstGeom prst="flowChartProcess">
                                <a:avLst/>
                              </a:prstGeom>
                              <a:noFill/>
                              <a:ln>
                                <a:no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val="en-US" w:eastAsia="zh-CN"/>
                                    </w:rPr>
                                  </w:pPr>
                                  <w:r>
                                    <w:rPr>
                                      <w:rFonts w:hint="eastAsia"/>
                                      <w:sz w:val="21"/>
                                      <w:szCs w:val="21"/>
                                      <w:lang w:val="en-US" w:eastAsia="zh-CN"/>
                                    </w:rPr>
                                    <w:t>0.82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0.2pt;margin-top:25.85pt;height:21.2pt;width:47.65pt;z-index:252236800;v-text-anchor:middle;mso-width-relative:page;mso-height-relative:page;" filled="f" stroked="f" coordsize="21600,21600" o:gfxdata="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c0t051AAAAAUBAAAPAAAAAAAAAAEAIAAAACIAAABkcnMvZG93bnJldi54bWxQSwEC&#10;FAAUAAAACACHTuJAf8vx0moCAACEBAAADgAAAAAAAAABACAAAAAjAQAAZHJzL2Uyb0RvYy54bWxQ&#10;SwUGAAAAAAYABgBZAQAA/wUAAAAA&#10;">
                      <v:fill on="f" focussize="0,0"/>
                      <v:stroke on="f" weight="1pt" miterlimit="8" joinstyle="miter"/>
                      <v:imagedata o:title=""/>
                      <o:lock v:ext="edit" aspectratio="f"/>
                      <v:textbox>
                        <w:txbxContent>
                          <w:p>
                            <w:pPr>
                              <w:spacing w:line="240" w:lineRule="auto"/>
                              <w:jc w:val="center"/>
                              <w:rPr>
                                <w:rFonts w:hint="eastAsia" w:eastAsia="宋体"/>
                                <w:sz w:val="21"/>
                                <w:szCs w:val="21"/>
                                <w:lang w:val="en-US" w:eastAsia="zh-CN"/>
                              </w:rPr>
                            </w:pPr>
                            <w:r>
                              <w:rPr>
                                <w:rFonts w:hint="eastAsia"/>
                                <w:sz w:val="21"/>
                                <w:szCs w:val="21"/>
                                <w:lang w:val="en-US" w:eastAsia="zh-CN"/>
                              </w:rPr>
                              <w:t>0.82</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34752" behindDoc="0" locked="0" layoutInCell="1" allowOverlap="1">
                      <wp:simplePos x="0" y="0"/>
                      <wp:positionH relativeFrom="column">
                        <wp:posOffset>623570</wp:posOffset>
                      </wp:positionH>
                      <wp:positionV relativeFrom="paragraph">
                        <wp:posOffset>314960</wp:posOffset>
                      </wp:positionV>
                      <wp:extent cx="492760" cy="13970"/>
                      <wp:effectExtent l="0" t="37465" r="2540" b="62865"/>
                      <wp:wrapNone/>
                      <wp:docPr id="259" name="直接箭头连接符 259"/>
                      <wp:cNvGraphicFramePr/>
                      <a:graphic xmlns:a="http://schemas.openxmlformats.org/drawingml/2006/main">
                        <a:graphicData uri="http://schemas.microsoft.com/office/word/2010/wordprocessingShape">
                          <wps:wsp>
                            <wps:cNvCnPr>
                              <a:endCxn id="11" idx="1"/>
                            </wps:cNvCnPr>
                            <wps:spPr>
                              <a:xfrm>
                                <a:off x="1703705" y="5044440"/>
                                <a:ext cx="492760" cy="139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9.1pt;margin-top:24.8pt;height:1.1pt;width:38.8pt;z-index:252234752;mso-width-relative:page;mso-height-relative:page;" filled="f" stroked="t" coordsize="21600,21600" o:gfxdata="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3vaf62AAAAAgBAAAPAAAA&#10;AAAAAAEAIAAAACIAAABkcnMvZG93bnJldi54bWxQSwECFAAUAAAACACHTuJAisSmRxUCAADdAwAA&#10;DgAAAAAAAAABACAAAAAnAQAAZHJzL2Uyb0RvYy54bWxQSwUGAAAAAAYABgBZAQAArgUAAAAA&#1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1780096" behindDoc="0" locked="0" layoutInCell="1" allowOverlap="1">
                      <wp:simplePos x="0" y="0"/>
                      <wp:positionH relativeFrom="column">
                        <wp:posOffset>1116330</wp:posOffset>
                      </wp:positionH>
                      <wp:positionV relativeFrom="paragraph">
                        <wp:posOffset>179070</wp:posOffset>
                      </wp:positionV>
                      <wp:extent cx="1068070" cy="299085"/>
                      <wp:effectExtent l="6350" t="6350" r="11430" b="18415"/>
                      <wp:wrapNone/>
                      <wp:docPr id="11" name="流程图: 过程 11"/>
                      <wp:cNvGraphicFramePr/>
                      <a:graphic xmlns:a="http://schemas.openxmlformats.org/drawingml/2006/main">
                        <a:graphicData uri="http://schemas.microsoft.com/office/word/2010/wordprocessingShape">
                          <wps:wsp>
                            <wps:cNvSpPr/>
                            <wps:spPr>
                              <a:xfrm>
                                <a:off x="2067560" y="4320540"/>
                                <a:ext cx="1068070" cy="299085"/>
                              </a:xfrm>
                              <a:prstGeom prst="flowChartProcess">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eastAsia="zh-CN"/>
                                    </w:rPr>
                                  </w:pPr>
                                  <w:r>
                                    <w:rPr>
                                      <w:rFonts w:hint="eastAsia"/>
                                      <w:sz w:val="21"/>
                                      <w:szCs w:val="21"/>
                                      <w:lang w:eastAsia="zh-CN"/>
                                    </w:rPr>
                                    <w:t>员工生活废水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87.9pt;margin-top:14.1pt;height:23.55pt;width:84.1pt;z-index:251780096;v-text-anchor:middle;mso-width-relative:page;mso-height-relative:page;" filled="f" stroked="t" coordsize="21600,21600" o:gfxdata="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5B5LbYAAAACQEAAA8AAAAAAAAAAQAgAAAAIgAAAGRycy9k&#10;b3ducmV2LnhtbFBLAQIUABQAAAAIAIdO4kCHwEpQdAIAAK0EAAAOAAAAAAAAAAEAIAAAACcBAABk&#10;cnMvZTJvRG9jLnhtbFBLBQYAAAAABgAGAFkBAAANBgAAAAA=&#10;">
                      <v:fill on="f" focussize="0,0"/>
                      <v:stroke weight="1pt" color="#000000 [3213]" miterlimit="8" joinstyle="miter"/>
                      <v:imagedata o:title=""/>
                      <o:lock v:ext="edit" aspectratio="f"/>
                      <v:textbox>
                        <w:txbxContent>
                          <w:p>
                            <w:pPr>
                              <w:spacing w:line="240" w:lineRule="auto"/>
                              <w:jc w:val="center"/>
                              <w:rPr>
                                <w:rFonts w:hint="eastAsia" w:eastAsia="宋体"/>
                                <w:sz w:val="21"/>
                                <w:szCs w:val="21"/>
                                <w:lang w:eastAsia="zh-CN"/>
                              </w:rPr>
                            </w:pPr>
                            <w:r>
                              <w:rPr>
                                <w:rFonts w:hint="eastAsia"/>
                                <w:sz w:val="21"/>
                                <w:szCs w:val="21"/>
                                <w:lang w:eastAsia="zh-CN"/>
                              </w:rPr>
                              <w:t>员工生活废水</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807744" behindDoc="0" locked="0" layoutInCell="1" allowOverlap="1">
                      <wp:simplePos x="0" y="0"/>
                      <wp:positionH relativeFrom="column">
                        <wp:posOffset>623570</wp:posOffset>
                      </wp:positionH>
                      <wp:positionV relativeFrom="paragraph">
                        <wp:posOffset>296545</wp:posOffset>
                      </wp:positionV>
                      <wp:extent cx="0" cy="1402080"/>
                      <wp:effectExtent l="4445" t="0" r="14605" b="7620"/>
                      <wp:wrapNone/>
                      <wp:docPr id="229" name="直接连接符 229"/>
                      <wp:cNvGraphicFramePr/>
                      <a:graphic xmlns:a="http://schemas.openxmlformats.org/drawingml/2006/main">
                        <a:graphicData uri="http://schemas.microsoft.com/office/word/2010/wordprocessingShape">
                          <wps:wsp>
                            <wps:cNvCnPr/>
                            <wps:spPr>
                              <a:xfrm>
                                <a:off x="1757045" y="4940935"/>
                                <a:ext cx="0" cy="14020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9.1pt;margin-top:23.35pt;height:110.4pt;width:0pt;z-index:251807744;mso-width-relative:page;mso-height-relative:page;" filled="f" stroked="t" coordsize="21600,21600" o:gfxdata="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R8jxi1QAAAAgBAAAPAAAAAAAAAAEA&#10;IAAAACIAAABkcnMvZG93bnJldi54bWxQSwECFAAUAAAACACHTuJAK/H76NkBAABzAwAADgAAAAAA&#10;AAABACAAAAAkAQAAZHJzL2Uyb0RvYy54bWxQSwUGAAAAAAYABgBZAQAAbwUAAAAA&#10;">
                      <v:fill on="f" focussize="0,0"/>
                      <v:stroke weight="0.5pt" color="#000000 [3200]" miterlimit="8" joinstyle="miter"/>
                      <v:imagedata o:title=""/>
                      <o:lock v:ext="edit" aspectratio="f"/>
                    </v:line>
                  </w:pict>
                </mc:Fallback>
              </mc:AlternateContent>
            </w:r>
          </w:p>
          <w:p>
            <w:pPr>
              <w:pStyle w:val="2"/>
              <w:tabs>
                <w:tab w:val="right" w:pos="9071"/>
              </w:tabs>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4007296" behindDoc="0" locked="0" layoutInCell="1" allowOverlap="1">
                      <wp:simplePos x="0" y="0"/>
                      <wp:positionH relativeFrom="column">
                        <wp:posOffset>3159760</wp:posOffset>
                      </wp:positionH>
                      <wp:positionV relativeFrom="paragraph">
                        <wp:posOffset>70485</wp:posOffset>
                      </wp:positionV>
                      <wp:extent cx="534670" cy="306070"/>
                      <wp:effectExtent l="0" t="0" r="0" b="0"/>
                      <wp:wrapNone/>
                      <wp:docPr id="95" name="流程图: 过程 95"/>
                      <wp:cNvGraphicFramePr/>
                      <a:graphic xmlns:a="http://schemas.openxmlformats.org/drawingml/2006/main">
                        <a:graphicData uri="http://schemas.microsoft.com/office/word/2010/wordprocessingShape">
                          <wps:wsp>
                            <wps:cNvSpPr/>
                            <wps:spPr>
                              <a:xfrm>
                                <a:off x="5317490" y="1879600"/>
                                <a:ext cx="534670" cy="306070"/>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前期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8.8pt;margin-top:5.55pt;height:24.1pt;width:42.1pt;z-index:254007296;v-text-anchor:middle;mso-width-relative:page;mso-height-relative:page;" filled="f" stroked="f" coordsize="21600,21600" o:gfxdata="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GHd3dcAAAAJAQAADwAAAAAAAAABACAAAAAiAAAAZHJzL2Rvd25yZXYueG1sUEsBAhQA&#10;FAAAAAgAh07iQCZG6nZlAgAAgwQAAA4AAAAAAAAAAQAgAAAAJgEAAGRycy9lMm9Eb2MueG1sUEsF&#10;BgAAAAAGAAYAWQEAAP0FAAAAAA==&#10;">
                      <v:fill on="f" focussize="0,0"/>
                      <v:stroke on="f" weight="1pt"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前期</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4004224" behindDoc="0" locked="0" layoutInCell="1" allowOverlap="1">
                      <wp:simplePos x="0" y="0"/>
                      <wp:positionH relativeFrom="column">
                        <wp:posOffset>3630930</wp:posOffset>
                      </wp:positionH>
                      <wp:positionV relativeFrom="paragraph">
                        <wp:posOffset>88265</wp:posOffset>
                      </wp:positionV>
                      <wp:extent cx="1905" cy="302260"/>
                      <wp:effectExtent l="47625" t="0" r="57150" b="2540"/>
                      <wp:wrapNone/>
                      <wp:docPr id="92" name="直接箭头连接符 92"/>
                      <wp:cNvGraphicFramePr/>
                      <a:graphic xmlns:a="http://schemas.openxmlformats.org/drawingml/2006/main">
                        <a:graphicData uri="http://schemas.microsoft.com/office/word/2010/wordprocessingShape">
                          <wps:wsp>
                            <wps:cNvCnPr>
                              <a:stCxn id="236" idx="0"/>
                            </wps:cNvCnPr>
                            <wps:spPr>
                              <a:xfrm flipV="1">
                                <a:off x="4711065" y="2422525"/>
                                <a:ext cx="1905" cy="30226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85.9pt;margin-top:6.95pt;height:23.8pt;width:0.15pt;z-index:254004224;mso-width-relative:page;mso-height-relative:page;" filled="f" stroked="t" coordsize="21600,21600" o:gfxdata="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HsDP1QAAAAkBAAAPAAAAAAAAAAEA&#10;IAAAACIAAABkcnMvZG93bnJldi54bWxQSwECFAAUAAAACACHTuJAKR1SvBICAADTAwAADgAAAAAA&#10;AAABACAAAAAkAQAAZHJzL2Uyb0RvYy54bWxQSwUGAAAAAAYABgBZAQAAqAUAAAAA&#10;">
                      <v:fill on="f" focussize="0,0"/>
                      <v:stroke weight="0.5pt" color="#000000 [3213]" miterlimit="8" joinstyle="miter" dashstyle="longDash"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17344" behindDoc="0" locked="0" layoutInCell="1" allowOverlap="1">
                      <wp:simplePos x="0" y="0"/>
                      <wp:positionH relativeFrom="column">
                        <wp:posOffset>3330575</wp:posOffset>
                      </wp:positionH>
                      <wp:positionV relativeFrom="paragraph">
                        <wp:posOffset>390525</wp:posOffset>
                      </wp:positionV>
                      <wp:extent cx="600075" cy="353695"/>
                      <wp:effectExtent l="6350" t="6350" r="22225" b="20955"/>
                      <wp:wrapNone/>
                      <wp:docPr id="236" name="流程图: 过程 236"/>
                      <wp:cNvGraphicFramePr/>
                      <a:graphic xmlns:a="http://schemas.openxmlformats.org/drawingml/2006/main">
                        <a:graphicData uri="http://schemas.microsoft.com/office/word/2010/wordprocessingShape">
                          <wps:wsp>
                            <wps:cNvSpPr/>
                            <wps:spPr>
                              <a:xfrm>
                                <a:off x="3565525" y="4940935"/>
                                <a:ext cx="600075" cy="35369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化粪池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2.25pt;margin-top:30.75pt;height:27.85pt;width:47.25pt;z-index:252217344;v-text-anchor:middle;mso-width-relative:page;mso-height-relative:page;" filled="f" stroked="t" coordsize="21600,21600" o:gfxdata="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AvS6fZAAAACgEAAA8AAAAAAAAAAQAgAAAAIgAA&#10;AGRycy9kb3ducmV2LnhtbFBLAQIUABQAAAAIAIdO4kBTu0rAeQIAAK4EAAAOAAAAAAAAAAEAIAAA&#10;ACgBAABkcnMvZTJvRG9jLnhtbFBLBQYAAAAABgAGAFkBAAATBgAAAAA=&#10;">
                      <v:fill on="f" focussize="0,0"/>
                      <v:stroke weight="1pt" color="#000000 [3213]" miterlimit="8" joinstyle="miter"/>
                      <v:imagedata o:title=""/>
                      <o:lock v:ext="edit" aspectratio="f"/>
                      <v:textbox>
                        <w:txbxContent>
                          <w:p>
                            <w:pPr>
                              <w:spacing w:line="240" w:lineRule="auto"/>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化粪池</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806720" behindDoc="0" locked="0" layoutInCell="1" allowOverlap="1">
                      <wp:simplePos x="0" y="0"/>
                      <wp:positionH relativeFrom="column">
                        <wp:posOffset>45720</wp:posOffset>
                      </wp:positionH>
                      <wp:positionV relativeFrom="paragraph">
                        <wp:posOffset>199390</wp:posOffset>
                      </wp:positionV>
                      <wp:extent cx="353060" cy="930910"/>
                      <wp:effectExtent l="6350" t="6350" r="21590" b="15240"/>
                      <wp:wrapNone/>
                      <wp:docPr id="157" name="流程图: 过程 157"/>
                      <wp:cNvGraphicFramePr/>
                      <a:graphic xmlns:a="http://schemas.openxmlformats.org/drawingml/2006/main">
                        <a:graphicData uri="http://schemas.microsoft.com/office/word/2010/wordprocessingShape">
                          <wps:wsp>
                            <wps:cNvSpPr/>
                            <wps:spPr>
                              <a:xfrm>
                                <a:off x="1339850" y="5059045"/>
                                <a:ext cx="353060" cy="930910"/>
                              </a:xfrm>
                              <a:prstGeom prst="flowChartProcess">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eastAsia="zh-CN"/>
                                    </w:rPr>
                                  </w:pPr>
                                  <w:r>
                                    <w:rPr>
                                      <w:rFonts w:hint="eastAsia"/>
                                      <w:sz w:val="21"/>
                                      <w:szCs w:val="21"/>
                                      <w:lang w:eastAsia="zh-CN"/>
                                    </w:rPr>
                                    <w:t>市政供水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6pt;margin-top:15.7pt;height:73.3pt;width:27.8pt;z-index:251806720;v-text-anchor:middle;mso-width-relative:page;mso-height-relative:page;" filled="f" stroked="t" coordsize="21600,21600" o:gfxdata="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lIxbm1gAAAAcBAAAPAAAAAAAAAAEAIAAAACIAAABkcnMv&#10;ZG93bnJldi54bWxQSwECFAAUAAAACACHTuJAw8IDvncCAACuBAAADgAAAAAAAAABACAAAAAlAQAA&#10;ZHJzL2Uyb0RvYy54bWxQSwUGAAAAAAYABgBZAQAADgYAAAAA&#10;">
                      <v:fill on="f" focussize="0,0"/>
                      <v:stroke weight="1pt" color="#000000 [3213]" miterlimit="8" joinstyle="miter"/>
                      <v:imagedata o:title=""/>
                      <o:lock v:ext="edit" aspectratio="f"/>
                      <v:textbox>
                        <w:txbxContent>
                          <w:p>
                            <w:pPr>
                              <w:spacing w:line="240" w:lineRule="auto"/>
                              <w:jc w:val="center"/>
                              <w:rPr>
                                <w:rFonts w:hint="eastAsia" w:eastAsia="宋体"/>
                                <w:sz w:val="21"/>
                                <w:szCs w:val="21"/>
                                <w:lang w:eastAsia="zh-CN"/>
                              </w:rPr>
                            </w:pPr>
                            <w:r>
                              <w:rPr>
                                <w:rFonts w:hint="eastAsia"/>
                                <w:sz w:val="21"/>
                                <w:szCs w:val="21"/>
                                <w:lang w:eastAsia="zh-CN"/>
                              </w:rPr>
                              <w:t>市政供水</w:t>
                            </w:r>
                          </w:p>
                        </w:txbxContent>
                      </v:textbox>
                    </v:shape>
                  </w:pict>
                </mc:Fallback>
              </mc:AlternateContent>
            </w:r>
            <w:r>
              <w:rPr>
                <w:rFonts w:hint="default" w:ascii="Times New Roman" w:hAnsi="Times New Roman" w:cs="Times New Roman"/>
                <w:lang w:eastAsia="zh-CN"/>
              </w:rPr>
              <w:tab/>
            </w:r>
          </w:p>
          <w:p>
            <w:pPr>
              <w:pStyle w:val="2"/>
              <w:tabs>
                <w:tab w:val="left" w:pos="6780"/>
              </w:tabs>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4009344" behindDoc="0" locked="0" layoutInCell="1" allowOverlap="1">
                      <wp:simplePos x="0" y="0"/>
                      <wp:positionH relativeFrom="column">
                        <wp:posOffset>3630930</wp:posOffset>
                      </wp:positionH>
                      <wp:positionV relativeFrom="paragraph">
                        <wp:posOffset>347980</wp:posOffset>
                      </wp:positionV>
                      <wp:extent cx="1905" cy="316230"/>
                      <wp:effectExtent l="4445" t="0" r="8890" b="3810"/>
                      <wp:wrapNone/>
                      <wp:docPr id="97" name="直接连接符 97"/>
                      <wp:cNvGraphicFramePr/>
                      <a:graphic xmlns:a="http://schemas.openxmlformats.org/drawingml/2006/main">
                        <a:graphicData uri="http://schemas.microsoft.com/office/word/2010/wordprocessingShape">
                          <wps:wsp>
                            <wps:cNvCnPr>
                              <a:stCxn id="236" idx="2"/>
                            </wps:cNvCnPr>
                            <wps:spPr>
                              <a:xfrm>
                                <a:off x="4711065" y="3078480"/>
                                <a:ext cx="1905" cy="3162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5.9pt;margin-top:27.4pt;height:24.9pt;width:0.15pt;z-index:254009344;mso-width-relative:page;mso-height-relative:page;" filled="f" stroked="t" coordsize="21600,21600" o:gfxdata="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fDT&#10;Z9cAAAAKAQAADwAAAAAAAAABACAAAAAiAAAAZHJzL2Rvd25yZXYueG1sUEsBAhQAFAAAAAgAh07i&#10;QInYc3PqAQAAmwMAAA4AAAAAAAAAAQAgAAAAJgEAAGRycy9lMm9Eb2MueG1sUEsFBgAAAAAGAAYA&#10;WQEAAIIFAAAAAA==&#10;">
                      <v:fill on="f" focussize="0,0"/>
                      <v:stroke weight="0.5pt" color="#000000 [3213]"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2227584" behindDoc="0" locked="0" layoutInCell="1" allowOverlap="1">
                      <wp:simplePos x="0" y="0"/>
                      <wp:positionH relativeFrom="column">
                        <wp:posOffset>3142615</wp:posOffset>
                      </wp:positionH>
                      <wp:positionV relativeFrom="paragraph">
                        <wp:posOffset>154940</wp:posOffset>
                      </wp:positionV>
                      <wp:extent cx="183515" cy="3175"/>
                      <wp:effectExtent l="0" t="49530" r="14605" b="53975"/>
                      <wp:wrapNone/>
                      <wp:docPr id="246" name="直接箭头连接符 246"/>
                      <wp:cNvGraphicFramePr/>
                      <a:graphic xmlns:a="http://schemas.openxmlformats.org/drawingml/2006/main">
                        <a:graphicData uri="http://schemas.microsoft.com/office/word/2010/wordprocessingShape">
                          <wps:wsp>
                            <wps:cNvCnPr/>
                            <wps:spPr>
                              <a:xfrm flipV="1">
                                <a:off x="4625340" y="5219700"/>
                                <a:ext cx="183515" cy="3175"/>
                              </a:xfrm>
                              <a:prstGeom prst="straightConnector1">
                                <a:avLst/>
                              </a:prstGeom>
                              <a:ln w="12700" cmpd="sng">
                                <a:solidFill>
                                  <a:schemeClr val="tx1"/>
                                </a:solidFill>
                                <a:prstDash val="soli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47.45pt;margin-top:12.2pt;height:0.25pt;width:14.45pt;z-index:252227584;mso-width-relative:page;mso-height-relative:page;" filled="f" stroked="t" coordsize="21600,21600" o:gfxdata="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GxP9NoAAAAJAQAADwAAAAAAAAABACAA&#10;AAAiAAAAZHJzL2Rvd25yZXYueG1sUEsBAhQAFAAAAAgAh07iQB4JwPcLAgAAvwMAAA4AAAAAAAAA&#10;AQAgAAAAKQEAAGRycy9lMm9Eb2MueG1sUEsFBgAAAAAGAAYAWQEAAKYFAAAAAA==&#10;">
                      <v:fill on="f" focussize="0,0"/>
                      <v:stroke weight="1pt" color="#000000 [3213]"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22464" behindDoc="0" locked="0" layoutInCell="1" allowOverlap="1">
                      <wp:simplePos x="0" y="0"/>
                      <wp:positionH relativeFrom="column">
                        <wp:posOffset>2511425</wp:posOffset>
                      </wp:positionH>
                      <wp:positionV relativeFrom="paragraph">
                        <wp:posOffset>13970</wp:posOffset>
                      </wp:positionV>
                      <wp:extent cx="621030" cy="279400"/>
                      <wp:effectExtent l="6350" t="6350" r="20320" b="19050"/>
                      <wp:wrapNone/>
                      <wp:docPr id="241" name="流程图: 过程 241"/>
                      <wp:cNvGraphicFramePr/>
                      <a:graphic xmlns:a="http://schemas.openxmlformats.org/drawingml/2006/main">
                        <a:graphicData uri="http://schemas.microsoft.com/office/word/2010/wordprocessingShape">
                          <wps:wsp>
                            <wps:cNvSpPr/>
                            <wps:spPr>
                              <a:xfrm>
                                <a:off x="3630295" y="5733415"/>
                                <a:ext cx="621030" cy="279400"/>
                              </a:xfrm>
                              <a:prstGeom prst="flowChartProcess">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eastAsia="zh-CN"/>
                                    </w:rPr>
                                  </w:pPr>
                                  <w:r>
                                    <w:rPr>
                                      <w:rFonts w:hint="eastAsia"/>
                                      <w:sz w:val="21"/>
                                      <w:szCs w:val="21"/>
                                      <w:lang w:eastAsia="zh-CN"/>
                                    </w:rPr>
                                    <w:t>隔油池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97.75pt;margin-top:1.1pt;height:22pt;width:48.9pt;z-index:252222464;v-text-anchor:middle;mso-width-relative:page;mso-height-relative:page;" filled="f" stroked="t" coordsize="21600,21600" o:gfxdata="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9WfMttgAAAAIAQAADwAAAAAAAAABACAAAAAiAAAA&#10;ZHJzL2Rvd25yZXYueG1sUEsBAhQAFAAAAAgAh07iQMS0ppx5AgAArgQAAA4AAAAAAAAAAQAgAAAA&#10;JwEAAGRycy9lMm9Eb2MueG1sUEsFBgAAAAAGAAYAWQEAABIGAAAAAA==&#10;">
                      <v:fill on="f" focussize="0,0"/>
                      <v:stroke weight="1pt" color="#000000 [3213]" miterlimit="8" joinstyle="miter"/>
                      <v:imagedata o:title=""/>
                      <o:lock v:ext="edit" aspectratio="f"/>
                      <v:textbox>
                        <w:txbxContent>
                          <w:p>
                            <w:pPr>
                              <w:spacing w:line="240" w:lineRule="auto"/>
                              <w:jc w:val="center"/>
                              <w:rPr>
                                <w:rFonts w:hint="eastAsia" w:eastAsia="宋体"/>
                                <w:sz w:val="21"/>
                                <w:szCs w:val="21"/>
                                <w:lang w:eastAsia="zh-CN"/>
                              </w:rPr>
                            </w:pPr>
                            <w:r>
                              <w:rPr>
                                <w:rFonts w:hint="eastAsia"/>
                                <w:sz w:val="21"/>
                                <w:szCs w:val="21"/>
                                <w:lang w:eastAsia="zh-CN"/>
                              </w:rPr>
                              <w:t>隔油池</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21440" behindDoc="0" locked="0" layoutInCell="1" allowOverlap="1">
                      <wp:simplePos x="0" y="0"/>
                      <wp:positionH relativeFrom="column">
                        <wp:posOffset>2337435</wp:posOffset>
                      </wp:positionH>
                      <wp:positionV relativeFrom="paragraph">
                        <wp:posOffset>160655</wp:posOffset>
                      </wp:positionV>
                      <wp:extent cx="182245" cy="0"/>
                      <wp:effectExtent l="0" t="48895" r="635" b="57785"/>
                      <wp:wrapNone/>
                      <wp:docPr id="240" name="直接箭头连接符 240"/>
                      <wp:cNvGraphicFramePr/>
                      <a:graphic xmlns:a="http://schemas.openxmlformats.org/drawingml/2006/main">
                        <a:graphicData uri="http://schemas.microsoft.com/office/word/2010/wordprocessingShape">
                          <wps:wsp>
                            <wps:cNvCnPr/>
                            <wps:spPr>
                              <a:xfrm>
                                <a:off x="3426460" y="5957570"/>
                                <a:ext cx="182245" cy="0"/>
                              </a:xfrm>
                              <a:prstGeom prst="straightConnector1">
                                <a:avLst/>
                              </a:prstGeom>
                              <a:ln>
                                <a:prstDash val="soli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4.05pt;margin-top:12.65pt;height:0pt;width:14.35pt;z-index:252221440;mso-width-relative:page;mso-height-relative:page;" filled="f" stroked="t" coordsize="21600,21600" o:gfxdata="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FQNtHYAAAACQEAAA8AAAAAAAAAAQAgAAAAIgAAAGRycy9k&#10;b3ducmV2LnhtbFBLAQIUABQAAAAIAIdO4kDctk5pAgIAALEDAAAOAAAAAAAAAAEAIAAAACcBAABk&#10;cnMvZTJvRG9jLnhtbFBLBQYAAAAABgAGAFkBAACbBQAAAAA=&#1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20416" behindDoc="0" locked="0" layoutInCell="1" allowOverlap="1">
                      <wp:simplePos x="0" y="0"/>
                      <wp:positionH relativeFrom="column">
                        <wp:posOffset>2335530</wp:posOffset>
                      </wp:positionH>
                      <wp:positionV relativeFrom="paragraph">
                        <wp:posOffset>157480</wp:posOffset>
                      </wp:positionV>
                      <wp:extent cx="0" cy="695325"/>
                      <wp:effectExtent l="4445" t="0" r="10795" b="5715"/>
                      <wp:wrapNone/>
                      <wp:docPr id="239" name="直接连接符 239"/>
                      <wp:cNvGraphicFramePr/>
                      <a:graphic xmlns:a="http://schemas.openxmlformats.org/drawingml/2006/main">
                        <a:graphicData uri="http://schemas.microsoft.com/office/word/2010/wordprocessingShape">
                          <wps:wsp>
                            <wps:cNvCnPr/>
                            <wps:spPr>
                              <a:xfrm>
                                <a:off x="612140" y="4192270"/>
                                <a:ext cx="0" cy="695325"/>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83.9pt;margin-top:12.4pt;height:54.75pt;width:0pt;z-index:252220416;mso-width-relative:page;mso-height-relative:page;" filled="f" stroked="t" coordsize="21600,21600" o:gfxdata="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mytMN1wAAAAoBAAAPAAAAAAAAAAEAIAAA&#10;ACIAAABkcnMvZG93bnJldi54bWxQSwECFAAUAAAACACHTuJA4NeG5tQBAABxAwAADgAAAAAAAAAB&#10;ACAAAAAmAQAAZHJzL2Uyb0RvYy54bWxQSwUGAAAAAAYABgBZAQAAbAUAAA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779072" behindDoc="0" locked="0" layoutInCell="1" allowOverlap="1">
                      <wp:simplePos x="0" y="0"/>
                      <wp:positionH relativeFrom="column">
                        <wp:posOffset>377190</wp:posOffset>
                      </wp:positionH>
                      <wp:positionV relativeFrom="paragraph">
                        <wp:posOffset>146050</wp:posOffset>
                      </wp:positionV>
                      <wp:extent cx="246380" cy="635"/>
                      <wp:effectExtent l="0" t="48895" r="1270" b="64770"/>
                      <wp:wrapNone/>
                      <wp:docPr id="8" name="直接箭头连接符 8"/>
                      <wp:cNvGraphicFramePr/>
                      <a:graphic xmlns:a="http://schemas.openxmlformats.org/drawingml/2006/main">
                        <a:graphicData uri="http://schemas.microsoft.com/office/word/2010/wordprocessingShape">
                          <wps:wsp>
                            <wps:cNvCnPr/>
                            <wps:spPr>
                              <a:xfrm>
                                <a:off x="1125855" y="4684395"/>
                                <a:ext cx="24638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9.7pt;margin-top:11.5pt;height:0.05pt;width:19.4pt;z-index:251779072;mso-width-relative:page;mso-height-relative:page;" filled="f" stroked="t" coordsize="21600,21600" o:gfxdata="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YtQCtYAAAAHAQAADwAAAAAAAAABACAAAAAiAAAAZHJzL2Rvd25yZXYu&#10;eG1sUEsBAhQAFAAAAAgAh07iQN+A8K/9AQAArwMAAA4AAAAAAAAAAQAgAAAAJQEAAGRycy9lMm9E&#10;b2MueG1sUEsFBgAAAAAGAAYAWQEAAJQFAAAAAA==&#1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lang w:eastAsia="zh-CN"/>
              </w:rPr>
              <w:tab/>
            </w:r>
          </w:p>
          <w:p>
            <w:pPr>
              <w:pStyle w:val="2"/>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4008320" behindDoc="0" locked="0" layoutInCell="1" allowOverlap="1">
                      <wp:simplePos x="0" y="0"/>
                      <wp:positionH relativeFrom="column">
                        <wp:posOffset>3167380</wp:posOffset>
                      </wp:positionH>
                      <wp:positionV relativeFrom="paragraph">
                        <wp:posOffset>31115</wp:posOffset>
                      </wp:positionV>
                      <wp:extent cx="473710" cy="289560"/>
                      <wp:effectExtent l="0" t="0" r="0" b="0"/>
                      <wp:wrapNone/>
                      <wp:docPr id="96" name="流程图: 过程 96"/>
                      <wp:cNvGraphicFramePr/>
                      <a:graphic xmlns:a="http://schemas.openxmlformats.org/drawingml/2006/main">
                        <a:graphicData uri="http://schemas.microsoft.com/office/word/2010/wordprocessingShape">
                          <wps:wsp>
                            <wps:cNvSpPr/>
                            <wps:spPr>
                              <a:xfrm>
                                <a:off x="5509895" y="2124710"/>
                                <a:ext cx="473710" cy="289560"/>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后期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9.4pt;margin-top:2.45pt;height:22.8pt;width:37.3pt;z-index:254008320;v-text-anchor:middle;mso-width-relative:page;mso-height-relative:page;" filled="f" stroked="f" coordsize="21600,21600" o:gfxdata="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a9XE9cAAAAIAQAADwAAAAAAAAABACAAAAAiAAAAZHJzL2Rvd25yZXYueG1sUEsBAhQA&#10;FAAAAAgAh07iQGNCF95lAgAAgwQAAA4AAAAAAAAAAQAgAAAAJgEAAGRycy9lMm9Eb2MueG1sUEsF&#10;BgAAAAAGAAYAWQEAAP0FAAAAAA==&#10;">
                      <v:fill on="f" focussize="0,0"/>
                      <v:stroke on="f" weight="1pt"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后期</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4006272" behindDoc="0" locked="0" layoutInCell="1" allowOverlap="1">
                      <wp:simplePos x="0" y="0"/>
                      <wp:positionH relativeFrom="column">
                        <wp:posOffset>3641725</wp:posOffset>
                      </wp:positionH>
                      <wp:positionV relativeFrom="paragraph">
                        <wp:posOffset>259080</wp:posOffset>
                      </wp:positionV>
                      <wp:extent cx="578485" cy="8890"/>
                      <wp:effectExtent l="0" t="41275" r="635" b="56515"/>
                      <wp:wrapNone/>
                      <wp:docPr id="94" name="直接箭头连接符 94"/>
                      <wp:cNvGraphicFramePr/>
                      <a:graphic xmlns:a="http://schemas.openxmlformats.org/drawingml/2006/main">
                        <a:graphicData uri="http://schemas.microsoft.com/office/word/2010/wordprocessingShape">
                          <wps:wsp>
                            <wps:cNvCnPr/>
                            <wps:spPr>
                              <a:xfrm>
                                <a:off x="5010785" y="2901950"/>
                                <a:ext cx="578485" cy="88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6.75pt;margin-top:20.4pt;height:0.7pt;width:45.55pt;z-index:254006272;mso-width-relative:page;mso-height-relative:page;" filled="f" stroked="t" coordsize="21600,21600" o:gfxdata="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EJUxNkAAAAJAQAADwAAAAAAAAABACAAAAAiAAAAZHJzL2Rvd25yZXYueG1s&#10;UEsBAhQAFAAAAAgAh07iQNMwWEr3AQAAoAMAAA4AAAAAAAAAAQAgAAAAKAEAAGRycy9lMm9Eb2Mu&#10;eG1sUEsFBgAAAAAGAAYAWQEAAJEFAAAAAA==&#10;">
                      <v:fill on="f" focussize="0,0"/>
                      <v:stroke weight="0.5pt" color="#000000 [3213]"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28608" behindDoc="0" locked="0" layoutInCell="1" allowOverlap="1">
                      <wp:simplePos x="0" y="0"/>
                      <wp:positionH relativeFrom="column">
                        <wp:posOffset>4224020</wp:posOffset>
                      </wp:positionH>
                      <wp:positionV relativeFrom="paragraph">
                        <wp:posOffset>123825</wp:posOffset>
                      </wp:positionV>
                      <wp:extent cx="781050" cy="278130"/>
                      <wp:effectExtent l="6350" t="6350" r="12700" b="20320"/>
                      <wp:wrapNone/>
                      <wp:docPr id="247" name="流程图: 过程 247"/>
                      <wp:cNvGraphicFramePr/>
                      <a:graphic xmlns:a="http://schemas.openxmlformats.org/drawingml/2006/main">
                        <a:graphicData uri="http://schemas.microsoft.com/office/word/2010/wordprocessingShape">
                          <wps:wsp>
                            <wps:cNvSpPr/>
                            <wps:spPr>
                              <a:xfrm>
                                <a:off x="4978400" y="5112385"/>
                                <a:ext cx="781050" cy="278130"/>
                              </a:xfrm>
                              <a:prstGeom prst="flowChartProcess">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lang w:eastAsia="zh-CN"/>
                                    </w:rPr>
                                  </w:pPr>
                                  <w:r>
                                    <w:rPr>
                                      <w:rFonts w:hint="eastAsia"/>
                                      <w:sz w:val="21"/>
                                      <w:szCs w:val="21"/>
                                      <w:lang w:eastAsia="zh-CN"/>
                                    </w:rPr>
                                    <w:t>市政管网</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32.6pt;margin-top:9.75pt;height:21.9pt;width:61.5pt;z-index:252228608;v-text-anchor:middle;mso-width-relative:page;mso-height-relative:page;" filled="f" stroked="t" coordsize="21600,21600" o:gfxdata="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BXJThtcAAAAJAQAADwAAAAAAAAABACAAAAAiAAAAZHJz&#10;L2Rvd25yZXYueG1sUEsBAhQAFAAAAAgAh07iQGR3knN3AgAArgQAAA4AAAAAAAAAAQAgAAAAJgEA&#10;AGRycy9lMm9Eb2MueG1sUEsFBgAAAAAGAAYAWQEAAA8GAAAAAA==&#10;">
                      <v:fill on="f" focussize="0,0"/>
                      <v:stroke weight="1pt" color="#000000 [3213]" miterlimit="8" joinstyle="miter"/>
                      <v:imagedata o:title=""/>
                      <o:lock v:ext="edit" aspectratio="f"/>
                      <v:textbox>
                        <w:txbxContent>
                          <w:p>
                            <w:pPr>
                              <w:spacing w:line="240" w:lineRule="auto"/>
                              <w:jc w:val="center"/>
                              <w:rPr>
                                <w:rFonts w:hint="eastAsia" w:eastAsia="宋体"/>
                                <w:lang w:eastAsia="zh-CN"/>
                              </w:rPr>
                            </w:pPr>
                            <w:r>
                              <w:rPr>
                                <w:rFonts w:hint="eastAsia"/>
                                <w:sz w:val="21"/>
                                <w:szCs w:val="21"/>
                                <w:lang w:eastAsia="zh-CN"/>
                              </w:rPr>
                              <w:t>市政管网</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29632" behindDoc="0" locked="0" layoutInCell="1" allowOverlap="1">
                      <wp:simplePos x="0" y="0"/>
                      <wp:positionH relativeFrom="column">
                        <wp:posOffset>4648835</wp:posOffset>
                      </wp:positionH>
                      <wp:positionV relativeFrom="paragraph">
                        <wp:posOffset>408305</wp:posOffset>
                      </wp:positionV>
                      <wp:extent cx="3810" cy="347345"/>
                      <wp:effectExtent l="46355" t="0" r="56515" b="3175"/>
                      <wp:wrapNone/>
                      <wp:docPr id="248" name="直接箭头连接符 248"/>
                      <wp:cNvGraphicFramePr/>
                      <a:graphic xmlns:a="http://schemas.openxmlformats.org/drawingml/2006/main">
                        <a:graphicData uri="http://schemas.microsoft.com/office/word/2010/wordprocessingShape">
                          <wps:wsp>
                            <wps:cNvCnPr/>
                            <wps:spPr>
                              <a:xfrm>
                                <a:off x="5320665" y="5368925"/>
                                <a:ext cx="3810" cy="3473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66.05pt;margin-top:32.15pt;height:27.35pt;width:0.3pt;z-index:252229632;mso-width-relative:page;mso-height-relative:page;" filled="f" stroked="t" coordsize="21600,21600" o:gfxdata="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flg32QAAAAoBAAAPAAAAAAAAAAEAIAAAACIAAABkcnMv&#10;ZG93bnJldi54bWxQSwECFAAUAAAACACHTuJAUhyD0wICAAC0AwAADgAAAAAAAAABACAAAAAoAQAA&#10;ZHJzL2Uyb0RvYy54bWxQSwUGAAAAAAYABgBZAQAAnAUAAAAA&#1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4001152" behindDoc="0" locked="0" layoutInCell="1" allowOverlap="1">
                      <wp:simplePos x="0" y="0"/>
                      <wp:positionH relativeFrom="column">
                        <wp:posOffset>1343660</wp:posOffset>
                      </wp:positionH>
                      <wp:positionV relativeFrom="paragraph">
                        <wp:posOffset>31115</wp:posOffset>
                      </wp:positionV>
                      <wp:extent cx="685165" cy="257175"/>
                      <wp:effectExtent l="0" t="0" r="0" b="0"/>
                      <wp:wrapNone/>
                      <wp:docPr id="276" name="流程图: 过程 276"/>
                      <wp:cNvGraphicFramePr/>
                      <a:graphic xmlns:a="http://schemas.openxmlformats.org/drawingml/2006/main">
                        <a:graphicData uri="http://schemas.microsoft.com/office/word/2010/wordprocessingShape">
                          <wps:wsp>
                            <wps:cNvSpPr/>
                            <wps:spPr>
                              <a:xfrm>
                                <a:off x="0" y="0"/>
                                <a:ext cx="685165" cy="257175"/>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0.004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5.8pt;margin-top:2.45pt;height:20.25pt;width:53.95pt;z-index:254001152;v-text-anchor:middle;mso-width-relative:page;mso-height-relative:page;" filled="f" stroked="f" coordsize="21600,21600" o:gfxdata="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ZGh&#10;c9cAAAAIAQAADwAAAAAAAAABACAAAAAiAAAAZHJzL2Rvd25yZXYueG1sUEsBAhQAFAAAAAgAh07i&#10;QBe/QmZcAgAAeQQAAA4AAAAAAAAAAQAgAAAAJgEAAGRycy9lMm9Eb2MueG1sUEsFBgAAAAAGAAYA&#10;WQEAAPQFAAAAAA==&#10;">
                      <v:fill on="f" focussize="0,0"/>
                      <v:stroke on="f" weight="1pt" miterlimit="8" joinstyle="miter"/>
                      <v:imagedata o:title=""/>
                      <o:lock v:ext="edit" aspectratio="f"/>
                      <v:textbox>
                        <w:txbxContent>
                          <w:p>
                            <w:pPr>
                              <w:spacing w:line="240" w:lineRule="auto"/>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0.004</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3415424" behindDoc="0" locked="0" layoutInCell="1" allowOverlap="1">
                      <wp:simplePos x="0" y="0"/>
                      <wp:positionH relativeFrom="column">
                        <wp:posOffset>1099185</wp:posOffset>
                      </wp:positionH>
                      <wp:positionV relativeFrom="paragraph">
                        <wp:posOffset>200025</wp:posOffset>
                      </wp:positionV>
                      <wp:extent cx="337820" cy="151130"/>
                      <wp:effectExtent l="0" t="47625" r="5080" b="10795"/>
                      <wp:wrapNone/>
                      <wp:docPr id="275" name="曲线连接符 275"/>
                      <wp:cNvGraphicFramePr/>
                      <a:graphic xmlns:a="http://schemas.openxmlformats.org/drawingml/2006/main">
                        <a:graphicData uri="http://schemas.microsoft.com/office/word/2010/wordprocessingShape">
                          <wps:wsp>
                            <wps:cNvCnPr/>
                            <wps:spPr>
                              <a:xfrm flipV="1">
                                <a:off x="2318385" y="6032500"/>
                                <a:ext cx="337820" cy="151130"/>
                              </a:xfrm>
                              <a:prstGeom prst="curvedConnector3">
                                <a:avLst>
                                  <a:gd name="adj1" fmla="val 50000"/>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8" type="#_x0000_t38" style="position:absolute;left:0pt;flip:y;margin-left:86.55pt;margin-top:15.75pt;height:11.9pt;width:26.6pt;z-index:253415424;mso-width-relative:page;mso-height-relative:page;" filled="f" stroked="t" coordsize="21600,21600" o:gfxdata="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P4Fnz2AAAAAkB&#10;AAAPAAAAAAAAAAEAIAAAACIAAABkcnMvZG93bnJldi54bWxQSwECFAAUAAAACACHTuJArnEFVBsC&#10;AADlAwAADgAAAAAAAAABACAAAAAnAQAAZHJzL2Uyb0RvYy54bWxQSwUGAAAAAAYABgBZAQAAtAUA&#10;AAAA&#10;" adj="1080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39872" behindDoc="0" locked="0" layoutInCell="1" allowOverlap="1">
                      <wp:simplePos x="0" y="0"/>
                      <wp:positionH relativeFrom="column">
                        <wp:posOffset>569595</wp:posOffset>
                      </wp:positionH>
                      <wp:positionV relativeFrom="paragraph">
                        <wp:posOffset>135255</wp:posOffset>
                      </wp:positionV>
                      <wp:extent cx="668655" cy="323215"/>
                      <wp:effectExtent l="0" t="0" r="0" b="0"/>
                      <wp:wrapNone/>
                      <wp:docPr id="266" name="流程图: 过程 266"/>
                      <wp:cNvGraphicFramePr/>
                      <a:graphic xmlns:a="http://schemas.openxmlformats.org/drawingml/2006/main">
                        <a:graphicData uri="http://schemas.microsoft.com/office/word/2010/wordprocessingShape">
                          <wps:wsp>
                            <wps:cNvSpPr/>
                            <wps:spPr>
                              <a:xfrm>
                                <a:off x="504825" y="7777480"/>
                                <a:ext cx="668655" cy="323215"/>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kern w:val="2"/>
                                      <w:sz w:val="21"/>
                                      <w:szCs w:val="21"/>
                                      <w:lang w:val="en-US" w:eastAsia="zh-CN"/>
                                    </w:rPr>
                                    <w:t>0.020</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44.85pt;margin-top:10.65pt;height:25.45pt;width:52.65pt;z-index:252239872;v-text-anchor:middle;mso-width-relative:page;mso-height-relative:page;" filled="f" stroked="f" coordsize="21600,21600" o:gfxdata="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vrKL1wAAAAgBAAAPAAAAAAAAAAEAIAAAACIAAABkcnMvZG93bnJldi54bWxQSwEC&#10;FAAUAAAACACHTuJA4hEgiWcCAACEBAAADgAAAAAAAAABACAAAAAmAQAAZHJzL2Uyb0RvYy54bWxQ&#10;SwUGAAAAAAYABgBZAQAA/wUAAAAA&#10;">
                      <v:fill on="f" focussize="0,0"/>
                      <v:stroke on="f" weight="1pt" miterlimit="8" joinstyle="miter"/>
                      <v:imagedata o:title=""/>
                      <o:lock v:ext="edit" aspectratio="f"/>
                      <v:textbo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kern w:val="2"/>
                                <w:sz w:val="21"/>
                                <w:szCs w:val="21"/>
                                <w:lang w:val="en-US" w:eastAsia="zh-CN"/>
                              </w:rPr>
                              <w:t>0.020</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15296" behindDoc="0" locked="0" layoutInCell="1" allowOverlap="1">
                      <wp:simplePos x="0" y="0"/>
                      <wp:positionH relativeFrom="column">
                        <wp:posOffset>1098550</wp:posOffset>
                      </wp:positionH>
                      <wp:positionV relativeFrom="paragraph">
                        <wp:posOffset>340995</wp:posOffset>
                      </wp:positionV>
                      <wp:extent cx="1068070" cy="299085"/>
                      <wp:effectExtent l="6350" t="6350" r="11430" b="18415"/>
                      <wp:wrapNone/>
                      <wp:docPr id="234" name="流程图: 过程 234"/>
                      <wp:cNvGraphicFramePr/>
                      <a:graphic xmlns:a="http://schemas.openxmlformats.org/drawingml/2006/main">
                        <a:graphicData uri="http://schemas.microsoft.com/office/word/2010/wordprocessingShape">
                          <wps:wsp>
                            <wps:cNvSpPr/>
                            <wps:spPr>
                              <a:xfrm>
                                <a:off x="0" y="0"/>
                                <a:ext cx="1068070" cy="299085"/>
                              </a:xfrm>
                              <a:prstGeom prst="flowChartProcess">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spacing w:line="240" w:lineRule="auto"/>
                                    <w:jc w:val="center"/>
                                    <w:rPr>
                                      <w:rFonts w:hint="eastAsia" w:eastAsia="宋体"/>
                                      <w:sz w:val="21"/>
                                      <w:szCs w:val="21"/>
                                      <w:lang w:eastAsia="zh-CN"/>
                                    </w:rPr>
                                  </w:pPr>
                                  <w:r>
                                    <w:rPr>
                                      <w:rFonts w:hint="eastAsia"/>
                                      <w:sz w:val="21"/>
                                      <w:szCs w:val="21"/>
                                      <w:lang w:val="en-US" w:eastAsia="zh-CN"/>
                                    </w:rPr>
                                    <w:t>地面冲洗</w:t>
                                  </w:r>
                                  <w:r>
                                    <w:rPr>
                                      <w:rFonts w:hint="eastAsia"/>
                                      <w:sz w:val="21"/>
                                      <w:szCs w:val="21"/>
                                      <w:lang w:eastAsia="zh-CN"/>
                                    </w:rPr>
                                    <w:t>废水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86.5pt;margin-top:26.85pt;height:23.55pt;width:84.1pt;z-index:252215296;v-text-anchor:middle;mso-width-relative:page;mso-height-relative:page;" filled="f" stroked="t" coordsize="21600,21600" o:gfxdata="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6F/092AAAAAoBAAAPAAAAAAAAAAEAIAAAACIAAABkcnMvZG93bnJldi54bWxQ&#10;SwECFAAUAAAACACHTuJAqskFs2kCAACjBAAADgAAAAAAAAABACAAAAAnAQAAZHJzL2Uyb0RvYy54&#10;bWxQSwUGAAAAAAYABgBZAQAAAgYAAAAA&#10;">
                      <v:fill on="f" focussize="0,0"/>
                      <v:stroke weight="1pt" color="#000000 [3213]" miterlimit="8" joinstyle="miter"/>
                      <v:imagedata o:title=""/>
                      <o:lock v:ext="edit" aspectratio="f"/>
                      <v:textbox>
                        <w:txbxContent>
                          <w:p>
                            <w:pPr>
                              <w:spacing w:line="240" w:lineRule="auto"/>
                              <w:jc w:val="center"/>
                              <w:rPr>
                                <w:rFonts w:hint="eastAsia" w:eastAsia="宋体"/>
                                <w:sz w:val="21"/>
                                <w:szCs w:val="21"/>
                                <w:lang w:eastAsia="zh-CN"/>
                              </w:rPr>
                            </w:pPr>
                            <w:r>
                              <w:rPr>
                                <w:rFonts w:hint="eastAsia"/>
                                <w:sz w:val="21"/>
                                <w:szCs w:val="21"/>
                                <w:lang w:val="en-US" w:eastAsia="zh-CN"/>
                              </w:rPr>
                              <w:t>地面冲洗</w:t>
                            </w:r>
                            <w:r>
                              <w:rPr>
                                <w:rFonts w:hint="eastAsia"/>
                                <w:sz w:val="21"/>
                                <w:szCs w:val="21"/>
                                <w:lang w:eastAsia="zh-CN"/>
                              </w:rPr>
                              <w:t>废水</w:t>
                            </w:r>
                          </w:p>
                        </w:txbxContent>
                      </v:textbox>
                    </v:shape>
                  </w:pict>
                </mc:Fallback>
              </mc:AlternateContent>
            </w:r>
          </w:p>
          <w:p>
            <w:pPr>
              <w:snapToGrid w:val="0"/>
              <w:spacing w:line="360" w:lineRule="auto"/>
              <w:ind w:left="1928" w:hanging="2240" w:hangingChars="800"/>
              <w:jc w:val="center"/>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2242944" behindDoc="0" locked="0" layoutInCell="1" allowOverlap="1">
                      <wp:simplePos x="0" y="0"/>
                      <wp:positionH relativeFrom="column">
                        <wp:posOffset>2100580</wp:posOffset>
                      </wp:positionH>
                      <wp:positionV relativeFrom="paragraph">
                        <wp:posOffset>92710</wp:posOffset>
                      </wp:positionV>
                      <wp:extent cx="685165" cy="257175"/>
                      <wp:effectExtent l="0" t="0" r="0" b="0"/>
                      <wp:wrapNone/>
                      <wp:docPr id="269" name="流程图: 过程 269"/>
                      <wp:cNvGraphicFramePr/>
                      <a:graphic xmlns:a="http://schemas.openxmlformats.org/drawingml/2006/main">
                        <a:graphicData uri="http://schemas.microsoft.com/office/word/2010/wordprocessingShape">
                          <wps:wsp>
                            <wps:cNvSpPr/>
                            <wps:spPr>
                              <a:xfrm>
                                <a:off x="5064125" y="6685915"/>
                                <a:ext cx="685165" cy="257175"/>
                              </a:xfrm>
                              <a:prstGeom prst="flowChartProcess">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kern w:val="2"/>
                                      <w:sz w:val="21"/>
                                      <w:szCs w:val="21"/>
                                      <w:lang w:val="en-US" w:eastAsia="zh-CN"/>
                                    </w:rPr>
                                    <w:t>0.016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5.4pt;margin-top:7.3pt;height:20.25pt;width:53.95pt;z-index:252242944;v-text-anchor:middle;mso-width-relative:page;mso-height-relative:page;" filled="f" stroked="f" coordsize="21600,21600" o:gfxdata="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2gVjvYAAAACQEAAA8AAAAAAAAAAQAgAAAAIgAAAGRycy9kb3ducmV2LnhtbFBL&#10;AQIUABQAAAAIAIdO4kDm2dS+aAIAAIUEAAAOAAAAAAAAAAEAIAAAACcBAABkcnMvZTJvRG9jLnht&#10;bFBLBQYAAAAABgAGAFkBAAABBgAAAAA=&#10;">
                      <v:fill on="f" focussize="0,0"/>
                      <v:stroke on="f" weight="1pt" miterlimit="8" joinstyle="miter"/>
                      <v:imagedata o:title=""/>
                      <o:lock v:ext="edit" aspectratio="f"/>
                      <v:textbo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kern w:val="2"/>
                                <w:sz w:val="21"/>
                                <w:szCs w:val="21"/>
                                <w:lang w:val="en-US" w:eastAsia="zh-CN"/>
                              </w:rPr>
                              <w:t>0.016</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2235776" behindDoc="0" locked="0" layoutInCell="1" allowOverlap="1">
                      <wp:simplePos x="0" y="0"/>
                      <wp:positionH relativeFrom="column">
                        <wp:posOffset>623570</wp:posOffset>
                      </wp:positionH>
                      <wp:positionV relativeFrom="paragraph">
                        <wp:posOffset>94615</wp:posOffset>
                      </wp:positionV>
                      <wp:extent cx="474980" cy="5080"/>
                      <wp:effectExtent l="0" t="48260" r="1270" b="60960"/>
                      <wp:wrapNone/>
                      <wp:docPr id="260" name="直接箭头连接符 260"/>
                      <wp:cNvGraphicFramePr/>
                      <a:graphic xmlns:a="http://schemas.openxmlformats.org/drawingml/2006/main">
                        <a:graphicData uri="http://schemas.microsoft.com/office/word/2010/wordprocessingShape">
                          <wps:wsp>
                            <wps:cNvCnPr>
                              <a:endCxn id="234" idx="1"/>
                            </wps:cNvCnPr>
                            <wps:spPr>
                              <a:xfrm flipV="1">
                                <a:off x="1703705" y="6377305"/>
                                <a:ext cx="474980" cy="508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9.1pt;margin-top:7.45pt;height:0.4pt;width:37.4pt;z-index:252235776;mso-width-relative:page;mso-height-relative:page;" filled="f" stroked="t" coordsize="21600,21600" o:gfxdata="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B929nYAAAACAEAAA8A&#10;AAAAAAAAAQAgAAAAIgAAAGRycy9kb3ducmV2LnhtbFBLAQIUABQAAAAIAIdO4kA1geNFFwIAAOc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rFonts w:hint="default" w:ascii="Times New Roman" w:hAnsi="Times New Roman" w:cs="Times New Roman"/>
              </w:rPr>
              <mc:AlternateContent>
                <mc:Choice Requires="wps">
                  <w:drawing>
                    <wp:anchor distT="0" distB="0" distL="114300" distR="114300" simplePos="0" relativeHeight="252232704" behindDoc="0" locked="0" layoutInCell="1" allowOverlap="1">
                      <wp:simplePos x="0" y="0"/>
                      <wp:positionH relativeFrom="column">
                        <wp:posOffset>2164080</wp:posOffset>
                      </wp:positionH>
                      <wp:positionV relativeFrom="paragraph">
                        <wp:posOffset>46355</wp:posOffset>
                      </wp:positionV>
                      <wp:extent cx="182245" cy="0"/>
                      <wp:effectExtent l="0" t="0" r="0" b="0"/>
                      <wp:wrapNone/>
                      <wp:docPr id="256" name="直接连接符 256"/>
                      <wp:cNvGraphicFramePr/>
                      <a:graphic xmlns:a="http://schemas.openxmlformats.org/drawingml/2006/main">
                        <a:graphicData uri="http://schemas.microsoft.com/office/word/2010/wordprocessingShape">
                          <wps:wsp>
                            <wps:cNvCnPr/>
                            <wps:spPr>
                              <a:xfrm>
                                <a:off x="3844290" y="6553200"/>
                                <a:ext cx="182245" cy="0"/>
                              </a:xfrm>
                              <a:prstGeom prst="line">
                                <a:avLst/>
                              </a:prstGeom>
                              <a:ln>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70.4pt;margin-top:3.65pt;height:0pt;width:14.35pt;z-index:252232704;mso-width-relative:page;mso-height-relative:page;" filled="f" stroked="t" coordsize="21600,21600" o:gfxdata="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He6qC1AAAAAcBAAAPAAAAAAAAAAEAIAAA&#10;ACIAAABkcnMvZG93bnJldi54bWxQSwECFAAUAAAACACHTuJAYfQnQtcBAAByAwAADgAAAAAAAAAB&#10;ACAAAAAjAQAAZHJzL2Uyb0RvYy54bWxQSwUGAAAAAAYABgBZAQAAbAUAAAAA&#10;">
                      <v:fill on="f" focussize="0,0"/>
                      <v:stroke weight="0.5pt" color="#000000 [3213]" miterlimit="8" joinstyle="miter"/>
                      <v:imagedata o:title=""/>
                      <o:lock v:ext="edit" aspectratio="f"/>
                    </v:line>
                  </w:pict>
                </mc:Fallback>
              </mc:AlternateContent>
            </w:r>
          </w:p>
          <w:p>
            <w:pPr>
              <w:tabs>
                <w:tab w:val="center" w:pos="4595"/>
              </w:tabs>
              <w:snapToGrid w:val="0"/>
              <w:spacing w:line="360" w:lineRule="auto"/>
              <w:ind w:left="1928" w:hanging="2240" w:hangingChars="800"/>
              <w:jc w:val="left"/>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2230656" behindDoc="0" locked="0" layoutInCell="1" allowOverlap="1">
                      <wp:simplePos x="0" y="0"/>
                      <wp:positionH relativeFrom="column">
                        <wp:posOffset>4050030</wp:posOffset>
                      </wp:positionH>
                      <wp:positionV relativeFrom="paragraph">
                        <wp:posOffset>70485</wp:posOffset>
                      </wp:positionV>
                      <wp:extent cx="1327150" cy="311785"/>
                      <wp:effectExtent l="6350" t="6350" r="19050" b="24765"/>
                      <wp:wrapNone/>
                      <wp:docPr id="249" name="流程图: 过程 249"/>
                      <wp:cNvGraphicFramePr/>
                      <a:graphic xmlns:a="http://schemas.openxmlformats.org/drawingml/2006/main">
                        <a:graphicData uri="http://schemas.microsoft.com/office/word/2010/wordprocessingShape">
                          <wps:wsp>
                            <wps:cNvSpPr/>
                            <wps:spPr>
                              <a:xfrm>
                                <a:off x="4646930" y="6172200"/>
                                <a:ext cx="1327150" cy="31178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维西县污水处理厂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18.9pt;margin-top:5.55pt;height:24.55pt;width:104.5pt;z-index:252230656;v-text-anchor:middle;mso-width-relative:page;mso-height-relative:page;" filled="f" stroked="t" coordsize="21600,21600" o:gfxdata="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SEwiYNYAAAAJAQAADwAAAAAAAAABACAAAAAiAAAAZHJz&#10;L2Rvd25yZXYueG1sUEsBAhQAFAAAAAgAh07iQMSZHYh4AgAArwQAAA4AAAAAAAAAAQAgAAAAJQEA&#10;AGRycy9lMm9Eb2MueG1sUEsFBgAAAAAGAAYAWQEAAA8GAAAAAA==&#10;">
                      <v:fill on="f" focussize="0,0"/>
                      <v:stroke weight="1pt" color="#000000 [3213]" miterlimit="8" joinstyle="miter"/>
                      <v:imagedata o:title=""/>
                      <o:lock v:ext="edit" aspectratio="f"/>
                      <v:textbox>
                        <w:txbxContent>
                          <w:p>
                            <w:pPr>
                              <w:spacing w:line="240" w:lineRule="auto"/>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维西县污水处理厂</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89984" behindDoc="0" locked="0" layoutInCell="1" allowOverlap="1">
                      <wp:simplePos x="0" y="0"/>
                      <wp:positionH relativeFrom="column">
                        <wp:posOffset>672465</wp:posOffset>
                      </wp:positionH>
                      <wp:positionV relativeFrom="paragraph">
                        <wp:posOffset>217805</wp:posOffset>
                      </wp:positionV>
                      <wp:extent cx="4068445" cy="267970"/>
                      <wp:effectExtent l="0" t="0" r="0" b="0"/>
                      <wp:wrapNone/>
                      <wp:docPr id="252" name="文本框 252"/>
                      <wp:cNvGraphicFramePr/>
                      <a:graphic xmlns:a="http://schemas.openxmlformats.org/drawingml/2006/main">
                        <a:graphicData uri="http://schemas.microsoft.com/office/word/2010/wordprocessingShape">
                          <wps:wsp>
                            <wps:cNvSpPr txBox="1"/>
                            <wps:spPr>
                              <a:xfrm>
                                <a:off x="0" y="0"/>
                                <a:ext cx="4068445" cy="267970"/>
                              </a:xfrm>
                              <a:prstGeom prst="rect">
                                <a:avLst/>
                              </a:prstGeom>
                              <a:solidFill>
                                <a:srgbClr val="FFFFFF">
                                  <a:alpha val="0"/>
                                </a:srgbClr>
                              </a:solidFill>
                              <a:ln w="9525">
                                <a:noFill/>
                              </a:ln>
                            </wps:spPr>
                            <wps:txbx>
                              <w:txbxContent>
                                <w:p>
                                  <w:pPr>
                                    <w:spacing w:line="240" w:lineRule="auto"/>
                                    <w:ind w:firstLine="738" w:firstLineChars="350"/>
                                    <w:rPr>
                                      <w:b/>
                                      <w:sz w:val="21"/>
                                      <w:szCs w:val="21"/>
                                    </w:rPr>
                                  </w:pPr>
                                  <w:r>
                                    <w:rPr>
                                      <w:rFonts w:hint="eastAsia"/>
                                      <w:b/>
                                      <w:sz w:val="21"/>
                                      <w:szCs w:val="21"/>
                                    </w:rPr>
                                    <w:t xml:space="preserve">图例：    </w:t>
                                  </w:r>
                                  <w:r>
                                    <w:rPr>
                                      <w:b/>
                                      <w:sz w:val="21"/>
                                      <w:szCs w:val="21"/>
                                    </w:rPr>
                                    <w:drawing>
                                      <wp:inline distT="0" distB="0" distL="114300" distR="114300">
                                        <wp:extent cx="200660" cy="150495"/>
                                        <wp:effectExtent l="0" t="0" r="8890" b="1905"/>
                                        <wp:docPr id="2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1"/>
                                                <pic:cNvPicPr>
                                                  <a:picLocks noChangeAspect="1"/>
                                                </pic:cNvPicPr>
                                              </pic:nvPicPr>
                                              <pic:blipFill>
                                                <a:blip r:embed="rId6"/>
                                                <a:stretch>
                                                  <a:fillRect/>
                                                </a:stretch>
                                              </pic:blipFill>
                                              <pic:spPr>
                                                <a:xfrm>
                                                  <a:off x="0" y="0"/>
                                                  <a:ext cx="200660" cy="150495"/>
                                                </a:xfrm>
                                                <a:prstGeom prst="rect">
                                                  <a:avLst/>
                                                </a:prstGeom>
                                                <a:noFill/>
                                                <a:ln w="9525">
                                                  <a:noFill/>
                                                </a:ln>
                                              </pic:spPr>
                                            </pic:pic>
                                          </a:graphicData>
                                        </a:graphic>
                                      </wp:inline>
                                    </w:drawing>
                                  </w:r>
                                  <w:r>
                                    <w:rPr>
                                      <w:rFonts w:hint="eastAsia"/>
                                      <w:b/>
                                      <w:sz w:val="21"/>
                                      <w:szCs w:val="21"/>
                                    </w:rPr>
                                    <w:t xml:space="preserve">   </w:t>
                                  </w:r>
                                  <w:r>
                                    <w:rPr>
                                      <w:rFonts w:hint="eastAsia"/>
                                      <w:sz w:val="21"/>
                                      <w:szCs w:val="21"/>
                                    </w:rPr>
                                    <w:t xml:space="preserve">损失        排水     </w:t>
                                  </w:r>
                                </w:p>
                              </w:txbxContent>
                            </wps:txbx>
                            <wps:bodyPr lIns="87782" tIns="43891" rIns="87782" bIns="43891" upright="1"/>
                          </wps:wsp>
                        </a:graphicData>
                      </a:graphic>
                    </wp:anchor>
                  </w:drawing>
                </mc:Choice>
                <mc:Fallback>
                  <w:pict>
                    <v:shape id="_x0000_s1026" o:spid="_x0000_s1026" o:spt="202" type="#_x0000_t202" style="position:absolute;left:0pt;margin-left:52.95pt;margin-top:17.15pt;height:21.1pt;width:320.35pt;z-index:251689984;mso-width-relative:page;mso-height-relative:page;" fillcolor="#FFFFFF" filled="t" stroked="f" coordsize="21600,21600" o:gfxdata="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TsRlb2QAAAAkBAAAPAAAAAAAAAAEAIAAA&#10;ACIAAABkcnMvZG93bnJldi54bWxQSwECFAAUAAAACACHTuJArPktGtIBAACHAwAADgAAAAAAAAAB&#10;ACAAAAAoAQAAZHJzL2Uyb0RvYy54bWxQSwUGAAAAAAYABgBZAQAAbAUAAAAA&#10;">
                      <v:fill on="t" opacity="0f" focussize="0,0"/>
                      <v:stroke on="f"/>
                      <v:imagedata o:title=""/>
                      <o:lock v:ext="edit" aspectratio="f"/>
                      <v:textbox inset="6.91196850393701pt,3.4559842519685pt,6.91196850393701pt,3.4559842519685pt">
                        <w:txbxContent>
                          <w:p>
                            <w:pPr>
                              <w:spacing w:line="240" w:lineRule="auto"/>
                              <w:ind w:firstLine="738" w:firstLineChars="350"/>
                              <w:rPr>
                                <w:b/>
                                <w:sz w:val="21"/>
                                <w:szCs w:val="21"/>
                              </w:rPr>
                            </w:pPr>
                            <w:r>
                              <w:rPr>
                                <w:rFonts w:hint="eastAsia"/>
                                <w:b/>
                                <w:sz w:val="21"/>
                                <w:szCs w:val="21"/>
                              </w:rPr>
                              <w:t xml:space="preserve">图例：    </w:t>
                            </w:r>
                            <w:r>
                              <w:rPr>
                                <w:b/>
                                <w:sz w:val="21"/>
                                <w:szCs w:val="21"/>
                              </w:rPr>
                              <w:drawing>
                                <wp:inline distT="0" distB="0" distL="114300" distR="114300">
                                  <wp:extent cx="200660" cy="150495"/>
                                  <wp:effectExtent l="0" t="0" r="8890" b="1905"/>
                                  <wp:docPr id="2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1"/>
                                          <pic:cNvPicPr>
                                            <a:picLocks noChangeAspect="1"/>
                                          </pic:cNvPicPr>
                                        </pic:nvPicPr>
                                        <pic:blipFill>
                                          <a:blip r:embed="rId6"/>
                                          <a:stretch>
                                            <a:fillRect/>
                                          </a:stretch>
                                        </pic:blipFill>
                                        <pic:spPr>
                                          <a:xfrm>
                                            <a:off x="0" y="0"/>
                                            <a:ext cx="200660" cy="150495"/>
                                          </a:xfrm>
                                          <a:prstGeom prst="rect">
                                            <a:avLst/>
                                          </a:prstGeom>
                                          <a:noFill/>
                                          <a:ln w="9525">
                                            <a:noFill/>
                                          </a:ln>
                                        </pic:spPr>
                                      </pic:pic>
                                    </a:graphicData>
                                  </a:graphic>
                                </wp:inline>
                              </w:drawing>
                            </w:r>
                            <w:r>
                              <w:rPr>
                                <w:rFonts w:hint="eastAsia"/>
                                <w:b/>
                                <w:sz w:val="21"/>
                                <w:szCs w:val="21"/>
                              </w:rPr>
                              <w:t xml:space="preserve">   </w:t>
                            </w:r>
                            <w:r>
                              <w:rPr>
                                <w:rFonts w:hint="eastAsia"/>
                                <w:sz w:val="21"/>
                                <w:szCs w:val="21"/>
                              </w:rPr>
                              <w:t xml:space="preserve">损失        排水     </w:t>
                            </w:r>
                          </w:p>
                        </w:txbxContent>
                      </v:textbox>
                    </v:shape>
                  </w:pict>
                </mc:Fallback>
              </mc:AlternateContent>
            </w:r>
            <w:r>
              <w:rPr>
                <w:rFonts w:hint="default" w:ascii="Times New Roman" w:hAnsi="Times New Roman" w:cs="Times New Roman"/>
                <w:lang w:eastAsia="zh-CN"/>
              </w:rPr>
              <w:tab/>
            </w:r>
            <w:r>
              <w:rPr>
                <w:rFonts w:hint="default" w:ascii="Times New Roman" w:hAnsi="Times New Roman" w:cs="Times New Roman"/>
                <w:lang w:eastAsia="zh-CN"/>
              </w:rPr>
              <w:tab/>
            </w:r>
          </w:p>
          <w:p>
            <w:pPr>
              <w:snapToGrid w:val="0"/>
              <w:spacing w:line="360" w:lineRule="auto"/>
              <w:ind w:left="1928" w:hanging="2240" w:hangingChars="800"/>
              <w:jc w:val="center"/>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88960" behindDoc="0" locked="0" layoutInCell="1" allowOverlap="1">
                      <wp:simplePos x="0" y="0"/>
                      <wp:positionH relativeFrom="column">
                        <wp:posOffset>2564765</wp:posOffset>
                      </wp:positionH>
                      <wp:positionV relativeFrom="paragraph">
                        <wp:posOffset>101600</wp:posOffset>
                      </wp:positionV>
                      <wp:extent cx="349250" cy="1905"/>
                      <wp:effectExtent l="0" t="37465" r="12700" b="36830"/>
                      <wp:wrapNone/>
                      <wp:docPr id="254" name="直接箭头连接符 254"/>
                      <wp:cNvGraphicFramePr/>
                      <a:graphic xmlns:a="http://schemas.openxmlformats.org/drawingml/2006/main">
                        <a:graphicData uri="http://schemas.microsoft.com/office/word/2010/wordprocessingShape">
                          <wps:wsp>
                            <wps:cNvCnPr/>
                            <wps:spPr>
                              <a:xfrm flipV="1">
                                <a:off x="0" y="0"/>
                                <a:ext cx="349250" cy="19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01.95pt;margin-top:8pt;height:0.15pt;width:27.5pt;z-index:251688960;mso-width-relative:page;mso-height-relative:page;" filled="f" stroked="t" coordsize="21600,21600" o:gfxdata="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jtFNcAAAAJAQAADwAAAAAAAAABACAAAAAiAAAAZHJzL2Rvd25yZXYueG1sUEsBAhQA&#10;FAAAAAgAh07iQPgKplLzAQAAsgMAAA4AAAAAAAAAAQAgAAAAJgEAAGRycy9lMm9Eb2MueG1sUEsF&#10;BgAAAAAGAAYAWQEAAIsFAAAAAA==&#10;">
                      <v:fill on="f" focussize="0,0"/>
                      <v:stroke color="#000000" joinstyle="round" endarrow="block"/>
                      <v:imagedata o:title=""/>
                      <o:lock v:ext="edit" aspectratio="f"/>
                    </v:shape>
                  </w:pict>
                </mc:Fallback>
              </mc:AlternateContent>
            </w:r>
          </w:p>
          <w:p>
            <w:pPr>
              <w:snapToGrid w:val="0"/>
              <w:spacing w:line="360" w:lineRule="auto"/>
              <w:ind w:left="1915" w:leftChars="684"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图5-</w:t>
            </w:r>
            <w:r>
              <w:rPr>
                <w:rFonts w:hint="default" w:ascii="Times New Roman" w:hAnsi="Times New Roman" w:cs="Times New Roman"/>
                <w:b/>
                <w:bCs/>
                <w:sz w:val="21"/>
                <w:szCs w:val="21"/>
                <w:lang w:val="en-US" w:eastAsia="zh-CN"/>
              </w:rPr>
              <w:t>2</w:t>
            </w:r>
            <w:r>
              <w:rPr>
                <w:rFonts w:hint="default" w:ascii="Times New Roman" w:hAnsi="Times New Roman" w:cs="Times New Roman"/>
                <w:b/>
                <w:bCs/>
                <w:sz w:val="21"/>
                <w:szCs w:val="21"/>
              </w:rPr>
              <w:t xml:space="preserve"> 项目水量平衡图(单位：m³/d)</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废气</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项目运营期产生的废气主要为烤漆房废气，焊接时产生的焊接烟尘，汽车在进出厂和调试过程中排放的汽车尾气，喷漆和烤漆过程油漆及生活垃圾暂存产生的异味。</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(1)烤漆房废气</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项目烤漆房主要进行汽车表面损坏的处理，根据汽车具体情况进行喷漆和烤漆。根据建设单位提供的资料，项目</w:t>
            </w:r>
            <w:r>
              <w:rPr>
                <w:rFonts w:hint="default" w:ascii="Times New Roman" w:hAnsi="Times New Roman" w:cs="Times New Roman"/>
                <w:sz w:val="24"/>
                <w:szCs w:val="24"/>
                <w:lang w:val="en-US" w:eastAsia="zh-CN"/>
              </w:rPr>
              <w:t>只进行简单的小面积补漆，</w:t>
            </w:r>
            <w:r>
              <w:rPr>
                <w:rFonts w:hint="default" w:ascii="Times New Roman" w:hAnsi="Times New Roman" w:cs="Times New Roman"/>
                <w:sz w:val="24"/>
                <w:szCs w:val="24"/>
              </w:rPr>
              <w:t>本项目使用的油漆为外购调配好的成品油漆，不在本项目区内进行调配。</w:t>
            </w:r>
          </w:p>
          <w:p>
            <w:pPr>
              <w:snapToGrid w:val="0"/>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项目共设置有1间烤漆房，喷漆在烤漆房内进行，喷漆时，采用电加热到50℃~60℃，烤40min，项目喷漆过程产生的漆雾经过</w:t>
            </w:r>
            <w:r>
              <w:rPr>
                <w:rFonts w:hint="default" w:ascii="Times New Roman" w:hAnsi="Times New Roman" w:cs="Times New Roman"/>
                <w:sz w:val="24"/>
                <w:szCs w:val="24"/>
                <w:lang w:val="en-US" w:eastAsia="zh-CN"/>
              </w:rPr>
              <w:t>烟气处理设备处理</w:t>
            </w:r>
            <w:r>
              <w:rPr>
                <w:rFonts w:hint="default" w:ascii="Times New Roman" w:hAnsi="Times New Roman" w:cs="Times New Roman"/>
                <w:sz w:val="24"/>
                <w:szCs w:val="24"/>
              </w:rPr>
              <w:t>后</w:t>
            </w:r>
            <w:r>
              <w:rPr>
                <w:rFonts w:hint="default" w:ascii="Times New Roman" w:hAnsi="Times New Roman" w:cs="Times New Roman"/>
                <w:sz w:val="24"/>
                <w:szCs w:val="24"/>
                <w:lang w:val="en-US" w:eastAsia="zh-CN"/>
              </w:rPr>
              <w:t>高空</w:t>
            </w:r>
            <w:r>
              <w:rPr>
                <w:rFonts w:hint="default" w:ascii="Times New Roman" w:hAnsi="Times New Roman" w:cs="Times New Roman"/>
                <w:sz w:val="24"/>
                <w:szCs w:val="24"/>
              </w:rPr>
              <w:t>排放。</w:t>
            </w:r>
          </w:p>
          <w:p>
            <w:pPr>
              <w:spacing w:line="360" w:lineRule="auto"/>
              <w:ind w:firstLine="480" w:firstLineChars="200"/>
              <w:rPr>
                <w:rFonts w:hint="default" w:ascii="Times New Roman" w:hAnsi="Times New Roman" w:cs="Times New Roman"/>
                <w:sz w:val="21"/>
                <w:szCs w:val="21"/>
                <w:lang w:val="en-US" w:eastAsia="zh-CN"/>
              </w:rPr>
            </w:pPr>
            <w:r>
              <w:rPr>
                <w:rFonts w:hint="default" w:ascii="Times New Roman" w:hAnsi="Times New Roman" w:cs="Times New Roman"/>
                <w:sz w:val="24"/>
                <w:szCs w:val="24"/>
                <w:lang w:val="en-US" w:eastAsia="zh-CN"/>
              </w:rPr>
              <w:t>类比同类项目及业主提供的资料，项目油漆用量约为540kg/a，稀释剂用量为300kg/a，目前用于汽车的油漆中，一般含甲苯4.4%，二甲苯1.4%；稀释剂中含甲苯15%，二甲苯2.0%。按照油漆溶剂中甲苯、二甲苯的挥发率100%计算，油漆废气中各污染物的产生及排放情况见表5-3。</w:t>
            </w:r>
          </w:p>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表5-</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rPr>
              <w:t xml:space="preserve">  废气产生及排放情况一览表</w:t>
            </w:r>
          </w:p>
          <w:tbl>
            <w:tblPr>
              <w:tblStyle w:val="16"/>
              <w:tblW w:w="8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28" w:type="dxa"/>
                <w:bottom w:w="0" w:type="dxa"/>
                <w:right w:w="28" w:type="dxa"/>
              </w:tblCellMar>
            </w:tblPr>
            <w:tblGrid>
              <w:gridCol w:w="812"/>
              <w:gridCol w:w="1102"/>
              <w:gridCol w:w="1500"/>
              <w:gridCol w:w="1367"/>
              <w:gridCol w:w="1109"/>
              <w:gridCol w:w="1500"/>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PrEx>
              <w:trPr>
                <w:cantSplit/>
                <w:trHeight w:val="364" w:hRule="atLeast"/>
                <w:jc w:val="center"/>
              </w:trPr>
              <w:tc>
                <w:tcPr>
                  <w:tcW w:w="812" w:type="dxa"/>
                  <w:vMerge w:val="restart"/>
                  <w:tcBorders>
                    <w:top w:val="single" w:color="auto" w:sz="4" w:space="0"/>
                    <w:left w:val="single" w:color="auto" w:sz="4"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排放因子</w:t>
                  </w:r>
                </w:p>
              </w:tc>
              <w:tc>
                <w:tcPr>
                  <w:tcW w:w="3969" w:type="dxa"/>
                  <w:gridSpan w:val="3"/>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产生情况</w:t>
                  </w:r>
                </w:p>
              </w:tc>
              <w:tc>
                <w:tcPr>
                  <w:tcW w:w="4065" w:type="dxa"/>
                  <w:gridSpan w:val="3"/>
                  <w:tcBorders>
                    <w:top w:val="single" w:color="auto" w:sz="4" w:space="0"/>
                    <w:left w:val="single" w:color="auto" w:sz="6" w:space="0"/>
                    <w:bottom w:val="single" w:color="auto" w:sz="4" w:space="0"/>
                    <w:right w:val="single" w:color="auto" w:sz="4"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28" w:type="dxa"/>
                  <w:bottom w:w="0" w:type="dxa"/>
                  <w:right w:w="28" w:type="dxa"/>
                </w:tblCellMar>
              </w:tblPrEx>
              <w:trPr>
                <w:cantSplit/>
                <w:trHeight w:val="454" w:hRule="atLeast"/>
                <w:jc w:val="center"/>
              </w:trPr>
              <w:tc>
                <w:tcPr>
                  <w:tcW w:w="812" w:type="dxa"/>
                  <w:vMerge w:val="continue"/>
                  <w:tcBorders>
                    <w:top w:val="single" w:color="auto" w:sz="4" w:space="0"/>
                    <w:left w:val="single" w:color="auto" w:sz="4" w:space="0"/>
                    <w:bottom w:val="single" w:color="auto" w:sz="4" w:space="0"/>
                    <w:right w:val="single" w:color="auto" w:sz="6" w:space="0"/>
                  </w:tcBorders>
                  <w:vAlign w:val="center"/>
                </w:tcPr>
                <w:p>
                  <w:pPr>
                    <w:widowControl/>
                    <w:jc w:val="left"/>
                    <w:rPr>
                      <w:rFonts w:hint="default" w:ascii="Times New Roman" w:hAnsi="Times New Roman" w:cs="Times New Roman"/>
                      <w:sz w:val="21"/>
                      <w:szCs w:val="21"/>
                    </w:rPr>
                  </w:pPr>
                </w:p>
              </w:tc>
              <w:tc>
                <w:tcPr>
                  <w:tcW w:w="1102"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产生量t/a</w:t>
                  </w:r>
                </w:p>
              </w:tc>
              <w:tc>
                <w:tcPr>
                  <w:tcW w:w="1500"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产生浓度mg/m3</w:t>
                  </w:r>
                </w:p>
              </w:tc>
              <w:tc>
                <w:tcPr>
                  <w:tcW w:w="1367"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产生速率kg/h</w:t>
                  </w:r>
                </w:p>
              </w:tc>
              <w:tc>
                <w:tcPr>
                  <w:tcW w:w="1109"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排放量t/a</w:t>
                  </w:r>
                </w:p>
              </w:tc>
              <w:tc>
                <w:tcPr>
                  <w:tcW w:w="1500"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排放浓度mg/m3</w:t>
                  </w:r>
                </w:p>
              </w:tc>
              <w:tc>
                <w:tcPr>
                  <w:tcW w:w="1456" w:type="dxa"/>
                  <w:tcBorders>
                    <w:top w:val="single" w:color="auto" w:sz="4" w:space="0"/>
                    <w:left w:val="single" w:color="auto" w:sz="6" w:space="0"/>
                    <w:bottom w:val="single" w:color="auto" w:sz="4" w:space="0"/>
                    <w:right w:val="single" w:color="auto" w:sz="4"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排放速率kg/h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28" w:type="dxa"/>
                  <w:bottom w:w="0" w:type="dxa"/>
                  <w:right w:w="28" w:type="dxa"/>
                </w:tblCellMar>
              </w:tblPrEx>
              <w:trPr>
                <w:cantSplit/>
                <w:trHeight w:val="260" w:hRule="atLeast"/>
                <w:jc w:val="center"/>
              </w:trPr>
              <w:tc>
                <w:tcPr>
                  <w:tcW w:w="812" w:type="dxa"/>
                  <w:tcBorders>
                    <w:top w:val="single" w:color="auto" w:sz="4" w:space="0"/>
                    <w:left w:val="single" w:color="auto" w:sz="4"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甲苯</w:t>
                  </w:r>
                </w:p>
              </w:tc>
              <w:tc>
                <w:tcPr>
                  <w:tcW w:w="1102"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69</w:t>
                  </w:r>
                </w:p>
              </w:tc>
              <w:tc>
                <w:tcPr>
                  <w:tcW w:w="1500"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4.3</w:t>
                  </w:r>
                </w:p>
              </w:tc>
              <w:tc>
                <w:tcPr>
                  <w:tcW w:w="1367"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92</w:t>
                  </w:r>
                </w:p>
              </w:tc>
              <w:tc>
                <w:tcPr>
                  <w:tcW w:w="1109" w:type="dxa"/>
                  <w:tcBorders>
                    <w:top w:val="single" w:color="auto" w:sz="4" w:space="0"/>
                    <w:left w:val="single" w:color="auto" w:sz="6" w:space="0"/>
                    <w:bottom w:val="single" w:color="auto" w:sz="4" w:space="0"/>
                    <w:right w:val="single" w:color="auto" w:sz="6" w:space="0"/>
                  </w:tcBorders>
                  <w:vAlign w:val="center"/>
                </w:tcPr>
                <w:p>
                  <w:pPr>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0.00</w:t>
                  </w:r>
                  <w:r>
                    <w:rPr>
                      <w:rFonts w:hint="default" w:ascii="Times New Roman" w:hAnsi="Times New Roman" w:cs="Times New Roman"/>
                      <w:sz w:val="21"/>
                      <w:szCs w:val="21"/>
                      <w:lang w:val="en-US" w:eastAsia="zh-CN"/>
                    </w:rPr>
                    <w:t>69</w:t>
                  </w:r>
                </w:p>
              </w:tc>
              <w:tc>
                <w:tcPr>
                  <w:tcW w:w="1500" w:type="dxa"/>
                  <w:tcBorders>
                    <w:top w:val="single" w:color="auto" w:sz="4" w:space="0"/>
                    <w:left w:val="single" w:color="auto" w:sz="6" w:space="0"/>
                    <w:bottom w:val="single" w:color="auto" w:sz="4" w:space="0"/>
                    <w:right w:val="single" w:color="auto" w:sz="6" w:space="0"/>
                  </w:tcBorders>
                  <w:vAlign w:val="center"/>
                </w:tcPr>
                <w:p>
                  <w:pPr>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41</w:t>
                  </w:r>
                </w:p>
              </w:tc>
              <w:tc>
                <w:tcPr>
                  <w:tcW w:w="1456" w:type="dxa"/>
                  <w:tcBorders>
                    <w:top w:val="single" w:color="auto" w:sz="4" w:space="0"/>
                    <w:left w:val="single" w:color="auto" w:sz="6"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0.00</w:t>
                  </w:r>
                  <w:r>
                    <w:rPr>
                      <w:rFonts w:hint="default" w:ascii="Times New Roman" w:hAnsi="Times New Roman" w:cs="Times New Roman"/>
                      <w:sz w:val="21"/>
                      <w:szCs w:val="21"/>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28" w:type="dxa"/>
                  <w:bottom w:w="0" w:type="dxa"/>
                  <w:right w:w="28" w:type="dxa"/>
                </w:tblCellMar>
              </w:tblPrEx>
              <w:trPr>
                <w:cantSplit/>
                <w:trHeight w:val="392" w:hRule="atLeast"/>
                <w:jc w:val="center"/>
              </w:trPr>
              <w:tc>
                <w:tcPr>
                  <w:tcW w:w="812" w:type="dxa"/>
                  <w:tcBorders>
                    <w:top w:val="single" w:color="auto" w:sz="4" w:space="0"/>
                    <w:left w:val="single" w:color="auto" w:sz="4" w:space="0"/>
                    <w:bottom w:val="single" w:color="auto" w:sz="4" w:space="0"/>
                    <w:right w:val="single" w:color="auto" w:sz="6"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二甲苯</w:t>
                  </w:r>
                </w:p>
              </w:tc>
              <w:tc>
                <w:tcPr>
                  <w:tcW w:w="1102"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16</w:t>
                  </w:r>
                </w:p>
              </w:tc>
              <w:tc>
                <w:tcPr>
                  <w:tcW w:w="1500"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1.13</w:t>
                  </w:r>
                </w:p>
              </w:tc>
              <w:tc>
                <w:tcPr>
                  <w:tcW w:w="1367" w:type="dxa"/>
                  <w:tcBorders>
                    <w:top w:val="single" w:color="auto" w:sz="4" w:space="0"/>
                    <w:left w:val="single" w:color="auto" w:sz="6" w:space="0"/>
                    <w:bottom w:val="single" w:color="auto" w:sz="4" w:space="0"/>
                    <w:right w:val="single" w:color="auto" w:sz="6" w:space="0"/>
                  </w:tcBorders>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23</w:t>
                  </w:r>
                </w:p>
              </w:tc>
              <w:tc>
                <w:tcPr>
                  <w:tcW w:w="1109" w:type="dxa"/>
                  <w:tcBorders>
                    <w:top w:val="single" w:color="auto" w:sz="4" w:space="0"/>
                    <w:left w:val="single" w:color="auto" w:sz="6" w:space="0"/>
                    <w:bottom w:val="single" w:color="auto" w:sz="4" w:space="0"/>
                    <w:right w:val="single" w:color="auto" w:sz="6" w:space="0"/>
                  </w:tcBorders>
                  <w:vAlign w:val="center"/>
                </w:tcPr>
                <w:p>
                  <w:pPr>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0.00</w:t>
                  </w:r>
                  <w:r>
                    <w:rPr>
                      <w:rFonts w:hint="default" w:ascii="Times New Roman" w:hAnsi="Times New Roman" w:cs="Times New Roman"/>
                      <w:sz w:val="21"/>
                      <w:szCs w:val="21"/>
                      <w:lang w:val="en-US" w:eastAsia="zh-CN"/>
                    </w:rPr>
                    <w:t>14</w:t>
                  </w:r>
                </w:p>
              </w:tc>
              <w:tc>
                <w:tcPr>
                  <w:tcW w:w="1500" w:type="dxa"/>
                  <w:tcBorders>
                    <w:top w:val="single" w:color="auto" w:sz="4" w:space="0"/>
                    <w:left w:val="single" w:color="auto" w:sz="6" w:space="0"/>
                    <w:bottom w:val="single" w:color="auto" w:sz="4" w:space="0"/>
                    <w:right w:val="single" w:color="auto" w:sz="6" w:space="0"/>
                  </w:tcBorders>
                  <w:vAlign w:val="center"/>
                </w:tcPr>
                <w:p>
                  <w:pPr>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115</w:t>
                  </w:r>
                </w:p>
              </w:tc>
              <w:tc>
                <w:tcPr>
                  <w:tcW w:w="1456" w:type="dxa"/>
                  <w:tcBorders>
                    <w:top w:val="single" w:color="auto" w:sz="4" w:space="0"/>
                    <w:left w:val="single" w:color="auto" w:sz="6"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0023</w:t>
                  </w:r>
                </w:p>
              </w:tc>
            </w:tr>
          </w:tbl>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 xml:space="preserve"> (2)打磨粉尘</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汽车在行驶中，受到自然环境如日晒、雨淋、酸雨等侵蚀以及在行驶中受到意外的碰撞事故，使漆面出现氧化、起泡、龟裂、脱落、锈蚀等，同时在烤补、气焊等修理过程中会引起部分损坏。因此，必须将旧漆膜清除掉并进行补土、打磨，为汽车的修补涂装做好准备。</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主要采用汽车无尘干磨吸尘机进行打磨，干磨机磨盘外层包裹一层砂纸，启动电源后砂纸高速转动与物体发生接触起到打磨的作用，在此过程中不需要添加水，采用电源为能源。砂纸与汽车表面进行充分摩擦时会产生一定的粉尘，类比同类项目，干磨过程中粉尘产生量约为0.14kg/h。本项目打磨机为汽车无尘干磨吸尘机，该打磨机可在砂轮与物体干磨产生粉尘时，自动将粉尘吸入机身配套的集尘器内，可大大减小粉尘的排放量。</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（3）焊接废气</w:t>
            </w:r>
          </w:p>
          <w:p>
            <w:pPr>
              <w:pStyle w:val="31"/>
              <w:spacing w:before="0" w:beforeAutospacing="0" w:after="0" w:afterAutospacing="0" w:line="360" w:lineRule="auto"/>
              <w:ind w:firstLine="480" w:firstLineChars="200"/>
              <w:jc w:val="both"/>
              <w:textAlignment w:val="baseline"/>
              <w:rPr>
                <w:rFonts w:hint="default" w:ascii="Times New Roman" w:hAnsi="Times New Roman" w:cs="Times New Roman"/>
                <w:sz w:val="24"/>
                <w:szCs w:val="24"/>
              </w:rPr>
            </w:pPr>
            <w:r>
              <w:rPr>
                <w:rFonts w:hint="default" w:ascii="Times New Roman" w:hAnsi="Times New Roman" w:cs="Times New Roman"/>
                <w:sz w:val="24"/>
                <w:szCs w:val="24"/>
              </w:rPr>
              <w:t>项目在维修的过程中，部分车辆需要进行焊接。焊接过程中会产生少量的焊接烟气，焊接工序位于钣金工位进行。</w:t>
            </w:r>
          </w:p>
          <w:p>
            <w:pPr>
              <w:pStyle w:val="31"/>
              <w:spacing w:before="0" w:beforeAutospacing="0" w:after="0" w:afterAutospacing="0"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电焊烟尘的成分因使用焊接材料的不同而有所差异。本项目焊接使用二氧化碳保护焊，焊接材料为焊丝，焊丝除含有铁外，还有碳、锰、硅、铬、镍、硫和磷等。焊接时，在熔化焊丝和焊件的同时，会产生焊接烟尘，其成分主要为氧化铁、氧化锰、二氧化硅、硅酸盐等焊接烟气。根据建设单位提供的数据，焊接车间消耗焊材约0.005 t/a，</w:t>
            </w:r>
            <w:r>
              <w:rPr>
                <w:rFonts w:hint="default" w:ascii="Times New Roman" w:hAnsi="Times New Roman" w:cs="Times New Roman"/>
                <w:sz w:val="24"/>
                <w:szCs w:val="24"/>
                <w:lang w:val="zh-TW" w:eastAsia="zh-TW"/>
              </w:rPr>
              <w:t>根据《焊接技术手册》（王文翰主编</w:t>
            </w:r>
            <w:r>
              <w:rPr>
                <w:rFonts w:hint="default" w:ascii="Times New Roman" w:hAnsi="Times New Roman" w:cs="Times New Roman"/>
                <w:sz w:val="24"/>
                <w:szCs w:val="24"/>
              </w:rPr>
              <w:t>）</w:t>
            </w:r>
            <w:r>
              <w:rPr>
                <w:rFonts w:hint="default" w:ascii="Times New Roman" w:hAnsi="Times New Roman" w:cs="Times New Roman"/>
                <w:sz w:val="24"/>
                <w:szCs w:val="24"/>
                <w:lang w:val="zh-TW" w:eastAsia="zh-TW"/>
              </w:rPr>
              <w:t>以及《焊接车间环境污染及控制技术进展》</w:t>
            </w:r>
            <w:r>
              <w:rPr>
                <w:rFonts w:hint="default" w:ascii="Times New Roman" w:hAnsi="Times New Roman" w:cs="Times New Roman"/>
                <w:sz w:val="24"/>
                <w:szCs w:val="24"/>
              </w:rPr>
              <w:t>（</w:t>
            </w:r>
            <w:r>
              <w:rPr>
                <w:rFonts w:hint="default" w:ascii="Times New Roman" w:hAnsi="Times New Roman" w:cs="Times New Roman"/>
                <w:sz w:val="24"/>
                <w:szCs w:val="24"/>
                <w:lang w:val="zh-TW" w:eastAsia="zh-TW"/>
              </w:rPr>
              <w:t>孙大光、马小凡主编</w:t>
            </w:r>
            <w:r>
              <w:rPr>
                <w:rFonts w:hint="default" w:ascii="Times New Roman" w:hAnsi="Times New Roman" w:cs="Times New Roman"/>
                <w:sz w:val="24"/>
                <w:szCs w:val="24"/>
              </w:rPr>
              <w:t>）</w:t>
            </w:r>
            <w:r>
              <w:rPr>
                <w:rFonts w:hint="default" w:ascii="Times New Roman" w:hAnsi="Times New Roman" w:cs="Times New Roman"/>
                <w:sz w:val="24"/>
                <w:szCs w:val="24"/>
                <w:lang w:val="zh-TW" w:eastAsia="zh-TW"/>
              </w:rPr>
              <w:t>中有关资料</w:t>
            </w:r>
            <w:r>
              <w:rPr>
                <w:rFonts w:hint="default" w:ascii="Times New Roman" w:hAnsi="Times New Roman" w:cs="Times New Roman"/>
                <w:sz w:val="24"/>
                <w:szCs w:val="24"/>
                <w:lang w:val="zh-TW"/>
              </w:rPr>
              <w:t>，</w:t>
            </w:r>
            <w:r>
              <w:rPr>
                <w:rFonts w:hint="default" w:ascii="Times New Roman" w:hAnsi="Times New Roman" w:cs="Times New Roman"/>
                <w:sz w:val="24"/>
                <w:szCs w:val="24"/>
              </w:rPr>
              <w:t>以焊接产尘量8g/kg计算，则本项目焊接烟尘产生量为0.04kg/a，排放源强为0.002kg/h(工作时数为20h)。</w:t>
            </w:r>
          </w:p>
          <w:p>
            <w:pPr>
              <w:widowControl/>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 汽车尾气</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汽车尾气主要来自汽车进出厂过程以及检测过程。燃油汽车尾气主要来自三个方面：燃料箱和汽化器的蒸发器、曲柄箱的吸出和排气管，其中排气管排出的尾气是主要的污染源。主要的有害成份有CO、CH、颗粒物和氮氧化合物NOx(NOx和NO和NO2的总称)。由于大多数车辆都可以实现尾气污染物的达标排放，故废气中污染物浓度较低。</w:t>
            </w:r>
          </w:p>
          <w:p>
            <w:pPr>
              <w:widowControl/>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 (5)异味</w:t>
            </w:r>
          </w:p>
          <w:p>
            <w:pPr>
              <w:widowControl/>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由于项目使用的调配好的油漆会产生一定的异味，因此，项目喷漆和烤漆过程中，由于油漆暴露在空气中，会有一定异味产生并散发到空气中，另外，生活垃圾暂存过程也会产生一定的异味，均呈无组织排放。</w:t>
            </w:r>
          </w:p>
          <w:p>
            <w:pPr>
              <w:pStyle w:val="25"/>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食堂油烟</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项目设有一个小型</w:t>
            </w:r>
            <w:r>
              <w:rPr>
                <w:rFonts w:hint="default" w:ascii="Times New Roman" w:hAnsi="Times New Roman" w:cs="Times New Roman"/>
                <w:sz w:val="24"/>
                <w:szCs w:val="24"/>
                <w:lang w:val="en-US" w:eastAsia="zh-CN"/>
              </w:rPr>
              <w:t>厨房</w:t>
            </w:r>
            <w:r>
              <w:rPr>
                <w:rFonts w:hint="default" w:ascii="Times New Roman" w:hAnsi="Times New Roman" w:cs="Times New Roman"/>
                <w:sz w:val="24"/>
                <w:szCs w:val="24"/>
              </w:rPr>
              <w:t>，位于办公区内，就餐人数为</w: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rPr>
              <w:t>人，设1个基准灶头，</w:t>
            </w:r>
            <w:r>
              <w:rPr>
                <w:rFonts w:hint="default" w:ascii="Times New Roman" w:hAnsi="Times New Roman" w:cs="Times New Roman"/>
                <w:sz w:val="24"/>
                <w:szCs w:val="24"/>
                <w:lang w:val="en-US" w:eastAsia="zh-CN"/>
              </w:rPr>
              <w:t>拟安装一台</w:t>
            </w:r>
            <w:r>
              <w:rPr>
                <w:rFonts w:hint="default" w:ascii="Times New Roman" w:hAnsi="Times New Roman" w:cs="Times New Roman"/>
                <w:sz w:val="24"/>
                <w:szCs w:val="24"/>
              </w:rPr>
              <w:t>风量约2000m3/h</w:t>
            </w:r>
            <w:r>
              <w:rPr>
                <w:rFonts w:hint="default" w:ascii="Times New Roman" w:hAnsi="Times New Roman" w:cs="Times New Roman"/>
                <w:sz w:val="24"/>
                <w:szCs w:val="24"/>
                <w:lang w:val="en-US" w:eastAsia="zh-CN"/>
              </w:rPr>
              <w:t>的油烟净化器</w:t>
            </w:r>
            <w:r>
              <w:rPr>
                <w:rFonts w:hint="default" w:ascii="Times New Roman" w:hAnsi="Times New Roman" w:cs="Times New Roman"/>
                <w:sz w:val="24"/>
                <w:szCs w:val="24"/>
              </w:rPr>
              <w:t>每天运行时间按6h计，年工作时间36</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天。根据类比资料，项目食堂用油量约为15g/人·d，则项目耗油量约为0.</w:t>
            </w:r>
            <w:r>
              <w:rPr>
                <w:rFonts w:hint="default" w:ascii="Times New Roman" w:hAnsi="Times New Roman" w:cs="Times New Roman"/>
                <w:sz w:val="24"/>
                <w:szCs w:val="24"/>
                <w:lang w:val="en-US" w:eastAsia="zh-CN"/>
              </w:rPr>
              <w:t>15</w:t>
            </w:r>
            <w:r>
              <w:rPr>
                <w:rFonts w:hint="default" w:ascii="Times New Roman" w:hAnsi="Times New Roman" w:cs="Times New Roman"/>
                <w:sz w:val="24"/>
                <w:szCs w:val="24"/>
              </w:rPr>
              <w:t>kg/d，</w:t>
            </w:r>
            <w:r>
              <w:rPr>
                <w:rFonts w:hint="default" w:ascii="Times New Roman" w:hAnsi="Times New Roman" w:cs="Times New Roman"/>
                <w:sz w:val="24"/>
                <w:szCs w:val="24"/>
                <w:lang w:val="en-US" w:eastAsia="zh-CN"/>
              </w:rPr>
              <w:t>54.75</w:t>
            </w:r>
            <w:r>
              <w:rPr>
                <w:rFonts w:hint="default" w:ascii="Times New Roman" w:hAnsi="Times New Roman" w:cs="Times New Roman"/>
                <w:sz w:val="24"/>
                <w:szCs w:val="24"/>
              </w:rPr>
              <w:t>kg/a。灶头在炒菜时油烟的挥发量约为总耗油量的3%，则油烟产生量为0.00</w:t>
            </w: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kg/d，</w:t>
            </w:r>
            <w:r>
              <w:rPr>
                <w:rFonts w:hint="default" w:ascii="Times New Roman" w:hAnsi="Times New Roman" w:cs="Times New Roman"/>
                <w:sz w:val="24"/>
                <w:szCs w:val="24"/>
                <w:lang w:val="en-US" w:eastAsia="zh-CN"/>
              </w:rPr>
              <w:t>1.6425</w:t>
            </w:r>
            <w:r>
              <w:rPr>
                <w:rFonts w:hint="default" w:ascii="Times New Roman" w:hAnsi="Times New Roman" w:cs="Times New Roman"/>
                <w:sz w:val="24"/>
                <w:szCs w:val="24"/>
              </w:rPr>
              <w:t>kg/a，产生浓度为0.3mg/m3。根据《饮食业油烟排放标准（试行）》(GB18483-2001)中规定其排放浓度不得超过2.0mg/m3</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且小型食堂油烟净化装置的效率不得低于60%。其油烟排放浓度能够满足《饮食业油烟排放标准（试行）》（GB18483-2001）中规定的浓度限值，对外环境影响较小。</w:t>
            </w:r>
            <w:r>
              <w:rPr>
                <w:rFonts w:hint="default" w:ascii="Times New Roman" w:hAnsi="Times New Roman" w:cs="Times New Roman"/>
                <w:sz w:val="24"/>
                <w:szCs w:val="24"/>
                <w:lang w:val="en-US" w:eastAsia="zh-CN"/>
              </w:rPr>
              <w:t>废气产污流程图见图5-3.</w:t>
            </w:r>
          </w:p>
          <w:p>
            <w:pPr>
              <w:pStyle w:val="25"/>
              <w:ind w:firstLine="480"/>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3580130</wp:posOffset>
                      </wp:positionH>
                      <wp:positionV relativeFrom="paragraph">
                        <wp:posOffset>2596515</wp:posOffset>
                      </wp:positionV>
                      <wp:extent cx="403860" cy="0"/>
                      <wp:effectExtent l="0" t="0" r="0" b="0"/>
                      <wp:wrapNone/>
                      <wp:docPr id="10" name="直接连接符 10"/>
                      <wp:cNvGraphicFramePr/>
                      <a:graphic xmlns:a="http://schemas.openxmlformats.org/drawingml/2006/main">
                        <a:graphicData uri="http://schemas.microsoft.com/office/word/2010/wordprocessingShape">
                          <wps:wsp>
                            <wps:cNvCnPr>
                              <a:stCxn id="9" idx="3"/>
                            </wps:cNvCnPr>
                            <wps:spPr>
                              <a:xfrm>
                                <a:off x="4660265" y="4408805"/>
                                <a:ext cx="403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81.9pt;margin-top:204.45pt;height:0pt;width:31.8pt;z-index:251665408;mso-width-relative:page;mso-height-relative:page;" filled="f" stroked="t" coordsize="21600,21600" o:gfxdata="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i3xz/YAAAA&#10;CwEAAA8AAAAAAAAAAQAgAAAAIgAAAGRycy9kb3ducmV2LnhtbFBLAQIUABQAAAAIAIdO4kB4OHTc&#10;5AEAAJYDAAAOAAAAAAAAAAEAIAAAACcBAABkcnMvZTJvRG9jLnhtbFBLBQYAAAAABgAGAFkBAAB9&#10;BQAAA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2604770</wp:posOffset>
                      </wp:positionH>
                      <wp:positionV relativeFrom="paragraph">
                        <wp:posOffset>2447925</wp:posOffset>
                      </wp:positionV>
                      <wp:extent cx="975360" cy="297180"/>
                      <wp:effectExtent l="4445" t="4445" r="10795" b="18415"/>
                      <wp:wrapNone/>
                      <wp:docPr id="9" name="矩形 9"/>
                      <wp:cNvGraphicFramePr/>
                      <a:graphic xmlns:a="http://schemas.openxmlformats.org/drawingml/2006/main">
                        <a:graphicData uri="http://schemas.microsoft.com/office/word/2010/wordprocessingShape">
                          <wps:wsp>
                            <wps:cNvSpPr/>
                            <wps:spPr>
                              <a:xfrm>
                                <a:off x="5384165" y="3940175"/>
                                <a:ext cx="975360" cy="2971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油烟净化器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5.1pt;margin-top:192.75pt;height:23.4pt;width:76.8pt;z-index:251664384;v-text-anchor:middle;mso-width-relative:page;mso-height-relative:page;" filled="f" stroked="t" coordsize="21600,21600" o:gfxdata="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q9l+72QAAAAsBAAAPAAAAAAAAAAEAIAAAACIAAABkcnMvZG93bnJldi54bWxQSwECFAAUAAAA&#10;CACHTuJAETbDJV8CAACSBAAADgAAAAAAAAABACAAAAAoAQAAZHJzL2Uyb0RvYy54bWxQSwUGAAAA&#10;AAYABgBZAQAA+QUAAAAA&#10;">
                      <v:fill on="f" focussize="0,0"/>
                      <v:stroke color="#000000 [3213]" miterlimit="8" joinstyle="miter"/>
                      <v:imagedata o:title=""/>
                      <o:lock v:ext="edit" aspectratio="f"/>
                      <v:textbox>
                        <w:txbxContent>
                          <w:p>
                            <w:pPr>
                              <w:spacing w:line="240" w:lineRule="auto"/>
                              <w:jc w:val="both"/>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油烟净化器</w:t>
                            </w:r>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3976370</wp:posOffset>
                      </wp:positionH>
                      <wp:positionV relativeFrom="paragraph">
                        <wp:posOffset>2155825</wp:posOffset>
                      </wp:positionV>
                      <wp:extent cx="0" cy="426720"/>
                      <wp:effectExtent l="4445" t="0" r="10795" b="0"/>
                      <wp:wrapNone/>
                      <wp:docPr id="7" name="直接连接符 7"/>
                      <wp:cNvGraphicFramePr/>
                      <a:graphic xmlns:a="http://schemas.openxmlformats.org/drawingml/2006/main">
                        <a:graphicData uri="http://schemas.microsoft.com/office/word/2010/wordprocessingShape">
                          <wps:wsp>
                            <wps:cNvCnPr/>
                            <wps:spPr>
                              <a:xfrm>
                                <a:off x="5056505" y="5057775"/>
                                <a:ext cx="0" cy="426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13.1pt;margin-top:169.75pt;height:33.6pt;width:0pt;z-index:251663360;mso-width-relative:page;mso-height-relative:page;" filled="f" stroked="t" coordsize="21600,21600" o:gfxdata="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TXrd7YAAAACwEAAA8AAAAAAAAAAQAgAAAA&#10;IgAAAGRycy9kb3ducmV2LnhtbFBLAQIUABQAAAAIAIdO4kAAE74+0gEAAG4DAAAOAAAAAAAAAAEA&#10;IAAAACcBAABkcnMvZTJvRG9jLnhtbFBLBQYAAAAABgAGAFkBAABrBQAAA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2322830</wp:posOffset>
                      </wp:positionH>
                      <wp:positionV relativeFrom="paragraph">
                        <wp:posOffset>2573655</wp:posOffset>
                      </wp:positionV>
                      <wp:extent cx="297180" cy="1270"/>
                      <wp:effectExtent l="0" t="0" r="0" b="0"/>
                      <wp:wrapNone/>
                      <wp:docPr id="6" name="直接连接符 6"/>
                      <wp:cNvGraphicFramePr/>
                      <a:graphic xmlns:a="http://schemas.openxmlformats.org/drawingml/2006/main">
                        <a:graphicData uri="http://schemas.microsoft.com/office/word/2010/wordprocessingShape">
                          <wps:wsp>
                            <wps:cNvCnPr/>
                            <wps:spPr>
                              <a:xfrm flipV="1">
                                <a:off x="3402965" y="5476875"/>
                                <a:ext cx="297180"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82.9pt;margin-top:202.65pt;height:0.1pt;width:23.4pt;z-index:251662336;mso-width-relative:page;mso-height-relative:page;" filled="f" stroked="t" coordsize="21600,21600" o:gfxdata="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97539gAAAALAQAA&#10;DwAAAAAAAAABACAAAAAiAAAAZHJzL2Rvd25yZXYueG1sUEsBAhQAFAAAAAgAh07iQJQcNmHgAQAA&#10;ewMAAA4AAAAAAAAAAQAgAAAAJwEAAGRycy9lMm9Eb2MueG1sUEsFBgAAAAAGAAYAWQEAAHkFAAAA&#10;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1515110</wp:posOffset>
                      </wp:positionH>
                      <wp:positionV relativeFrom="paragraph">
                        <wp:posOffset>2407285</wp:posOffset>
                      </wp:positionV>
                      <wp:extent cx="800100" cy="318770"/>
                      <wp:effectExtent l="4445" t="4445" r="18415" b="12065"/>
                      <wp:wrapNone/>
                      <wp:docPr id="5" name="矩形 5"/>
                      <wp:cNvGraphicFramePr/>
                      <a:graphic xmlns:a="http://schemas.openxmlformats.org/drawingml/2006/main">
                        <a:graphicData uri="http://schemas.microsoft.com/office/word/2010/wordprocessingShape">
                          <wps:wsp>
                            <wps:cNvSpPr/>
                            <wps:spPr>
                              <a:xfrm>
                                <a:off x="2618105" y="5408295"/>
                                <a:ext cx="800100" cy="31877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both"/>
                                    <w:rPr>
                                      <w:rFonts w:hint="eastAsia" w:eastAsia="宋体"/>
                                      <w:color w:val="000000" w:themeColor="text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厨房油烟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9.3pt;margin-top:189.55pt;height:25.1pt;width:63pt;z-index:251661312;v-text-anchor:middle;mso-width-relative:page;mso-height-relative:page;" filled="f" stroked="t" coordsize="21600,21600" o:gfxdata="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xSWlU2wAAAAsBAAAPAAAAAAAAAAEAIAAAACIAAABkcnMvZG93bnJldi54bWxQSwECFAAU&#10;AAAACACHTuJAc6iQFmACAACSBAAADgAAAAAAAAABACAAAAAqAQAAZHJzL2Uyb0RvYy54bWxQSwUG&#10;AAAAAAYABgBZAQAA/AUAAAAA&#10;">
                      <v:fill on="f" focussize="0,0"/>
                      <v:stroke color="#000000 [3213]" miterlimit="8" joinstyle="miter"/>
                      <v:imagedata o:title=""/>
                      <o:lock v:ext="edit" aspectratio="f"/>
                      <v:textbox>
                        <w:txbxContent>
                          <w:p>
                            <w:pPr>
                              <w:spacing w:line="240" w:lineRule="auto"/>
                              <w:jc w:val="both"/>
                              <w:rPr>
                                <w:rFonts w:hint="eastAsia" w:eastAsia="宋体"/>
                                <w:color w:val="000000" w:themeColor="text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厨房油烟</w:t>
                            </w:r>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1179830</wp:posOffset>
                      </wp:positionH>
                      <wp:positionV relativeFrom="paragraph">
                        <wp:posOffset>2574925</wp:posOffset>
                      </wp:positionV>
                      <wp:extent cx="342900" cy="0"/>
                      <wp:effectExtent l="0" t="0" r="0" b="0"/>
                      <wp:wrapNone/>
                      <wp:docPr id="4" name="直接连接符 4"/>
                      <wp:cNvGraphicFramePr/>
                      <a:graphic xmlns:a="http://schemas.openxmlformats.org/drawingml/2006/main">
                        <a:graphicData uri="http://schemas.microsoft.com/office/word/2010/wordprocessingShape">
                          <wps:wsp>
                            <wps:cNvCnPr/>
                            <wps:spPr>
                              <a:xfrm>
                                <a:off x="2259965" y="5476875"/>
                                <a:ext cx="342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9pt;margin-top:202.75pt;height:0pt;width:27pt;z-index:251660288;mso-width-relative:page;mso-height-relative:page;" filled="f" stroked="t" coordsize="21600,21600" o:gfxdata="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5oB87XAAAACwEAAA8AAAAAAAAAAQAg&#10;AAAAIgAAAGRycy9kb3ducmV2LnhtbFBLAQIUABQAAAAIAIdO4kD6gqP31gEAAG4DAAAOAAAAAAAA&#10;AAEAIAAAACYBAABkcnMvZTJvRG9jLnhtbFBLBQYAAAAABgAGAFkBAABuBQAAA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1179830</wp:posOffset>
                      </wp:positionH>
                      <wp:positionV relativeFrom="paragraph">
                        <wp:posOffset>2186305</wp:posOffset>
                      </wp:positionV>
                      <wp:extent cx="0" cy="396240"/>
                      <wp:effectExtent l="4445" t="0" r="10795" b="0"/>
                      <wp:wrapNone/>
                      <wp:docPr id="2" name="直接连接符 2"/>
                      <wp:cNvGraphicFramePr/>
                      <a:graphic xmlns:a="http://schemas.openxmlformats.org/drawingml/2006/main">
                        <a:graphicData uri="http://schemas.microsoft.com/office/word/2010/wordprocessingShape">
                          <wps:wsp>
                            <wps:cNvCnPr/>
                            <wps:spPr>
                              <a:xfrm>
                                <a:off x="2267585" y="5065395"/>
                                <a:ext cx="0" cy="396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9pt;margin-top:172.15pt;height:31.2pt;width:0pt;z-index:251659264;mso-width-relative:page;mso-height-relative:page;" filled="f" stroked="t" coordsize="21600,21600" o:gfxdata="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N51odcAAAALAQAADwAAAAAAAAABACAA&#10;AAAiAAAAZHJzL2Rvd25yZXYueG1sUEsBAhQAFAAAAAgAh07iQLaeWS7VAQAAbgMAAA4AAAAAAAAA&#10;AQAgAAAAJgEAAGRycy9lMm9Eb2MueG1sUEsFBgAAAAAGAAYAWQEAAG0FAAAAAA==&#10;">
                      <v:fill on="f" focussize="0,0"/>
                      <v:stroke weight="0.5pt" color="#000000 [3200]" miterlimit="8" joinstyle="miter"/>
                      <v:imagedata o:title=""/>
                      <o:lock v:ext="edit" aspectratio="f"/>
                    </v:line>
                  </w:pict>
                </mc:Fallback>
              </mc:AlternateContent>
            </w:r>
            <w:r>
              <w:rPr>
                <w:rFonts w:hint="default" w:ascii="Times New Roman" w:hAnsi="Times New Roman" w:cs="Times New Roman"/>
              </w:rPr>
              <mc:AlternateContent>
                <mc:Choice Requires="wpc">
                  <w:drawing>
                    <wp:inline distT="0" distB="0" distL="114300" distR="114300">
                      <wp:extent cx="5387340" cy="2806700"/>
                      <wp:effectExtent l="0" t="0" r="0" b="0"/>
                      <wp:docPr id="67" name="画布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39" name="矩形 39"/>
                              <wps:cNvSpPr/>
                              <wps:spPr>
                                <a:xfrm>
                                  <a:off x="123190" y="1198245"/>
                                  <a:ext cx="587375" cy="27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废气</w:t>
                                    </w:r>
                                  </w:p>
                                </w:txbxContent>
                              </wps:txbx>
                              <wps:bodyPr upright="1"/>
                            </wps:wsp>
                            <wps:wsp>
                              <wps:cNvPr id="40" name="矩形 40"/>
                              <wps:cNvSpPr/>
                              <wps:spPr>
                                <a:xfrm>
                                  <a:off x="1236345" y="248285"/>
                                  <a:ext cx="1195705" cy="27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喷烤漆房废气</w:t>
                                    </w:r>
                                  </w:p>
                                  <w:p>
                                    <w:pPr>
                                      <w:spacing w:line="240" w:lineRule="auto"/>
                                      <w:jc w:val="center"/>
                                      <w:rPr>
                                        <w:sz w:val="21"/>
                                        <w:szCs w:val="21"/>
                                      </w:rPr>
                                    </w:pPr>
                                  </w:p>
                                </w:txbxContent>
                              </wps:txbx>
                              <wps:bodyPr upright="1"/>
                            </wps:wsp>
                            <wps:wsp>
                              <wps:cNvPr id="41" name="矩形 41"/>
                              <wps:cNvSpPr/>
                              <wps:spPr>
                                <a:xfrm>
                                  <a:off x="1236345" y="1198880"/>
                                  <a:ext cx="79692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焊接烟尘3</w:t>
                                    </w:r>
                                  </w:p>
                                  <w:p>
                                    <w:pPr>
                                      <w:spacing w:line="240" w:lineRule="auto"/>
                                      <w:jc w:val="center"/>
                                      <w:rPr>
                                        <w:sz w:val="21"/>
                                        <w:szCs w:val="21"/>
                                      </w:rPr>
                                    </w:pPr>
                                    <w:r>
                                      <w:rPr>
                                        <w:rFonts w:hint="eastAsia"/>
                                        <w:sz w:val="21"/>
                                        <w:szCs w:val="21"/>
                                      </w:rPr>
                                      <w:t>废水</w:t>
                                    </w:r>
                                  </w:p>
                                </w:txbxContent>
                              </wps:txbx>
                              <wps:bodyPr upright="1"/>
                            </wps:wsp>
                            <wps:wsp>
                              <wps:cNvPr id="42" name="矩形 42"/>
                              <wps:cNvSpPr/>
                              <wps:spPr>
                                <a:xfrm>
                                  <a:off x="1235075" y="1617980"/>
                                  <a:ext cx="79692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rPr>
                                        <w:sz w:val="21"/>
                                        <w:szCs w:val="21"/>
                                      </w:rPr>
                                    </w:pPr>
                                    <w:r>
                                      <w:rPr>
                                        <w:rFonts w:hint="eastAsia"/>
                                        <w:sz w:val="21"/>
                                        <w:szCs w:val="21"/>
                                      </w:rPr>
                                      <w:t>汽车尾气</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wps:txbx>
                              <wps:bodyPr upright="1"/>
                            </wps:wsp>
                            <wps:wsp>
                              <wps:cNvPr id="43" name="矩形 43"/>
                              <wps:cNvSpPr/>
                              <wps:spPr>
                                <a:xfrm>
                                  <a:off x="1235075" y="2046605"/>
                                  <a:ext cx="79692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异味</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wps:txbx>
                              <wps:bodyPr upright="1"/>
                            </wps:wsp>
                            <wps:wsp>
                              <wps:cNvPr id="44" name="矩形 44"/>
                              <wps:cNvSpPr/>
                              <wps:spPr>
                                <a:xfrm>
                                  <a:off x="4184650" y="1356360"/>
                                  <a:ext cx="1008380" cy="314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无组织排放</w:t>
                                    </w:r>
                                  </w:p>
                                  <w:p>
                                    <w:pPr>
                                      <w:spacing w:line="240" w:lineRule="auto"/>
                                      <w:jc w:val="center"/>
                                      <w:rPr>
                                        <w:sz w:val="21"/>
                                        <w:szCs w:val="21"/>
                                      </w:rPr>
                                    </w:pPr>
                                  </w:p>
                                </w:txbxContent>
                              </wps:txbx>
                              <wps:bodyPr upright="1"/>
                            </wps:wsp>
                            <wps:wsp>
                              <wps:cNvPr id="45" name="直接箭头连接符 45"/>
                              <wps:cNvCnPr/>
                              <wps:spPr>
                                <a:xfrm>
                                  <a:off x="710565" y="1325880"/>
                                  <a:ext cx="151130" cy="635"/>
                                </a:xfrm>
                                <a:prstGeom prst="straightConnector1">
                                  <a:avLst/>
                                </a:prstGeom>
                                <a:ln w="9525" cap="flat" cmpd="sng">
                                  <a:solidFill>
                                    <a:srgbClr val="000000"/>
                                  </a:solidFill>
                                  <a:prstDash val="solid"/>
                                  <a:headEnd type="none" w="med" len="med"/>
                                  <a:tailEnd type="none" w="med" len="med"/>
                                </a:ln>
                              </wps:spPr>
                              <wps:bodyPr/>
                            </wps:wsp>
                            <wps:wsp>
                              <wps:cNvPr id="46" name="直接箭头连接符 46"/>
                              <wps:cNvCnPr/>
                              <wps:spPr>
                                <a:xfrm flipH="1">
                                  <a:off x="871220" y="370205"/>
                                  <a:ext cx="635" cy="1812290"/>
                                </a:xfrm>
                                <a:prstGeom prst="straightConnector1">
                                  <a:avLst/>
                                </a:prstGeom>
                                <a:ln w="9525" cap="flat" cmpd="sng">
                                  <a:solidFill>
                                    <a:srgbClr val="000000"/>
                                  </a:solidFill>
                                  <a:prstDash val="solid"/>
                                  <a:headEnd type="none" w="med" len="med"/>
                                  <a:tailEnd type="none" w="med" len="med"/>
                                </a:ln>
                              </wps:spPr>
                              <wps:bodyPr/>
                            </wps:wsp>
                            <wps:wsp>
                              <wps:cNvPr id="47" name="直接箭头连接符 47"/>
                              <wps:cNvCnPr/>
                              <wps:spPr>
                                <a:xfrm flipH="1">
                                  <a:off x="876300" y="375920"/>
                                  <a:ext cx="360045" cy="635"/>
                                </a:xfrm>
                                <a:prstGeom prst="straightConnector1">
                                  <a:avLst/>
                                </a:prstGeom>
                                <a:ln w="9525" cap="flat" cmpd="sng">
                                  <a:solidFill>
                                    <a:srgbClr val="000000"/>
                                  </a:solidFill>
                                  <a:prstDash val="solid"/>
                                  <a:headEnd type="none" w="med" len="med"/>
                                  <a:tailEnd type="none" w="med" len="med"/>
                                </a:ln>
                              </wps:spPr>
                              <wps:bodyPr/>
                            </wps:wsp>
                            <wps:wsp>
                              <wps:cNvPr id="48" name="直接箭头连接符 48"/>
                              <wps:cNvCnPr/>
                              <wps:spPr>
                                <a:xfrm flipH="1">
                                  <a:off x="876300" y="1325880"/>
                                  <a:ext cx="360045" cy="635"/>
                                </a:xfrm>
                                <a:prstGeom prst="straightConnector1">
                                  <a:avLst/>
                                </a:prstGeom>
                                <a:ln w="9525" cap="flat" cmpd="sng">
                                  <a:solidFill>
                                    <a:srgbClr val="000000"/>
                                  </a:solidFill>
                                  <a:prstDash val="solid"/>
                                  <a:headEnd type="none" w="med" len="med"/>
                                  <a:tailEnd type="none" w="med" len="med"/>
                                </a:ln>
                              </wps:spPr>
                              <wps:bodyPr/>
                            </wps:wsp>
                            <wps:wsp>
                              <wps:cNvPr id="49" name="直接箭头连接符 49"/>
                              <wps:cNvCnPr/>
                              <wps:spPr>
                                <a:xfrm flipH="1">
                                  <a:off x="875030" y="1744980"/>
                                  <a:ext cx="360045" cy="635"/>
                                </a:xfrm>
                                <a:prstGeom prst="straightConnector1">
                                  <a:avLst/>
                                </a:prstGeom>
                                <a:ln w="9525" cap="flat" cmpd="sng">
                                  <a:solidFill>
                                    <a:srgbClr val="000000"/>
                                  </a:solidFill>
                                  <a:prstDash val="solid"/>
                                  <a:headEnd type="none" w="med" len="med"/>
                                  <a:tailEnd type="none" w="med" len="med"/>
                                </a:ln>
                              </wps:spPr>
                              <wps:bodyPr/>
                            </wps:wsp>
                            <wps:wsp>
                              <wps:cNvPr id="50" name="直接箭头连接符 50"/>
                              <wps:cNvCnPr/>
                              <wps:spPr>
                                <a:xfrm flipH="1">
                                  <a:off x="875030" y="2173605"/>
                                  <a:ext cx="360045" cy="635"/>
                                </a:xfrm>
                                <a:prstGeom prst="straightConnector1">
                                  <a:avLst/>
                                </a:prstGeom>
                                <a:ln w="9525" cap="flat" cmpd="sng">
                                  <a:solidFill>
                                    <a:srgbClr val="000000"/>
                                  </a:solidFill>
                                  <a:prstDash val="solid"/>
                                  <a:headEnd type="none" w="med" len="med"/>
                                  <a:tailEnd type="none" w="med" len="med"/>
                                </a:ln>
                              </wps:spPr>
                              <wps:bodyPr/>
                            </wps:wsp>
                            <wps:wsp>
                              <wps:cNvPr id="51" name="直接箭头连接符 51"/>
                              <wps:cNvCnPr/>
                              <wps:spPr>
                                <a:xfrm flipV="1">
                                  <a:off x="2033270" y="1314450"/>
                                  <a:ext cx="1623060" cy="11430"/>
                                </a:xfrm>
                                <a:prstGeom prst="straightConnector1">
                                  <a:avLst/>
                                </a:prstGeom>
                                <a:ln w="9525" cap="flat" cmpd="sng">
                                  <a:solidFill>
                                    <a:srgbClr val="000000"/>
                                  </a:solidFill>
                                  <a:prstDash val="solid"/>
                                  <a:headEnd type="none" w="med" len="med"/>
                                  <a:tailEnd type="none" w="med" len="med"/>
                                </a:ln>
                              </wps:spPr>
                              <wps:bodyPr/>
                            </wps:wsp>
                            <wps:wsp>
                              <wps:cNvPr id="52" name="直接箭头连接符 52"/>
                              <wps:cNvCnPr/>
                              <wps:spPr>
                                <a:xfrm flipH="1">
                                  <a:off x="2032000" y="1744345"/>
                                  <a:ext cx="1629410" cy="635"/>
                                </a:xfrm>
                                <a:prstGeom prst="straightConnector1">
                                  <a:avLst/>
                                </a:prstGeom>
                                <a:ln w="9525" cap="flat" cmpd="sng">
                                  <a:solidFill>
                                    <a:srgbClr val="000000"/>
                                  </a:solidFill>
                                  <a:prstDash val="solid"/>
                                  <a:headEnd type="none" w="med" len="med"/>
                                  <a:tailEnd type="none" w="med" len="med"/>
                                </a:ln>
                              </wps:spPr>
                              <wps:bodyPr/>
                            </wps:wsp>
                            <wps:wsp>
                              <wps:cNvPr id="53" name="直接箭头连接符 53"/>
                              <wps:cNvCnPr/>
                              <wps:spPr>
                                <a:xfrm flipH="1">
                                  <a:off x="2032000" y="2172970"/>
                                  <a:ext cx="1629410" cy="635"/>
                                </a:xfrm>
                                <a:prstGeom prst="straightConnector1">
                                  <a:avLst/>
                                </a:prstGeom>
                                <a:ln w="9525" cap="flat" cmpd="sng">
                                  <a:solidFill>
                                    <a:srgbClr val="000000"/>
                                  </a:solidFill>
                                  <a:prstDash val="solid"/>
                                  <a:headEnd type="none" w="med" len="med"/>
                                  <a:tailEnd type="none" w="med" len="med"/>
                                </a:ln>
                              </wps:spPr>
                              <wps:bodyPr/>
                            </wps:wsp>
                            <wps:wsp>
                              <wps:cNvPr id="54" name="直接箭头连接符 54"/>
                              <wps:cNvCnPr/>
                              <wps:spPr>
                                <a:xfrm>
                                  <a:off x="3661410" y="943610"/>
                                  <a:ext cx="635" cy="1229995"/>
                                </a:xfrm>
                                <a:prstGeom prst="straightConnector1">
                                  <a:avLst/>
                                </a:prstGeom>
                                <a:ln w="9525" cap="flat" cmpd="sng">
                                  <a:solidFill>
                                    <a:srgbClr val="000000"/>
                                  </a:solidFill>
                                  <a:prstDash val="solid"/>
                                  <a:headEnd type="none" w="med" len="med"/>
                                  <a:tailEnd type="none" w="med" len="med"/>
                                </a:ln>
                              </wps:spPr>
                              <wps:bodyPr/>
                            </wps:wsp>
                            <wps:wsp>
                              <wps:cNvPr id="55" name="矩形 55"/>
                              <wps:cNvSpPr/>
                              <wps:spPr>
                                <a:xfrm>
                                  <a:off x="2701290" y="231775"/>
                                  <a:ext cx="1122045"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eastAsia="宋体"/>
                                        <w:sz w:val="21"/>
                                        <w:szCs w:val="21"/>
                                        <w:lang w:val="en-US" w:eastAsia="zh-CN"/>
                                      </w:rPr>
                                    </w:pPr>
                                    <w:r>
                                      <w:rPr>
                                        <w:rFonts w:hint="eastAsia"/>
                                        <w:sz w:val="21"/>
                                        <w:szCs w:val="21"/>
                                        <w:lang w:val="en-US" w:eastAsia="zh-CN"/>
                                      </w:rPr>
                                      <w:t>废气处理设备</w:t>
                                    </w:r>
                                  </w:p>
                                </w:txbxContent>
                              </wps:txbx>
                              <wps:bodyPr upright="1"/>
                            </wps:wsp>
                            <wps:wsp>
                              <wps:cNvPr id="56" name="直接箭头连接符 56"/>
                              <wps:cNvCnPr/>
                              <wps:spPr>
                                <a:xfrm flipH="1" flipV="1">
                                  <a:off x="2432050" y="375920"/>
                                  <a:ext cx="261620" cy="1905"/>
                                </a:xfrm>
                                <a:prstGeom prst="straightConnector1">
                                  <a:avLst/>
                                </a:prstGeom>
                                <a:ln w="9525" cap="flat" cmpd="sng">
                                  <a:solidFill>
                                    <a:srgbClr val="000000"/>
                                  </a:solidFill>
                                  <a:prstDash val="solid"/>
                                  <a:headEnd type="triangle" w="med" len="med"/>
                                  <a:tailEnd type="none" w="med" len="med"/>
                                </a:ln>
                              </wps:spPr>
                              <wps:bodyPr/>
                            </wps:wsp>
                            <wps:wsp>
                              <wps:cNvPr id="57" name="直接箭头连接符 57"/>
                              <wps:cNvCnPr/>
                              <wps:spPr>
                                <a:xfrm flipH="1" flipV="1">
                                  <a:off x="3815715" y="377825"/>
                                  <a:ext cx="258445" cy="15240"/>
                                </a:xfrm>
                                <a:prstGeom prst="straightConnector1">
                                  <a:avLst/>
                                </a:prstGeom>
                                <a:ln w="9525" cap="flat" cmpd="sng">
                                  <a:solidFill>
                                    <a:srgbClr val="000000"/>
                                  </a:solidFill>
                                  <a:prstDash val="solid"/>
                                  <a:headEnd type="triangle" w="med" len="med"/>
                                  <a:tailEnd type="none" w="med" len="med"/>
                                </a:ln>
                              </wps:spPr>
                              <wps:bodyPr/>
                            </wps:wsp>
                            <wps:wsp>
                              <wps:cNvPr id="58" name="矩形 58"/>
                              <wps:cNvSpPr/>
                              <wps:spPr>
                                <a:xfrm>
                                  <a:off x="4066540" y="226060"/>
                                  <a:ext cx="802640" cy="2800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eastAsia="宋体"/>
                                        <w:sz w:val="21"/>
                                        <w:szCs w:val="21"/>
                                        <w:lang w:val="en-US" w:eastAsia="zh-CN"/>
                                      </w:rPr>
                                    </w:pPr>
                                    <w:r>
                                      <w:rPr>
                                        <w:rFonts w:hint="eastAsia"/>
                                        <w:sz w:val="21"/>
                                        <w:szCs w:val="21"/>
                                        <w:lang w:val="en-US" w:eastAsia="zh-CN"/>
                                      </w:rPr>
                                      <w:t>高空排放</w:t>
                                    </w:r>
                                  </w:p>
                                </w:txbxContent>
                              </wps:txbx>
                              <wps:bodyPr upright="1"/>
                            </wps:wsp>
                            <wps:wsp>
                              <wps:cNvPr id="61" name="直接箭头连接符 61"/>
                              <wps:cNvCnPr/>
                              <wps:spPr>
                                <a:xfrm flipH="1">
                                  <a:off x="3690620" y="1506855"/>
                                  <a:ext cx="493395" cy="3175"/>
                                </a:xfrm>
                                <a:prstGeom prst="straightConnector1">
                                  <a:avLst/>
                                </a:prstGeom>
                                <a:ln w="9525" cap="flat" cmpd="sng">
                                  <a:solidFill>
                                    <a:srgbClr val="000000"/>
                                  </a:solidFill>
                                  <a:prstDash val="solid"/>
                                  <a:headEnd type="triangle" w="med" len="med"/>
                                  <a:tailEnd type="none" w="med" len="med"/>
                                </a:ln>
                              </wps:spPr>
                              <wps:bodyPr/>
                            </wps:wsp>
                            <wps:wsp>
                              <wps:cNvPr id="62" name="矩形 62"/>
                              <wps:cNvSpPr/>
                              <wps:spPr>
                                <a:xfrm>
                                  <a:off x="1236345" y="815975"/>
                                  <a:ext cx="79692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rPr>
                                        <w:sz w:val="21"/>
                                        <w:szCs w:val="21"/>
                                      </w:rPr>
                                    </w:pPr>
                                    <w:r>
                                      <w:rPr>
                                        <w:rFonts w:hint="eastAsia"/>
                                        <w:sz w:val="21"/>
                                        <w:szCs w:val="21"/>
                                      </w:rPr>
                                      <w:t>打磨粉尘</w:t>
                                    </w:r>
                                  </w:p>
                                  <w:p>
                                    <w:pPr>
                                      <w:spacing w:line="240" w:lineRule="auto"/>
                                      <w:jc w:val="center"/>
                                      <w:rPr>
                                        <w:sz w:val="21"/>
                                        <w:szCs w:val="21"/>
                                      </w:rPr>
                                    </w:pPr>
                                    <w:r>
                                      <w:rPr>
                                        <w:rFonts w:hint="eastAsia"/>
                                        <w:sz w:val="21"/>
                                        <w:szCs w:val="21"/>
                                      </w:rPr>
                                      <w:t>废水</w:t>
                                    </w:r>
                                  </w:p>
                                </w:txbxContent>
                              </wps:txbx>
                              <wps:bodyPr upright="1"/>
                            </wps:wsp>
                            <wps:wsp>
                              <wps:cNvPr id="63" name="直接箭头连接符 63"/>
                              <wps:cNvCnPr/>
                              <wps:spPr>
                                <a:xfrm>
                                  <a:off x="876300" y="942340"/>
                                  <a:ext cx="360045" cy="635"/>
                                </a:xfrm>
                                <a:prstGeom prst="straightConnector1">
                                  <a:avLst/>
                                </a:prstGeom>
                                <a:ln w="9525" cap="flat" cmpd="sng">
                                  <a:solidFill>
                                    <a:srgbClr val="000000"/>
                                  </a:solidFill>
                                  <a:prstDash val="solid"/>
                                  <a:headEnd type="none" w="med" len="med"/>
                                  <a:tailEnd type="none" w="med" len="med"/>
                                </a:ln>
                              </wps:spPr>
                              <wps:bodyPr/>
                            </wps:wsp>
                            <wps:wsp>
                              <wps:cNvPr id="64" name="直接箭头连接符 64"/>
                              <wps:cNvCnPr/>
                              <wps:spPr>
                                <a:xfrm>
                                  <a:off x="2033270" y="942975"/>
                                  <a:ext cx="360680" cy="635"/>
                                </a:xfrm>
                                <a:prstGeom prst="straightConnector1">
                                  <a:avLst/>
                                </a:prstGeom>
                                <a:ln w="9525" cap="flat" cmpd="sng">
                                  <a:solidFill>
                                    <a:srgbClr val="000000"/>
                                  </a:solidFill>
                                  <a:prstDash val="solid"/>
                                  <a:headEnd type="none" w="med" len="med"/>
                                  <a:tailEnd type="triangle" w="med" len="med"/>
                                </a:ln>
                              </wps:spPr>
                              <wps:bodyPr/>
                            </wps:wsp>
                            <wps:wsp>
                              <wps:cNvPr id="65" name="矩形 65"/>
                              <wps:cNvSpPr/>
                              <wps:spPr>
                                <a:xfrm>
                                  <a:off x="2393950" y="815975"/>
                                  <a:ext cx="885190"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干磨吸尘机</w:t>
                                    </w:r>
                                  </w:p>
                                  <w:p>
                                    <w:pPr>
                                      <w:spacing w:line="240" w:lineRule="auto"/>
                                      <w:jc w:val="center"/>
                                      <w:rPr>
                                        <w:sz w:val="21"/>
                                        <w:szCs w:val="21"/>
                                      </w:rPr>
                                    </w:pPr>
                                    <w:r>
                                      <w:rPr>
                                        <w:rFonts w:hint="eastAsia"/>
                                        <w:sz w:val="21"/>
                                        <w:szCs w:val="21"/>
                                      </w:rPr>
                                      <w:t>废水</w:t>
                                    </w:r>
                                  </w:p>
                                </w:txbxContent>
                              </wps:txbx>
                              <wps:bodyPr upright="1"/>
                            </wps:wsp>
                            <wps:wsp>
                              <wps:cNvPr id="66" name="直接箭头连接符 66"/>
                              <wps:cNvCnPr/>
                              <wps:spPr>
                                <a:xfrm>
                                  <a:off x="3279140" y="942975"/>
                                  <a:ext cx="382270" cy="635"/>
                                </a:xfrm>
                                <a:prstGeom prst="straightConnector1">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221pt;width:424.2pt;" coordsize="5387340,2806700" editas="canvas" o:gfxdata="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">
                      <o:lock v:ext="edit" aspectratio="f"/>
                      <v:shape id="_x0000_s1026" o:spid="_x0000_s1026" style="position:absolute;left:0;top:0;height:2806700;width:5387340;" filled="f" stroked="f" coordsize="21600,21600" o:gfxdata="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">
                        <v:fill on="f" focussize="0,0"/>
                        <v:stroke on="f"/>
                        <v:imagedata o:title=""/>
                        <o:lock v:ext="edit" aspectratio="t"/>
                      </v:shape>
                      <v:rect id="_x0000_s1026" o:spid="_x0000_s1026" o:spt="1" style="position:absolute;left:123190;top:1198245;height:277495;width:58737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RoOhm1AAAAAUBAAAPAAAAAAAAAAEAIAAAACIAAABkcnMvZG93bnJldi54bWxQSwECFAAU&#10;AAAACACHTuJAmIIEu/UBAADnAwAADgAAAAAAAAABACAAAAAjAQAAZHJzL2Uyb0RvYy54bWxQSwUG&#10;AAAAAAYABgBZAQAAig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废气</w:t>
                              </w:r>
                            </w:p>
                          </w:txbxContent>
                        </v:textbox>
                      </v:rect>
                      <v:rect id="_x0000_s1026" o:spid="_x0000_s1026" o:spt="1" style="position:absolute;left:1236345;top:248285;height:277495;width:119570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aDoZtQAAAAFAQAADwAAAAAAAAABACAAAAAiAAAAZHJzL2Rvd25yZXYueG1sUEsBAhQA&#10;FAAAAAgAh07iQDTc6Mb2AQAA6AMAAA4AAAAAAAAAAQAgAAAAIwEAAGRycy9lMm9Eb2MueG1sUEsF&#10;BgAAAAAGAAYAWQEAAIs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喷烤漆房废气</w:t>
                              </w:r>
                            </w:p>
                            <w:p>
                              <w:pPr>
                                <w:spacing w:line="240" w:lineRule="auto"/>
                                <w:jc w:val="center"/>
                                <w:rPr>
                                  <w:sz w:val="21"/>
                                  <w:szCs w:val="21"/>
                                </w:rPr>
                              </w:pPr>
                            </w:p>
                          </w:txbxContent>
                        </v:textbox>
                      </v:rect>
                      <v:rect id="_x0000_s1026" o:spid="_x0000_s1026" o:spt="1" style="position:absolute;left:1236345;top:1198880;height:254000;width:79692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RoOhm1AAAAAUBAAAPAAAAAAAAAAEAIAAAACIAAABkcnMvZG93bnJldi54bWxQSwECFAAU&#10;AAAACACHTuJA4gMO1/UBAADoAwAADgAAAAAAAAABACAAAAAjAQAAZHJzL2Uyb0RvYy54bWxQSwUG&#10;AAAAAAYABgBZAQAAig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焊接烟尘3</w:t>
                              </w:r>
                            </w:p>
                            <w:p>
                              <w:pPr>
                                <w:spacing w:line="240" w:lineRule="auto"/>
                                <w:jc w:val="center"/>
                                <w:rPr>
                                  <w:sz w:val="21"/>
                                  <w:szCs w:val="21"/>
                                </w:rPr>
                              </w:pPr>
                              <w:r>
                                <w:rPr>
                                  <w:rFonts w:hint="eastAsia"/>
                                  <w:sz w:val="21"/>
                                  <w:szCs w:val="21"/>
                                </w:rPr>
                                <w:t>废水</w:t>
                              </w:r>
                            </w:p>
                          </w:txbxContent>
                        </v:textbox>
                      </v:rect>
                      <v:rect id="_x0000_s1026" o:spid="_x0000_s1026" o:spt="1" style="position:absolute;left:1235075;top:1617980;height:254000;width:79692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aDoZtQAAAAFAQAADwAAAAAAAAABACAAAAAiAAAAZHJzL2Rvd25yZXYueG1sUEsBAhQA&#10;FAAAAAgAh07iQIYBNaf2AQAA6AMAAA4AAAAAAAAAAQAgAAAAIwEAAGRycy9lMm9Eb2MueG1sUEsF&#10;BgAAAAAGAAYAWQEAAIsFAAAAAA==&#10;">
                        <v:fill on="t" focussize="0,0"/>
                        <v:stroke color="#000000" joinstyle="miter"/>
                        <v:imagedata o:title=""/>
                        <o:lock v:ext="edit" aspectratio="f"/>
                        <v:textbox>
                          <w:txbxContent>
                            <w:p>
                              <w:pPr>
                                <w:spacing w:line="240" w:lineRule="auto"/>
                                <w:rPr>
                                  <w:sz w:val="21"/>
                                  <w:szCs w:val="21"/>
                                </w:rPr>
                              </w:pPr>
                              <w:r>
                                <w:rPr>
                                  <w:rFonts w:hint="eastAsia"/>
                                  <w:sz w:val="21"/>
                                  <w:szCs w:val="21"/>
                                </w:rPr>
                                <w:t>汽车尾气</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v:textbox>
                      </v:rect>
                      <v:rect id="_x0000_s1026" o:spid="_x0000_s1026" o:spt="1" style="position:absolute;left:1235075;top:2046605;height:254000;width:79692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Gg6GbUAAAABQEAAA8AAAAAAAAAAQAgAAAAIgAAAGRycy9kb3ducmV2LnhtbFBLAQIU&#10;ABQAAAAIAIdO4kAZpBlV9wEAAOgDAAAOAAAAAAAAAAEAIAAAACMBAABkcnMvZTJvRG9jLnhtbFBL&#10;BQYAAAAABgAGAFkBAACM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异味</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v:textbox>
                      </v:rect>
                      <v:rect id="_x0000_s1026" o:spid="_x0000_s1026" o:spt="1" style="position:absolute;left:4184650;top:1356360;height:314325;width:1008380;"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oOhm1AAAAAUBAAAPAAAAAAAAAAEAIAAAACIAAABkcnMvZG93bnJldi54bWxQSwECFAAUAAAA&#10;CACHTuJAqlmNUvIBAADpAwAADgAAAAAAAAABACAAAAAjAQAAZHJzL2Uyb0RvYy54bWxQSwUGAAAA&#10;AAYABgBZAQAAhw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无组织排放</w:t>
                              </w:r>
                            </w:p>
                            <w:p>
                              <w:pPr>
                                <w:spacing w:line="240" w:lineRule="auto"/>
                                <w:jc w:val="center"/>
                                <w:rPr>
                                  <w:sz w:val="21"/>
                                  <w:szCs w:val="21"/>
                                </w:rPr>
                              </w:pPr>
                            </w:p>
                          </w:txbxContent>
                        </v:textbox>
                      </v:rect>
                      <v:shape id="_x0000_s1026" o:spid="_x0000_s1026" o:spt="32" type="#_x0000_t32" style="position:absolute;left:710565;top:1325880;height:635;width:151130;" filled="f" stroked="t" coordsize="21600,21600" o:gfxdata="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cYfxrVAAAABQEAAA8AAAAAAAAAAQAgAAAAIgAAAGRycy9kb3ducmV2LnhtbFBLAQIUABQA&#10;AAAIAIdO4kDfGRBN8wEAAKwDAAAOAAAAAAAAAAEAIAAAACQBAABkcnMvZTJvRG9jLnhtbFBLBQYA&#10;AAAABgAGAFkBAACJBQAAAAA=&#10;">
                        <v:fill on="f" focussize="0,0"/>
                        <v:stroke color="#000000" joinstyle="round"/>
                        <v:imagedata o:title=""/>
                        <o:lock v:ext="edit" aspectratio="f"/>
                      </v:shape>
                      <v:shape id="_x0000_s1026" o:spid="_x0000_s1026" o:spt="32" type="#_x0000_t32" style="position:absolute;left:871220;top:370205;flip:x;height:1812290;width:635;"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rI6y3UAAAABQEAAA8AAAAAAAAAAQAgAAAAIgAAAGRycy9kb3ducmV2LnhtbFBL&#10;AQIUABQAAAAIAIdO4kB0A0Gp+gEAALYDAAAOAAAAAAAAAAEAIAAAACMBAABkcnMvZTJvRG9jLnht&#10;bFBLBQYAAAAABgAGAFkBAACPBQAAAAA=&#10;">
                        <v:fill on="f" focussize="0,0"/>
                        <v:stroke color="#000000" joinstyle="round"/>
                        <v:imagedata o:title=""/>
                        <o:lock v:ext="edit" aspectratio="f"/>
                      </v:shape>
                      <v:shape id="_x0000_s1026" o:spid="_x0000_s1026" o:spt="32" type="#_x0000_t32" style="position:absolute;left:876300;top:375920;flip:x;height:635;width:360045;"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yOst1AAAAAUBAAAPAAAAAAAAAAEAIAAAACIAAABkcnMvZG93bnJldi54bWxQSwEC&#10;FAAUAAAACACHTuJAwLmSBvgBAAC1AwAADgAAAAAAAAABACAAAAAjAQAAZHJzL2Uyb0RvYy54bWxQ&#10;SwUGAAAAAAYABgBZAQAAjQUAAAAA&#10;">
                        <v:fill on="f" focussize="0,0"/>
                        <v:stroke color="#000000" joinstyle="round"/>
                        <v:imagedata o:title=""/>
                        <o:lock v:ext="edit" aspectratio="f"/>
                      </v:shape>
                      <v:shape id="_x0000_s1026" o:spid="_x0000_s1026" o:spt="32" type="#_x0000_t32" style="position:absolute;left:876300;top:1325880;flip:x;height:635;width:360045;"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rI6y3UAAAABQEAAA8AAAAAAAAAAQAgAAAAIgAAAGRycy9kb3ducmV2LnhtbFBLAQIU&#10;ABQAAAAIAIdO4kCPV4q+9wEAALYDAAAOAAAAAAAAAAEAIAAAACMBAABkcnMvZTJvRG9jLnhtbFBL&#10;BQYAAAAABgAGAFkBAACMBQAAAAA=&#10;">
                        <v:fill on="f" focussize="0,0"/>
                        <v:stroke color="#000000" joinstyle="round"/>
                        <v:imagedata o:title=""/>
                        <o:lock v:ext="edit" aspectratio="f"/>
                      </v:shape>
                      <v:shape id="_x0000_s1026" o:spid="_x0000_s1026" o:spt="32" type="#_x0000_t32" style="position:absolute;left:875030;top:1744980;flip:x;height:635;width:360045;"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rI6y3UAAAABQEAAA8AAAAAAAAAAQAgAAAAIgAAAGRycy9kb3ducmV2LnhtbFBLAQIU&#10;ABQAAAAIAIdO4kB1kgVY9wEAALYDAAAOAAAAAAAAAAEAIAAAACMBAABkcnMvZTJvRG9jLnhtbFBL&#10;BQYAAAAABgAGAFkBAACMBQAAAAA=&#10;">
                        <v:fill on="f" focussize="0,0"/>
                        <v:stroke color="#000000" joinstyle="round"/>
                        <v:imagedata o:title=""/>
                        <o:lock v:ext="edit" aspectratio="f"/>
                      </v:shape>
                      <v:shape id="_x0000_s1026" o:spid="_x0000_s1026" o:spt="32" type="#_x0000_t32" style="position:absolute;left:875030;top:2173605;flip:x;height:635;width:360045;"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yOst1AAAAAUBAAAPAAAAAAAAAAEAIAAAACIAAABkcnMvZG93bnJldi54bWxQSwEC&#10;FAAUAAAACACHTuJAw7ntafgBAAC2AwAADgAAAAAAAAABACAAAAAjAQAAZHJzL2Uyb0RvYy54bWxQ&#10;SwUGAAAAAAYABgBZAQAAjQUAAAAA&#10;">
                        <v:fill on="f" focussize="0,0"/>
                        <v:stroke color="#000000" joinstyle="round"/>
                        <v:imagedata o:title=""/>
                        <o:lock v:ext="edit" aspectratio="f"/>
                      </v:shape>
                      <v:shape id="_x0000_s1026" o:spid="_x0000_s1026" o:spt="32" type="#_x0000_t32" style="position:absolute;left:2033270;top:1314450;flip:y;height:11430;width:1623060;"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rI6y3UAAAABQEAAA8AAAAAAAAAAQAgAAAAIgAAAGRycy9kb3ducmV2LnhtbFBL&#10;AQIUABQAAAAIAIdO4kAFcZMy+gEAALoDAAAOAAAAAAAAAAEAIAAAACMBAABkcnMvZTJvRG9jLnht&#10;bFBLBQYAAAAABgAGAFkBAACPBQAAAAA=&#10;">
                        <v:fill on="f" focussize="0,0"/>
                        <v:stroke color="#000000" joinstyle="round"/>
                        <v:imagedata o:title=""/>
                        <o:lock v:ext="edit" aspectratio="f"/>
                      </v:shape>
                      <v:shape id="_x0000_s1026" o:spid="_x0000_s1026" o:spt="32" type="#_x0000_t32" style="position:absolute;left:2032000;top:1744345;flip:x;height:635;width:1629410;"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yOst1AAAAAUBAAAPAAAAAAAAAAEAIAAAACIAAABkcnMvZG93bnJldi54bWxQ&#10;SwECFAAUAAAACACHTuJAp1UtBvsBAAC4AwAADgAAAAAAAAABACAAAAAjAQAAZHJzL2Uyb0RvYy54&#10;bWxQSwUGAAAAAAYABgBZAQAAkAUAAAAA&#10;">
                        <v:fill on="f" focussize="0,0"/>
                        <v:stroke color="#000000" joinstyle="round"/>
                        <v:imagedata o:title=""/>
                        <o:lock v:ext="edit" aspectratio="f"/>
                      </v:shape>
                      <v:shape id="_x0000_s1026" o:spid="_x0000_s1026" o:spt="32" type="#_x0000_t32" style="position:absolute;left:2032000;top:2172970;flip:x;height:635;width:1629410;" filled="f" stroked="t" coordsize="21600,21600" o:gfxdata="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sjrLdQAAAAFAQAADwAAAAAAAAABACAAAAAiAAAAZHJzL2Rvd25yZXYueG1sUEsB&#10;AhQAFAAAAAgAh07iQAaY6Sv5AQAAuAMAAA4AAAAAAAAAAQAgAAAAIwEAAGRycy9lMm9Eb2MueG1s&#10;UEsFBgAAAAAGAAYAWQEAAI4FAAAAAA==&#10;">
                        <v:fill on="f" focussize="0,0"/>
                        <v:stroke color="#000000" joinstyle="round"/>
                        <v:imagedata o:title=""/>
                        <o:lock v:ext="edit" aspectratio="f"/>
                      </v:shape>
                      <v:shape id="_x0000_s1026" o:spid="_x0000_s1026" o:spt="32" type="#_x0000_t32" style="position:absolute;left:3661410;top:943610;height:1229995;width:635;" filled="f" stroked="t" coordsize="21600,21600" o:gfxdata="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cYfxrVAAAABQEAAA8AAAAAAAAAAQAgAAAAIgAAAGRycy9kb3ducmV2LnhtbFBLAQIUABQAAAAI&#10;AIdO4kDhmpjo8AEAAK0DAAAOAAAAAAAAAAEAIAAAACQBAABkcnMvZTJvRG9jLnhtbFBLBQYAAAAA&#10;BgAGAFkBAACGBQAAAAA=&#10;">
                        <v:fill on="f" focussize="0,0"/>
                        <v:stroke color="#000000" joinstyle="round"/>
                        <v:imagedata o:title=""/>
                        <o:lock v:ext="edit" aspectratio="f"/>
                      </v:shape>
                      <v:rect id="_x0000_s1026" o:spid="_x0000_s1026" o:spt="1" style="position:absolute;left:2701290;top:231775;height:299720;width:112204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Gg6GbUAAAABQEAAA8AAAAAAAAAAQAgAAAAIgAAAGRycy9kb3ducmV2LnhtbFBLAQIUABQA&#10;AAAIAIdO4kAPJq+h9AEAAOgDAAAOAAAAAAAAAAEAIAAAACMBAABkcnMvZTJvRG9jLnhtbFBLBQYA&#10;AAAABgAGAFkBAACJBQAAAAA=&#10;">
                        <v:fill on="t" focussize="0,0"/>
                        <v:stroke color="#000000" joinstyle="miter"/>
                        <v:imagedata o:title=""/>
                        <o:lock v:ext="edit" aspectratio="f"/>
                        <v:textbox>
                          <w:txbxContent>
                            <w:p>
                              <w:pPr>
                                <w:spacing w:line="240" w:lineRule="auto"/>
                                <w:jc w:val="center"/>
                                <w:rPr>
                                  <w:rFonts w:hint="eastAsia" w:eastAsia="宋体"/>
                                  <w:sz w:val="21"/>
                                  <w:szCs w:val="21"/>
                                  <w:lang w:val="en-US" w:eastAsia="zh-CN"/>
                                </w:rPr>
                              </w:pPr>
                              <w:r>
                                <w:rPr>
                                  <w:rFonts w:hint="eastAsia"/>
                                  <w:sz w:val="21"/>
                                  <w:szCs w:val="21"/>
                                  <w:lang w:val="en-US" w:eastAsia="zh-CN"/>
                                </w:rPr>
                                <w:t>废气处理设备</w:t>
                              </w:r>
                            </w:p>
                          </w:txbxContent>
                        </v:textbox>
                      </v:rect>
                      <v:shape id="_x0000_s1026" o:spid="_x0000_s1026" o:spt="32" type="#_x0000_t32" style="position:absolute;left:2432050;top:375920;flip:x y;height:1905;width:261620;" filled="f" stroked="t" coordsize="21600,21600" o:gfxdata="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az7BH1wAAAAUBAAAPAAAAAAAAAAEAIAAAACIAAABkcnMv&#10;ZG93bnJldi54bWxQSwECFAAUAAAACACHTuJAUiQy1wQCAADFAwAADgAAAAAAAAABACAAAAAmAQAA&#10;ZHJzL2Uyb0RvYy54bWxQSwUGAAAAAAYABgBZAQAAnAUAAAAA&#10;">
                        <v:fill on="f" focussize="0,0"/>
                        <v:stroke color="#000000" joinstyle="round" startarrow="block"/>
                        <v:imagedata o:title=""/>
                        <o:lock v:ext="edit" aspectratio="f"/>
                      </v:shape>
                      <v:shape id="_x0000_s1026" o:spid="_x0000_s1026" o:spt="32" type="#_x0000_t32" style="position:absolute;left:3815715;top:377825;flip:x y;height:15240;width:258445;" filled="f" stroked="t" coordsize="21600,21600" o:gfxdata="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s+wR9cAAAAFAQAADwAAAAAAAAABACAAAAAiAAAAZHJz&#10;L2Rvd25yZXYueG1sUEsBAhQAFAAAAAgAh07iQNScCZsFAgAAxgMAAA4AAAAAAAAAAQAgAAAAJgEA&#10;AGRycy9lMm9Eb2MueG1sUEsFBgAAAAAGAAYAWQEAAJ0FAAAAAA==&#10;">
                        <v:fill on="f" focussize="0,0"/>
                        <v:stroke color="#000000" joinstyle="round" startarrow="block"/>
                        <v:imagedata o:title=""/>
                        <o:lock v:ext="edit" aspectratio="f"/>
                      </v:shape>
                      <v:rect id="_x0000_s1026" o:spid="_x0000_s1026" o:spt="1" style="position:absolute;left:4066540;top:226060;height:280035;width:802640;"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aDoZtQAAAAFAQAADwAAAAAAAAABACAAAAAiAAAAZHJzL2Rvd25yZXYueG1sUEsBAhQAFAAAAAgA&#10;h07iQHvrNcHwAQAA5wMAAA4AAAAAAAAAAQAgAAAAIwEAAGRycy9lMm9Eb2MueG1sUEsFBgAAAAAG&#10;AAYAWQEAAIUFAAAAAA==&#10;">
                        <v:fill on="t" focussize="0,0"/>
                        <v:stroke color="#000000" joinstyle="miter"/>
                        <v:imagedata o:title=""/>
                        <o:lock v:ext="edit" aspectratio="f"/>
                        <v:textbox>
                          <w:txbxContent>
                            <w:p>
                              <w:pPr>
                                <w:spacing w:line="240" w:lineRule="auto"/>
                                <w:jc w:val="center"/>
                                <w:rPr>
                                  <w:rFonts w:hint="eastAsia" w:eastAsia="宋体"/>
                                  <w:sz w:val="21"/>
                                  <w:szCs w:val="21"/>
                                  <w:lang w:val="en-US" w:eastAsia="zh-CN"/>
                                </w:rPr>
                              </w:pPr>
                              <w:r>
                                <w:rPr>
                                  <w:rFonts w:hint="eastAsia"/>
                                  <w:sz w:val="21"/>
                                  <w:szCs w:val="21"/>
                                  <w:lang w:val="en-US" w:eastAsia="zh-CN"/>
                                </w:rPr>
                                <w:t>高空排放</w:t>
                              </w:r>
                            </w:p>
                          </w:txbxContent>
                        </v:textbox>
                      </v:rect>
                      <v:shape id="_x0000_s1026" o:spid="_x0000_s1026" o:spt="32" type="#_x0000_t32" style="position:absolute;left:3690620;top:1506855;flip:x;height:3175;width:493395;" filled="f" stroked="t" coordsize="21600,21600" o:gfxdata="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2lOX/VAAAABQEAAA8AAAAAAAAAAQAgAAAAIgAAAGRycy9kb3du&#10;cmV2LnhtbFBLAQIUABQAAAAIAIdO4kBtAdK6AgIAALwDAAAOAAAAAAAAAAEAIAAAACQBAABkcnMv&#10;ZTJvRG9jLnhtbFBLBQYAAAAABgAGAFkBAACYBQAAAAA=&#10;">
                        <v:fill on="f" focussize="0,0"/>
                        <v:stroke color="#000000" joinstyle="round" startarrow="block"/>
                        <v:imagedata o:title=""/>
                        <o:lock v:ext="edit" aspectratio="f"/>
                      </v:shape>
                      <v:rect id="_x0000_s1026" o:spid="_x0000_s1026" o:spt="1" style="position:absolute;left:1236345;top:815975;height:254000;width:796925;"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aDoZtQAAAAFAQAADwAAAAAAAAABACAAAAAiAAAAZHJzL2Rvd25yZXYueG1sUEsBAhQA&#10;FAAAAAgAh07iQH5SbJL2AQAA5wMAAA4AAAAAAAAAAQAgAAAAIwEAAGRycy9lMm9Eb2MueG1sUEsF&#10;BgAAAAAGAAYAWQEAAIsFAAAAAA==&#10;">
                        <v:fill on="t" focussize="0,0"/>
                        <v:stroke color="#000000" joinstyle="miter"/>
                        <v:imagedata o:title=""/>
                        <o:lock v:ext="edit" aspectratio="f"/>
                        <v:textbox>
                          <w:txbxContent>
                            <w:p>
                              <w:pPr>
                                <w:spacing w:line="240" w:lineRule="auto"/>
                                <w:rPr>
                                  <w:sz w:val="21"/>
                                  <w:szCs w:val="21"/>
                                </w:rPr>
                              </w:pPr>
                              <w:r>
                                <w:rPr>
                                  <w:rFonts w:hint="eastAsia"/>
                                  <w:sz w:val="21"/>
                                  <w:szCs w:val="21"/>
                                </w:rPr>
                                <w:t>打磨粉尘</w:t>
                              </w:r>
                            </w:p>
                            <w:p>
                              <w:pPr>
                                <w:spacing w:line="240" w:lineRule="auto"/>
                                <w:jc w:val="center"/>
                                <w:rPr>
                                  <w:sz w:val="21"/>
                                  <w:szCs w:val="21"/>
                                </w:rPr>
                              </w:pPr>
                              <w:r>
                                <w:rPr>
                                  <w:rFonts w:hint="eastAsia"/>
                                  <w:sz w:val="21"/>
                                  <w:szCs w:val="21"/>
                                </w:rPr>
                                <w:t>废水</w:t>
                              </w:r>
                            </w:p>
                          </w:txbxContent>
                        </v:textbox>
                      </v:rect>
                      <v:shape id="_x0000_s1026" o:spid="_x0000_s1026" o:spt="32" type="#_x0000_t32" style="position:absolute;left:876300;top:942340;height:635;width:360045;" filled="f" stroked="t" coordsize="21600,21600" o:gfxdata="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3&#10;GH8a1QAAAAUBAAAPAAAAAAAAAAEAIAAAACIAAABkcnMvZG93bnJldi54bWxQSwECFAAUAAAACACH&#10;TuJABRsjzu4BAACrAwAADgAAAAAAAAABACAAAAAkAQAAZHJzL2Uyb0RvYy54bWxQSwUGAAAAAAYA&#10;BgBZAQAAhAUAAAAA&#10;">
                        <v:fill on="f" focussize="0,0"/>
                        <v:stroke color="#000000" joinstyle="round"/>
                        <v:imagedata o:title=""/>
                        <o:lock v:ext="edit" aspectratio="f"/>
                      </v:shape>
                      <v:shape id="_x0000_s1026" o:spid="_x0000_s1026" o:spt="32" type="#_x0000_t32" style="position:absolute;left:2033270;top:942975;height:635;width:360680;" filled="f" stroked="t" coordsize="21600,21600" o:gfxdata="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9wV1tcAAAAFAQAADwAAAAAAAAABACAAAAAiAAAAZHJzL2Rvd25yZXYueG1s&#10;UEsBAhQAFAAAAAgAh07iQIt8vPj5AQAAsAMAAA4AAAAAAAAAAQAgAAAAJgEAAGRycy9lMm9Eb2Mu&#10;eG1sUEsFBgAAAAAGAAYAWQEAAJEFAAAAAA==&#10;">
                        <v:fill on="f" focussize="0,0"/>
                        <v:stroke color="#000000" joinstyle="round" endarrow="block"/>
                        <v:imagedata o:title=""/>
                        <o:lock v:ext="edit" aspectratio="f"/>
                      </v:shape>
                      <v:rect id="_x0000_s1026" o:spid="_x0000_s1026" o:spt="1" style="position:absolute;left:2393950;top:815975;height:254000;width:885190;" fillcolor="#FFFFFF" filled="t" stroked="t" coordsize="21600,21600" o:gfxdata="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RoOhm1AAAAAUBAAAPAAAAAAAAAAEAIAAAACIAAABkcnMvZG93bnJldi54bWxQSwEC&#10;FAAUAAAACACHTuJAfQ9ft/gBAADnAwAADgAAAAAAAAABACAAAAAjAQAAZHJzL2Uyb0RvYy54bWxQ&#10;SwUGAAAAAAYABgBZAQAAjQ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干磨吸尘机</w:t>
                              </w:r>
                            </w:p>
                            <w:p>
                              <w:pPr>
                                <w:spacing w:line="240" w:lineRule="auto"/>
                                <w:jc w:val="center"/>
                                <w:rPr>
                                  <w:sz w:val="21"/>
                                  <w:szCs w:val="21"/>
                                </w:rPr>
                              </w:pPr>
                              <w:r>
                                <w:rPr>
                                  <w:rFonts w:hint="eastAsia"/>
                                  <w:sz w:val="21"/>
                                  <w:szCs w:val="21"/>
                                </w:rPr>
                                <w:t>废水</w:t>
                              </w:r>
                            </w:p>
                          </w:txbxContent>
                        </v:textbox>
                      </v:rect>
                      <v:shape id="_x0000_s1026" o:spid="_x0000_s1026" o:spt="32" type="#_x0000_t32" style="position:absolute;left:3279140;top:942975;height:635;width:382270;" filled="f" stroked="t" coordsize="21600,21600" o:gfxdata="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xh/GtUAAAAFAQAADwAAAAAAAAABACAAAAAiAAAAZHJzL2Rvd25yZXYueG1sUEsBAhQAFAAA&#10;AAgAh07iQKn6OgXyAQAArAMAAA4AAAAAAAAAAQAgAAAAJAEAAGRycy9lMm9Eb2MueG1sUEsFBgAA&#10;AAAGAAYAWQEAAIgFAAAAAA==&#10;">
                        <v:fill on="f" focussize="0,0"/>
                        <v:stroke color="#000000" joinstyle="round"/>
                        <v:imagedata o:title=""/>
                        <o:lock v:ext="edit" aspectratio="f"/>
                      </v:shape>
                      <w10:wrap type="none"/>
                      <w10:anchorlock/>
                    </v:group>
                  </w:pict>
                </mc:Fallback>
              </mc:AlternateContent>
            </w:r>
          </w:p>
          <w:p>
            <w:pPr>
              <w:spacing w:line="360" w:lineRule="auto"/>
              <w:ind w:firstLine="422" w:firstLineChars="200"/>
              <w:jc w:val="center"/>
              <w:rPr>
                <w:rFonts w:hint="default" w:ascii="Times New Roman" w:hAnsi="Times New Roman" w:cs="Times New Roman"/>
                <w:b/>
                <w:bCs/>
                <w:sz w:val="21"/>
                <w:szCs w:val="21"/>
              </w:rPr>
            </w:pPr>
            <w:r>
              <w:rPr>
                <w:rFonts w:hint="default" w:ascii="Times New Roman" w:hAnsi="Times New Roman" w:cs="Times New Roman"/>
                <w:b/>
                <w:bCs/>
                <w:sz w:val="21"/>
                <w:szCs w:val="21"/>
                <w:lang w:val="en-US" w:eastAsia="zh-CN"/>
              </w:rPr>
              <w:t>图5-3  废气产污流程图</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 xml:space="preserve"> 噪声</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rPr>
              <w:t>项目产生的噪声主要来自打磨、钣金工序等维修噪声，空压机和烤漆房的废气抽排系统风机等设备噪声，车辆进入厂区内的交通噪声等，主要设备运行情况及噪声源强见表5-</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所示</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噪声流程图见图5-4.</w:t>
            </w:r>
          </w:p>
          <w:p>
            <w:pPr>
              <w:adjustRightInd/>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表 5-</w:t>
            </w:r>
            <w:r>
              <w:rPr>
                <w:rFonts w:hint="default" w:ascii="Times New Roman" w:hAnsi="Times New Roman" w:cs="Times New Roman"/>
                <w:sz w:val="21"/>
                <w:szCs w:val="21"/>
                <w:lang w:val="en-US" w:eastAsia="zh-CN"/>
              </w:rPr>
              <w:t>4</w:t>
            </w:r>
            <w:r>
              <w:rPr>
                <w:rFonts w:hint="default" w:ascii="Times New Roman" w:hAnsi="Times New Roman" w:cs="Times New Roman"/>
                <w:sz w:val="21"/>
                <w:szCs w:val="21"/>
              </w:rPr>
              <w:t xml:space="preserve"> 主要设备噪声源强及运行情况</w:t>
            </w:r>
          </w:p>
          <w:tbl>
            <w:tblPr>
              <w:tblStyle w:val="16"/>
              <w:tblW w:w="9020" w:type="dxa"/>
              <w:jc w:val="center"/>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2255"/>
              <w:gridCol w:w="1128"/>
              <w:gridCol w:w="1833"/>
              <w:gridCol w:w="1273"/>
              <w:gridCol w:w="2531"/>
            </w:tblGrid>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2255" w:type="dxa"/>
                  <w:tcBorders>
                    <w:bottom w:val="single" w:color="auto" w:sz="4" w:space="0"/>
                  </w:tcBorders>
                  <w:vAlign w:val="center"/>
                </w:tcPr>
                <w:p>
                  <w:pPr>
                    <w:adjustRightInd/>
                    <w:spacing w:line="0" w:lineRule="atLeast"/>
                    <w:jc w:val="center"/>
                    <w:rPr>
                      <w:rFonts w:hint="default" w:ascii="Times New Roman" w:hAnsi="Times New Roman" w:cs="Times New Roman"/>
                      <w:sz w:val="24"/>
                      <w:szCs w:val="24"/>
                    </w:rPr>
                  </w:pPr>
                  <w:r>
                    <w:rPr>
                      <w:rFonts w:hint="default" w:ascii="Times New Roman" w:hAnsi="Times New Roman" w:cs="Times New Roman"/>
                      <w:sz w:val="24"/>
                      <w:szCs w:val="24"/>
                    </w:rPr>
                    <w:t>噪声源</w:t>
                  </w:r>
                </w:p>
              </w:tc>
              <w:tc>
                <w:tcPr>
                  <w:tcW w:w="1128" w:type="dxa"/>
                  <w:tcBorders>
                    <w:bottom w:val="single" w:color="auto" w:sz="4" w:space="0"/>
                  </w:tcBorders>
                  <w:vAlign w:val="center"/>
                </w:tcPr>
                <w:p>
                  <w:pPr>
                    <w:adjustRightInd/>
                    <w:spacing w:line="0" w:lineRule="atLeast"/>
                    <w:jc w:val="center"/>
                    <w:rPr>
                      <w:rFonts w:hint="default" w:ascii="Times New Roman" w:hAnsi="Times New Roman" w:cs="Times New Roman"/>
                      <w:sz w:val="24"/>
                      <w:szCs w:val="24"/>
                    </w:rPr>
                  </w:pPr>
                  <w:r>
                    <w:rPr>
                      <w:rFonts w:hint="default" w:ascii="Times New Roman" w:hAnsi="Times New Roman" w:cs="Times New Roman"/>
                      <w:sz w:val="24"/>
                      <w:szCs w:val="24"/>
                    </w:rPr>
                    <w:t>噪声类型</w:t>
                  </w:r>
                </w:p>
              </w:tc>
              <w:tc>
                <w:tcPr>
                  <w:tcW w:w="1833" w:type="dxa"/>
                  <w:tcBorders>
                    <w:bottom w:val="single" w:color="auto" w:sz="4" w:space="0"/>
                  </w:tcBorders>
                  <w:vAlign w:val="center"/>
                </w:tcPr>
                <w:p>
                  <w:pPr>
                    <w:adjustRightInd/>
                    <w:spacing w:line="0" w:lineRule="atLeast"/>
                    <w:jc w:val="center"/>
                    <w:rPr>
                      <w:rFonts w:hint="default" w:ascii="Times New Roman" w:hAnsi="Times New Roman" w:cs="Times New Roman"/>
                      <w:sz w:val="24"/>
                      <w:szCs w:val="24"/>
                    </w:rPr>
                  </w:pPr>
                  <w:r>
                    <w:rPr>
                      <w:rFonts w:hint="default" w:ascii="Times New Roman" w:hAnsi="Times New Roman" w:cs="Times New Roman"/>
                      <w:sz w:val="24"/>
                      <w:szCs w:val="24"/>
                    </w:rPr>
                    <w:t>噪声源强dB(A)</w:t>
                  </w:r>
                </w:p>
              </w:tc>
              <w:tc>
                <w:tcPr>
                  <w:tcW w:w="1273" w:type="dxa"/>
                  <w:tcBorders>
                    <w:bottom w:val="single" w:color="auto" w:sz="4" w:space="0"/>
                  </w:tcBorders>
                  <w:vAlign w:val="center"/>
                </w:tcPr>
                <w:p>
                  <w:pPr>
                    <w:adjustRightInd/>
                    <w:spacing w:line="0" w:lineRule="atLeast"/>
                    <w:jc w:val="center"/>
                    <w:rPr>
                      <w:rFonts w:hint="default" w:ascii="Times New Roman" w:hAnsi="Times New Roman" w:cs="Times New Roman"/>
                      <w:sz w:val="24"/>
                      <w:szCs w:val="24"/>
                    </w:rPr>
                  </w:pPr>
                  <w:r>
                    <w:rPr>
                      <w:rFonts w:hint="default" w:ascii="Times New Roman" w:hAnsi="Times New Roman" w:cs="Times New Roman"/>
                      <w:sz w:val="24"/>
                      <w:szCs w:val="24"/>
                    </w:rPr>
                    <w:t>噪声特征</w:t>
                  </w:r>
                </w:p>
              </w:tc>
              <w:tc>
                <w:tcPr>
                  <w:tcW w:w="2531" w:type="dxa"/>
                  <w:tcBorders>
                    <w:bottom w:val="single" w:color="auto" w:sz="4" w:space="0"/>
                  </w:tcBorders>
                  <w:vAlign w:val="center"/>
                </w:tcPr>
                <w:p>
                  <w:pPr>
                    <w:adjustRightInd/>
                    <w:spacing w:line="0" w:lineRule="atLeast"/>
                    <w:jc w:val="center"/>
                    <w:rPr>
                      <w:rFonts w:hint="default" w:ascii="Times New Roman" w:hAnsi="Times New Roman" w:cs="Times New Roman"/>
                      <w:sz w:val="24"/>
                      <w:szCs w:val="24"/>
                    </w:rPr>
                  </w:pPr>
                  <w:r>
                    <w:rPr>
                      <w:rFonts w:hint="default" w:ascii="Times New Roman" w:hAnsi="Times New Roman" w:cs="Times New Roman"/>
                      <w:sz w:val="24"/>
                      <w:szCs w:val="24"/>
                    </w:rPr>
                    <w:t>备注</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打磨工序</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维修噪声</w:t>
                  </w:r>
                </w:p>
              </w:tc>
              <w:tc>
                <w:tcPr>
                  <w:tcW w:w="18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80</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位于维修车间</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钣金工序</w:t>
                  </w: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80</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位于维修车间</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4"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空压机</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设备噪声</w:t>
                  </w:r>
                </w:p>
              </w:tc>
              <w:tc>
                <w:tcPr>
                  <w:tcW w:w="183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0</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位于维修车间</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8"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废气抽排系统风机</w:t>
                  </w: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75</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位于维修车间</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8"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喷枪</w:t>
                  </w: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90</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烤漆房</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8" w:hRule="atLeast"/>
                <w:jc w:val="center"/>
              </w:trPr>
              <w:tc>
                <w:tcPr>
                  <w:tcW w:w="2255"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进出车辆</w:t>
                  </w:r>
                </w:p>
              </w:tc>
              <w:tc>
                <w:tcPr>
                  <w:tcW w:w="1128"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交通噪声</w:t>
                  </w:r>
                </w:p>
              </w:tc>
              <w:tc>
                <w:tcPr>
                  <w:tcW w:w="183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50-75</w:t>
                  </w:r>
                </w:p>
              </w:tc>
              <w:tc>
                <w:tcPr>
                  <w:tcW w:w="1273"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间歇性</w:t>
                  </w:r>
                </w:p>
              </w:tc>
              <w:tc>
                <w:tcPr>
                  <w:tcW w:w="2531" w:type="dxa"/>
                  <w:tcBorders>
                    <w:top w:val="single" w:color="auto" w:sz="4" w:space="0"/>
                    <w:left w:val="single" w:color="auto" w:sz="4" w:space="0"/>
                    <w:bottom w:val="single" w:color="auto" w:sz="4" w:space="0"/>
                    <w:right w:val="single" w:color="auto" w:sz="4" w:space="0"/>
                  </w:tcBorders>
                  <w:vAlign w:val="center"/>
                </w:tcPr>
                <w:p>
                  <w:pPr>
                    <w:adjustRightInd/>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bl>
          <w:p>
            <w:pPr>
              <w:adjustRightInd/>
              <w:spacing w:line="360" w:lineRule="auto"/>
              <w:ind w:firstLine="560" w:firstLineChars="200"/>
              <w:jc w:val="both"/>
              <w:rPr>
                <w:rFonts w:hint="default" w:ascii="Times New Roman" w:hAnsi="Times New Roman" w:cs="Times New Roman"/>
              </w:rPr>
            </w:pPr>
            <w:r>
              <w:rPr>
                <w:rFonts w:hint="default" w:ascii="Times New Roman" w:hAnsi="Times New Roman" w:cs="Times New Roman"/>
              </w:rPr>
              <mc:AlternateContent>
                <mc:Choice Requires="wpc">
                  <w:drawing>
                    <wp:inline distT="0" distB="0" distL="114300" distR="114300">
                      <wp:extent cx="5394325" cy="2623820"/>
                      <wp:effectExtent l="0" t="0" r="635" b="12700"/>
                      <wp:docPr id="106" name="画布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68" name="矩形 68"/>
                              <wps:cNvSpPr/>
                              <wps:spPr>
                                <a:xfrm>
                                  <a:off x="123190" y="1445895"/>
                                  <a:ext cx="58610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噪声</w:t>
                                    </w:r>
                                  </w:p>
                                </w:txbxContent>
                              </wps:txbx>
                              <wps:bodyPr upright="1"/>
                            </wps:wsp>
                            <wps:wsp>
                              <wps:cNvPr id="69" name="矩形 69"/>
                              <wps:cNvSpPr/>
                              <wps:spPr>
                                <a:xfrm>
                                  <a:off x="1153795" y="441960"/>
                                  <a:ext cx="75374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维修噪声</w:t>
                                    </w:r>
                                  </w:p>
                                  <w:p>
                                    <w:pPr>
                                      <w:spacing w:line="240" w:lineRule="auto"/>
                                      <w:jc w:val="center"/>
                                      <w:rPr>
                                        <w:sz w:val="21"/>
                                        <w:szCs w:val="21"/>
                                      </w:rPr>
                                    </w:pPr>
                                  </w:p>
                                </w:txbxContent>
                              </wps:txbx>
                              <wps:bodyPr upright="1"/>
                            </wps:wsp>
                            <wps:wsp>
                              <wps:cNvPr id="70" name="矩形 70"/>
                              <wps:cNvSpPr/>
                              <wps:spPr>
                                <a:xfrm>
                                  <a:off x="2297430" y="108585"/>
                                  <a:ext cx="788670"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打磨工序</w:t>
                                    </w:r>
                                  </w:p>
                                  <w:p>
                                    <w:pPr>
                                      <w:spacing w:line="240" w:lineRule="auto"/>
                                      <w:jc w:val="center"/>
                                      <w:rPr>
                                        <w:sz w:val="21"/>
                                        <w:szCs w:val="21"/>
                                      </w:rPr>
                                    </w:pPr>
                                  </w:p>
                                </w:txbxContent>
                              </wps:txbx>
                              <wps:bodyPr upright="1"/>
                            </wps:wsp>
                            <wps:wsp>
                              <wps:cNvPr id="71" name="矩形 71"/>
                              <wps:cNvSpPr/>
                              <wps:spPr>
                                <a:xfrm>
                                  <a:off x="1153795" y="1442720"/>
                                  <a:ext cx="75374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设备噪声</w:t>
                                    </w:r>
                                  </w:p>
                                  <w:p>
                                    <w:pPr>
                                      <w:spacing w:line="240" w:lineRule="auto"/>
                                      <w:jc w:val="center"/>
                                      <w:rPr>
                                        <w:sz w:val="21"/>
                                        <w:szCs w:val="21"/>
                                      </w:rPr>
                                    </w:pPr>
                                    <w:r>
                                      <w:rPr>
                                        <w:rFonts w:hint="eastAsia"/>
                                        <w:sz w:val="21"/>
                                        <w:szCs w:val="21"/>
                                      </w:rPr>
                                      <w:t>废水</w:t>
                                    </w:r>
                                  </w:p>
                                </w:txbxContent>
                              </wps:txbx>
                              <wps:bodyPr upright="1"/>
                            </wps:wsp>
                            <wps:wsp>
                              <wps:cNvPr id="72" name="矩形 72"/>
                              <wps:cNvSpPr/>
                              <wps:spPr>
                                <a:xfrm>
                                  <a:off x="1235075" y="2336800"/>
                                  <a:ext cx="79692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交通噪声</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wps:txbx>
                              <wps:bodyPr upright="1"/>
                            </wps:wsp>
                            <wps:wsp>
                              <wps:cNvPr id="73" name="直接箭头连接符 73"/>
                              <wps:cNvCnPr/>
                              <wps:spPr>
                                <a:xfrm>
                                  <a:off x="709295" y="1573530"/>
                                  <a:ext cx="151130" cy="635"/>
                                </a:xfrm>
                                <a:prstGeom prst="straightConnector1">
                                  <a:avLst/>
                                </a:prstGeom>
                                <a:ln w="9525" cap="flat" cmpd="sng">
                                  <a:solidFill>
                                    <a:srgbClr val="000000"/>
                                  </a:solidFill>
                                  <a:prstDash val="solid"/>
                                  <a:headEnd type="none" w="med" len="med"/>
                                  <a:tailEnd type="none" w="med" len="med"/>
                                </a:ln>
                              </wps:spPr>
                              <wps:bodyPr/>
                            </wps:wsp>
                            <wps:wsp>
                              <wps:cNvPr id="74" name="直接箭头连接符 74"/>
                              <wps:cNvCnPr/>
                              <wps:spPr>
                                <a:xfrm>
                                  <a:off x="860425" y="581025"/>
                                  <a:ext cx="9525" cy="1853565"/>
                                </a:xfrm>
                                <a:prstGeom prst="straightConnector1">
                                  <a:avLst/>
                                </a:prstGeom>
                                <a:ln w="9525" cap="flat" cmpd="sng">
                                  <a:solidFill>
                                    <a:srgbClr val="000000"/>
                                  </a:solidFill>
                                  <a:prstDash val="solid"/>
                                  <a:headEnd type="none" w="med" len="med"/>
                                  <a:tailEnd type="none" w="med" len="med"/>
                                </a:ln>
                              </wps:spPr>
                              <wps:bodyPr/>
                            </wps:wsp>
                            <wps:wsp>
                              <wps:cNvPr id="75" name="直接箭头连接符 75"/>
                              <wps:cNvCnPr/>
                              <wps:spPr>
                                <a:xfrm flipH="1">
                                  <a:off x="860425" y="569595"/>
                                  <a:ext cx="293370" cy="635"/>
                                </a:xfrm>
                                <a:prstGeom prst="straightConnector1">
                                  <a:avLst/>
                                </a:prstGeom>
                                <a:ln w="9525" cap="flat" cmpd="sng">
                                  <a:solidFill>
                                    <a:srgbClr val="000000"/>
                                  </a:solidFill>
                                  <a:prstDash val="solid"/>
                                  <a:headEnd type="none" w="med" len="med"/>
                                  <a:tailEnd type="none" w="med" len="med"/>
                                </a:ln>
                              </wps:spPr>
                              <wps:bodyPr/>
                            </wps:wsp>
                            <wps:wsp>
                              <wps:cNvPr id="76" name="直接箭头连接符 76"/>
                              <wps:cNvCnPr/>
                              <wps:spPr>
                                <a:xfrm flipH="1">
                                  <a:off x="875030" y="1570355"/>
                                  <a:ext cx="278765" cy="635"/>
                                </a:xfrm>
                                <a:prstGeom prst="straightConnector1">
                                  <a:avLst/>
                                </a:prstGeom>
                                <a:ln w="9525" cap="flat" cmpd="sng">
                                  <a:solidFill>
                                    <a:srgbClr val="000000"/>
                                  </a:solidFill>
                                  <a:prstDash val="solid"/>
                                  <a:headEnd type="none" w="med" len="med"/>
                                  <a:tailEnd type="none" w="med" len="med"/>
                                </a:ln>
                              </wps:spPr>
                              <wps:bodyPr/>
                            </wps:wsp>
                            <wps:wsp>
                              <wps:cNvPr id="77" name="直接箭头连接符 77"/>
                              <wps:cNvCnPr/>
                              <wps:spPr>
                                <a:xfrm flipH="1">
                                  <a:off x="875030" y="2434590"/>
                                  <a:ext cx="360045" cy="635"/>
                                </a:xfrm>
                                <a:prstGeom prst="straightConnector1">
                                  <a:avLst/>
                                </a:prstGeom>
                                <a:ln w="9525" cap="flat" cmpd="sng">
                                  <a:solidFill>
                                    <a:srgbClr val="000000"/>
                                  </a:solidFill>
                                  <a:prstDash val="solid"/>
                                  <a:headEnd type="none" w="med" len="med"/>
                                  <a:tailEnd type="none" w="med" len="med"/>
                                </a:ln>
                              </wps:spPr>
                              <wps:bodyPr/>
                            </wps:wsp>
                            <wps:wsp>
                              <wps:cNvPr id="78" name="直接箭头连接符 78"/>
                              <wps:cNvCnPr/>
                              <wps:spPr>
                                <a:xfrm>
                                  <a:off x="1907540" y="1569720"/>
                                  <a:ext cx="254000" cy="635"/>
                                </a:xfrm>
                                <a:prstGeom prst="straightConnector1">
                                  <a:avLst/>
                                </a:prstGeom>
                                <a:ln w="9525" cap="flat" cmpd="sng">
                                  <a:solidFill>
                                    <a:srgbClr val="000000"/>
                                  </a:solidFill>
                                  <a:prstDash val="solid"/>
                                  <a:headEnd type="none" w="med" len="med"/>
                                  <a:tailEnd type="none" w="med" len="med"/>
                                </a:ln>
                              </wps:spPr>
                              <wps:bodyPr/>
                            </wps:wsp>
                            <wps:wsp>
                              <wps:cNvPr id="79" name="直接箭头连接符 79"/>
                              <wps:cNvCnPr/>
                              <wps:spPr>
                                <a:xfrm>
                                  <a:off x="1907540" y="569595"/>
                                  <a:ext cx="199390" cy="635"/>
                                </a:xfrm>
                                <a:prstGeom prst="straightConnector1">
                                  <a:avLst/>
                                </a:prstGeom>
                                <a:ln w="9525" cap="flat" cmpd="sng">
                                  <a:solidFill>
                                    <a:srgbClr val="000000"/>
                                  </a:solidFill>
                                  <a:prstDash val="solid"/>
                                  <a:headEnd type="none" w="med" len="med"/>
                                  <a:tailEnd type="none" w="med" len="med"/>
                                </a:ln>
                              </wps:spPr>
                              <wps:bodyPr/>
                            </wps:wsp>
                            <wps:wsp>
                              <wps:cNvPr id="80" name="直接箭头连接符 80"/>
                              <wps:cNvCnPr/>
                              <wps:spPr>
                                <a:xfrm>
                                  <a:off x="2106930" y="242570"/>
                                  <a:ext cx="635" cy="660400"/>
                                </a:xfrm>
                                <a:prstGeom prst="straightConnector1">
                                  <a:avLst/>
                                </a:prstGeom>
                                <a:ln w="9525" cap="flat" cmpd="sng">
                                  <a:solidFill>
                                    <a:srgbClr val="000000"/>
                                  </a:solidFill>
                                  <a:prstDash val="solid"/>
                                  <a:headEnd type="none" w="med" len="med"/>
                                  <a:tailEnd type="none" w="med" len="med"/>
                                </a:ln>
                              </wps:spPr>
                              <wps:bodyPr/>
                            </wps:wsp>
                            <wps:wsp>
                              <wps:cNvPr id="81" name="直接箭头连接符 81"/>
                              <wps:cNvCnPr/>
                              <wps:spPr>
                                <a:xfrm flipV="1">
                                  <a:off x="2107565" y="235585"/>
                                  <a:ext cx="189865" cy="6985"/>
                                </a:xfrm>
                                <a:prstGeom prst="straightConnector1">
                                  <a:avLst/>
                                </a:prstGeom>
                                <a:ln w="9525" cap="flat" cmpd="sng">
                                  <a:solidFill>
                                    <a:srgbClr val="000000"/>
                                  </a:solidFill>
                                  <a:prstDash val="solid"/>
                                  <a:headEnd type="none" w="med" len="med"/>
                                  <a:tailEnd type="none" w="med" len="med"/>
                                </a:ln>
                              </wps:spPr>
                              <wps:bodyPr/>
                            </wps:wsp>
                            <wps:wsp>
                              <wps:cNvPr id="82" name="直接箭头连接符 82"/>
                              <wps:cNvCnPr/>
                              <wps:spPr>
                                <a:xfrm>
                                  <a:off x="2107565" y="570865"/>
                                  <a:ext cx="286385" cy="635"/>
                                </a:xfrm>
                                <a:prstGeom prst="straightConnector1">
                                  <a:avLst/>
                                </a:prstGeom>
                                <a:ln w="9525" cap="flat" cmpd="sng">
                                  <a:solidFill>
                                    <a:srgbClr val="000000"/>
                                  </a:solidFill>
                                  <a:prstDash val="solid"/>
                                  <a:headEnd type="none" w="med" len="med"/>
                                  <a:tailEnd type="none" w="med" len="med"/>
                                </a:ln>
                              </wps:spPr>
                              <wps:bodyPr/>
                            </wps:wsp>
                            <wps:wsp>
                              <wps:cNvPr id="83" name="直接箭头连接符 83"/>
                              <wps:cNvCnPr/>
                              <wps:spPr>
                                <a:xfrm>
                                  <a:off x="2107565" y="902970"/>
                                  <a:ext cx="286385" cy="635"/>
                                </a:xfrm>
                                <a:prstGeom prst="straightConnector1">
                                  <a:avLst/>
                                </a:prstGeom>
                                <a:ln w="9525" cap="flat" cmpd="sng">
                                  <a:solidFill>
                                    <a:srgbClr val="000000"/>
                                  </a:solidFill>
                                  <a:prstDash val="solid"/>
                                  <a:headEnd type="none" w="med" len="med"/>
                                  <a:tailEnd type="none" w="med" len="med"/>
                                </a:ln>
                              </wps:spPr>
                              <wps:bodyPr/>
                            </wps:wsp>
                            <wps:wsp>
                              <wps:cNvPr id="84" name="矩形 84"/>
                              <wps:cNvSpPr/>
                              <wps:spPr>
                                <a:xfrm>
                                  <a:off x="2297430" y="441960"/>
                                  <a:ext cx="78803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焊接工序</w:t>
                                    </w:r>
                                  </w:p>
                                  <w:p>
                                    <w:pPr>
                                      <w:spacing w:line="240" w:lineRule="auto"/>
                                      <w:jc w:val="center"/>
                                      <w:rPr>
                                        <w:sz w:val="21"/>
                                        <w:szCs w:val="21"/>
                                      </w:rPr>
                                    </w:pPr>
                                  </w:p>
                                </w:txbxContent>
                              </wps:txbx>
                              <wps:bodyPr upright="1"/>
                            </wps:wsp>
                            <wps:wsp>
                              <wps:cNvPr id="85" name="矩形 85"/>
                              <wps:cNvSpPr/>
                              <wps:spPr>
                                <a:xfrm>
                                  <a:off x="2297430" y="760095"/>
                                  <a:ext cx="78803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钣金工序</w:t>
                                    </w:r>
                                  </w:p>
                                  <w:p>
                                    <w:pPr>
                                      <w:spacing w:line="240" w:lineRule="auto"/>
                                      <w:jc w:val="center"/>
                                      <w:rPr>
                                        <w:sz w:val="21"/>
                                        <w:szCs w:val="21"/>
                                      </w:rPr>
                                    </w:pPr>
                                  </w:p>
                                </w:txbxContent>
                              </wps:txbx>
                              <wps:bodyPr upright="1"/>
                            </wps:wsp>
                            <wps:wsp>
                              <wps:cNvPr id="86" name="直接箭头连接符 86"/>
                              <wps:cNvCnPr/>
                              <wps:spPr>
                                <a:xfrm>
                                  <a:off x="3086100" y="235585"/>
                                  <a:ext cx="1471930" cy="10795"/>
                                </a:xfrm>
                                <a:prstGeom prst="straightConnector1">
                                  <a:avLst/>
                                </a:prstGeom>
                                <a:ln w="9525" cap="flat" cmpd="sng">
                                  <a:solidFill>
                                    <a:srgbClr val="000000"/>
                                  </a:solidFill>
                                  <a:prstDash val="solid"/>
                                  <a:headEnd type="none" w="med" len="med"/>
                                  <a:tailEnd type="triangle" w="med" len="med"/>
                                </a:ln>
                              </wps:spPr>
                              <wps:bodyPr/>
                            </wps:wsp>
                            <wps:wsp>
                              <wps:cNvPr id="87" name="直接箭头连接符 87"/>
                              <wps:cNvCnPr/>
                              <wps:spPr>
                                <a:xfrm>
                                  <a:off x="3085465" y="568960"/>
                                  <a:ext cx="1510030" cy="635"/>
                                </a:xfrm>
                                <a:prstGeom prst="straightConnector1">
                                  <a:avLst/>
                                </a:prstGeom>
                                <a:ln w="9525" cap="flat" cmpd="sng">
                                  <a:solidFill>
                                    <a:srgbClr val="000000"/>
                                  </a:solidFill>
                                  <a:prstDash val="solid"/>
                                  <a:headEnd type="none" w="med" len="med"/>
                                  <a:tailEnd type="triangle" w="med" len="med"/>
                                </a:ln>
                              </wps:spPr>
                              <wps:bodyPr/>
                            </wps:wsp>
                            <wps:wsp>
                              <wps:cNvPr id="88" name="直接箭头连接符 88"/>
                              <wps:cNvCnPr/>
                              <wps:spPr>
                                <a:xfrm>
                                  <a:off x="2161540" y="1366520"/>
                                  <a:ext cx="635" cy="421640"/>
                                </a:xfrm>
                                <a:prstGeom prst="straightConnector1">
                                  <a:avLst/>
                                </a:prstGeom>
                                <a:ln w="9525" cap="flat" cmpd="sng">
                                  <a:solidFill>
                                    <a:srgbClr val="000000"/>
                                  </a:solidFill>
                                  <a:prstDash val="solid"/>
                                  <a:headEnd type="none" w="med" len="med"/>
                                  <a:tailEnd type="none" w="med" len="med"/>
                                </a:ln>
                              </wps:spPr>
                              <wps:bodyPr/>
                            </wps:wsp>
                            <wps:wsp>
                              <wps:cNvPr id="89" name="直接箭头连接符 89"/>
                              <wps:cNvCnPr/>
                              <wps:spPr>
                                <a:xfrm>
                                  <a:off x="2162175" y="1365885"/>
                                  <a:ext cx="271780" cy="635"/>
                                </a:xfrm>
                                <a:prstGeom prst="straightConnector1">
                                  <a:avLst/>
                                </a:prstGeom>
                                <a:ln w="9525" cap="flat" cmpd="sng">
                                  <a:solidFill>
                                    <a:srgbClr val="000000"/>
                                  </a:solidFill>
                                  <a:prstDash val="solid"/>
                                  <a:headEnd type="none" w="med" len="med"/>
                                  <a:tailEnd type="none" w="med" len="med"/>
                                </a:ln>
                              </wps:spPr>
                              <wps:bodyPr/>
                            </wps:wsp>
                            <wps:wsp>
                              <wps:cNvPr id="90" name="直接箭头连接符 90"/>
                              <wps:cNvCnPr/>
                              <wps:spPr>
                                <a:xfrm>
                                  <a:off x="2162175" y="1788795"/>
                                  <a:ext cx="271780" cy="635"/>
                                </a:xfrm>
                                <a:prstGeom prst="straightConnector1">
                                  <a:avLst/>
                                </a:prstGeom>
                                <a:ln w="9525" cap="flat" cmpd="sng">
                                  <a:solidFill>
                                    <a:srgbClr val="000000"/>
                                  </a:solidFill>
                                  <a:prstDash val="solid"/>
                                  <a:headEnd type="none" w="med" len="med"/>
                                  <a:tailEnd type="none" w="med" len="med"/>
                                </a:ln>
                              </wps:spPr>
                              <wps:bodyPr/>
                            </wps:wsp>
                            <wps:wsp>
                              <wps:cNvPr id="12" name="矩形 92"/>
                              <wps:cNvSpPr/>
                              <wps:spPr>
                                <a:xfrm>
                                  <a:off x="2393950" y="1254760"/>
                                  <a:ext cx="601980"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空压机</w:t>
                                    </w:r>
                                  </w:p>
                                  <w:p>
                                    <w:pPr>
                                      <w:spacing w:line="240" w:lineRule="auto"/>
                                      <w:jc w:val="center"/>
                                      <w:rPr>
                                        <w:sz w:val="21"/>
                                        <w:szCs w:val="21"/>
                                      </w:rPr>
                                    </w:pPr>
                                  </w:p>
                                </w:txbxContent>
                              </wps:txbx>
                              <wps:bodyPr upright="1"/>
                            </wps:wsp>
                            <wps:wsp>
                              <wps:cNvPr id="13" name="矩形 94"/>
                              <wps:cNvSpPr/>
                              <wps:spPr>
                                <a:xfrm>
                                  <a:off x="3430270" y="1668780"/>
                                  <a:ext cx="998220" cy="306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eastAsia="宋体"/>
                                        <w:sz w:val="21"/>
                                        <w:szCs w:val="21"/>
                                        <w:lang w:val="en-US" w:eastAsia="zh-CN"/>
                                      </w:rPr>
                                    </w:pPr>
                                    <w:r>
                                      <w:rPr>
                                        <w:rFonts w:hint="eastAsia"/>
                                        <w:sz w:val="21"/>
                                        <w:szCs w:val="21"/>
                                      </w:rPr>
                                      <w:t>废气</w:t>
                                    </w:r>
                                    <w:r>
                                      <w:rPr>
                                        <w:rFonts w:hint="eastAsia"/>
                                        <w:sz w:val="21"/>
                                        <w:szCs w:val="21"/>
                                        <w:lang w:val="en-US" w:eastAsia="zh-CN"/>
                                      </w:rPr>
                                      <w:t>处理设备</w:t>
                                    </w:r>
                                  </w:p>
                                  <w:p>
                                    <w:pPr>
                                      <w:spacing w:line="240" w:lineRule="auto"/>
                                      <w:jc w:val="center"/>
                                      <w:rPr>
                                        <w:sz w:val="21"/>
                                        <w:szCs w:val="21"/>
                                      </w:rPr>
                                    </w:pPr>
                                  </w:p>
                                </w:txbxContent>
                              </wps:txbx>
                              <wps:bodyPr upright="1"/>
                            </wps:wsp>
                            <wps:wsp>
                              <wps:cNvPr id="14" name="直接箭头连接符 95"/>
                              <wps:cNvCnPr/>
                              <wps:spPr>
                                <a:xfrm flipV="1">
                                  <a:off x="2995930" y="1366520"/>
                                  <a:ext cx="1598930" cy="15240"/>
                                </a:xfrm>
                                <a:prstGeom prst="straightConnector1">
                                  <a:avLst/>
                                </a:prstGeom>
                                <a:ln w="9525" cap="flat" cmpd="sng">
                                  <a:solidFill>
                                    <a:srgbClr val="000000"/>
                                  </a:solidFill>
                                  <a:prstDash val="solid"/>
                                  <a:headEnd type="none" w="med" len="med"/>
                                  <a:tailEnd type="triangle" w="med" len="med"/>
                                </a:ln>
                              </wps:spPr>
                              <wps:bodyPr/>
                            </wps:wsp>
                            <wps:wsp>
                              <wps:cNvPr id="15" name="直接箭头连接符 96"/>
                              <wps:cNvCnPr/>
                              <wps:spPr>
                                <a:xfrm>
                                  <a:off x="3239770" y="1795780"/>
                                  <a:ext cx="190500" cy="5080"/>
                                </a:xfrm>
                                <a:prstGeom prst="straightConnector1">
                                  <a:avLst/>
                                </a:prstGeom>
                                <a:ln w="9525" cap="flat" cmpd="sng">
                                  <a:solidFill>
                                    <a:srgbClr val="000000"/>
                                  </a:solidFill>
                                  <a:prstDash val="solid"/>
                                  <a:headEnd type="none" w="med" len="med"/>
                                  <a:tailEnd type="triangle" w="med" len="med"/>
                                </a:ln>
                              </wps:spPr>
                              <wps:bodyPr/>
                            </wps:wsp>
                            <wps:wsp>
                              <wps:cNvPr id="16" name="矩形 97"/>
                              <wps:cNvSpPr/>
                              <wps:spPr>
                                <a:xfrm>
                                  <a:off x="2426970" y="1661160"/>
                                  <a:ext cx="773430"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喷烤漆房</w:t>
                                    </w:r>
                                  </w:p>
                                  <w:p>
                                    <w:pPr>
                                      <w:spacing w:line="240" w:lineRule="auto"/>
                                      <w:jc w:val="center"/>
                                      <w:rPr>
                                        <w:sz w:val="21"/>
                                        <w:szCs w:val="21"/>
                                      </w:rPr>
                                    </w:pPr>
                                    <w:r>
                                      <w:rPr>
                                        <w:rFonts w:hint="eastAsia"/>
                                        <w:sz w:val="21"/>
                                        <w:szCs w:val="21"/>
                                      </w:rPr>
                                      <w:t>废水</w:t>
                                    </w:r>
                                  </w:p>
                                </w:txbxContent>
                              </wps:txbx>
                              <wps:bodyPr upright="1"/>
                            </wps:wsp>
                            <wps:wsp>
                              <wps:cNvPr id="98" name="直接箭头连接符 98"/>
                              <wps:cNvCnPr/>
                              <wps:spPr>
                                <a:xfrm>
                                  <a:off x="2032000" y="2463800"/>
                                  <a:ext cx="544830" cy="635"/>
                                </a:xfrm>
                                <a:prstGeom prst="straightConnector1">
                                  <a:avLst/>
                                </a:prstGeom>
                                <a:ln w="9525" cap="flat" cmpd="sng">
                                  <a:solidFill>
                                    <a:srgbClr val="000000"/>
                                  </a:solidFill>
                                  <a:prstDash val="solid"/>
                                  <a:headEnd type="none" w="med" len="med"/>
                                  <a:tailEnd type="triangle" w="med" len="med"/>
                                </a:ln>
                              </wps:spPr>
                              <wps:bodyPr/>
                            </wps:wsp>
                            <wps:wsp>
                              <wps:cNvPr id="99" name="矩形 99"/>
                              <wps:cNvSpPr/>
                              <wps:spPr>
                                <a:xfrm>
                                  <a:off x="2576830" y="2336800"/>
                                  <a:ext cx="916305" cy="254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减速、禁鸣</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wps:txbx>
                              <wps:bodyPr upright="1"/>
                            </wps:wsp>
                            <wps:wsp>
                              <wps:cNvPr id="100" name="直接箭头连接符 100"/>
                              <wps:cNvCnPr/>
                              <wps:spPr>
                                <a:xfrm flipV="1">
                                  <a:off x="4613910" y="1351280"/>
                                  <a:ext cx="165100" cy="1270"/>
                                </a:xfrm>
                                <a:prstGeom prst="straightConnector1">
                                  <a:avLst/>
                                </a:prstGeom>
                                <a:ln w="9525" cap="flat" cmpd="sng">
                                  <a:solidFill>
                                    <a:srgbClr val="000000"/>
                                  </a:solidFill>
                                  <a:prstDash val="solid"/>
                                  <a:headEnd type="none" w="med" len="med"/>
                                  <a:tailEnd type="triangle" w="med" len="med"/>
                                </a:ln>
                              </wps:spPr>
                              <wps:bodyPr/>
                            </wps:wsp>
                            <wps:wsp>
                              <wps:cNvPr id="101" name="文本框 101"/>
                              <wps:cNvSpPr txBox="1"/>
                              <wps:spPr>
                                <a:xfrm>
                                  <a:off x="4792345" y="813435"/>
                                  <a:ext cx="555625" cy="9785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rPr>
                                        <w:sz w:val="21"/>
                                        <w:szCs w:val="21"/>
                                      </w:rPr>
                                    </w:pPr>
                                    <w:r>
                                      <w:rPr>
                                        <w:rFonts w:hint="eastAsia"/>
                                        <w:sz w:val="21"/>
                                        <w:szCs w:val="21"/>
                                      </w:rPr>
                                      <w:t>车间墙体、距离衰减</w:t>
                                    </w:r>
                                  </w:p>
                                </w:txbxContent>
                              </wps:txbx>
                              <wps:bodyPr upright="1"/>
                            </wps:wsp>
                            <wps:wsp>
                              <wps:cNvPr id="102" name="直接箭头连接符 102"/>
                              <wps:cNvCnPr/>
                              <wps:spPr>
                                <a:xfrm>
                                  <a:off x="3493135" y="2463800"/>
                                  <a:ext cx="1101725" cy="635"/>
                                </a:xfrm>
                                <a:prstGeom prst="straightConnector1">
                                  <a:avLst/>
                                </a:prstGeom>
                                <a:ln w="9525" cap="flat" cmpd="sng">
                                  <a:solidFill>
                                    <a:srgbClr val="000000"/>
                                  </a:solidFill>
                                  <a:prstDash val="solid"/>
                                  <a:headEnd type="none" w="med" len="med"/>
                                  <a:tailEnd type="triangle" w="med" len="med"/>
                                </a:ln>
                              </wps:spPr>
                              <wps:bodyPr/>
                            </wps:wsp>
                            <wps:wsp>
                              <wps:cNvPr id="103" name="直接箭头连接符 103"/>
                              <wps:cNvCnPr/>
                              <wps:spPr>
                                <a:xfrm>
                                  <a:off x="4434840" y="1788160"/>
                                  <a:ext cx="160020" cy="1270"/>
                                </a:xfrm>
                                <a:prstGeom prst="straightConnector1">
                                  <a:avLst/>
                                </a:prstGeom>
                                <a:ln w="9525" cap="flat" cmpd="sng">
                                  <a:solidFill>
                                    <a:srgbClr val="000000"/>
                                  </a:solidFill>
                                  <a:prstDash val="solid"/>
                                  <a:headEnd type="none" w="med" len="med"/>
                                  <a:tailEnd type="triangle" w="med" len="med"/>
                                </a:ln>
                              </wps:spPr>
                              <wps:bodyPr/>
                            </wps:wsp>
                            <wps:wsp>
                              <wps:cNvPr id="104" name="直接箭头连接符 104"/>
                              <wps:cNvCnPr/>
                              <wps:spPr>
                                <a:xfrm>
                                  <a:off x="4594860" y="242570"/>
                                  <a:ext cx="635" cy="2221230"/>
                                </a:xfrm>
                                <a:prstGeom prst="straightConnector1">
                                  <a:avLst/>
                                </a:prstGeom>
                                <a:ln w="9525" cap="flat" cmpd="sng">
                                  <a:solidFill>
                                    <a:srgbClr val="000000"/>
                                  </a:solidFill>
                                  <a:prstDash val="solid"/>
                                  <a:headEnd type="none" w="med" len="med"/>
                                  <a:tailEnd type="none" w="med" len="med"/>
                                </a:ln>
                              </wps:spPr>
                              <wps:bodyPr/>
                            </wps:wsp>
                            <wps:wsp>
                              <wps:cNvPr id="105" name="直接箭头连接符 105"/>
                              <wps:cNvCnPr/>
                              <wps:spPr>
                                <a:xfrm>
                                  <a:off x="3085465" y="887095"/>
                                  <a:ext cx="1509395" cy="635"/>
                                </a:xfrm>
                                <a:prstGeom prst="straightConnector1">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206.6pt;width:424.75pt;" coordsize="5394325,2623820" editas="canvas" o:gfxdata="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">
                      <o:lock v:ext="edit" aspectratio="f"/>
                      <v:shape id="_x0000_s1026" o:spid="_x0000_s1026" style="position:absolute;left:0;top:0;height:2623820;width:5394325;" filled="f" stroked="f" coordsize="21600,21600" o:gfxdata="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">
                        <v:fill on="f" focussize="0,0"/>
                        <v:stroke on="f"/>
                        <v:imagedata o:title=""/>
                        <o:lock v:ext="edit" aspectratio="t"/>
                      </v:shape>
                      <v:rect id="_x0000_s1026" o:spid="_x0000_s1026" o:spt="1" style="position:absolute;left:123190;top:1445895;height:254635;width:58610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j6qmNUAAAAFAQAADwAAAAAAAAABACAAAAAiAAAAZHJzL2Rvd25yZXYueG1sUEsBAhQA&#10;FAAAAAgAh07iQIkXidf1AQAA5wMAAA4AAAAAAAAAAQAgAAAAJAEAAGRycy9lMm9Eb2MueG1sUEsF&#10;BgAAAAAGAAYAWQEAAIs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噪声</w:t>
                              </w:r>
                            </w:p>
                          </w:txbxContent>
                        </v:textbox>
                      </v:rect>
                      <v:rect id="_x0000_s1026" o:spid="_x0000_s1026" o:spt="1" style="position:absolute;left:1153795;top:441960;height:254635;width:75374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o+qpjVAAAABQEAAA8AAAAAAAAAAQAgAAAAIgAAAGRycy9kb3ducmV2LnhtbFBLAQIUABQAAAAI&#10;AIdO4kDpz4kr8AEAAOcDAAAOAAAAAAAAAAEAIAAAACQBAABkcnMvZTJvRG9jLnhtbFBLBQYAAAAA&#10;BgAGAFkBAACG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维修噪声</w:t>
                              </w:r>
                            </w:p>
                            <w:p>
                              <w:pPr>
                                <w:spacing w:line="240" w:lineRule="auto"/>
                                <w:jc w:val="center"/>
                                <w:rPr>
                                  <w:sz w:val="21"/>
                                  <w:szCs w:val="21"/>
                                </w:rPr>
                              </w:pPr>
                            </w:p>
                          </w:txbxContent>
                        </v:textbox>
                      </v:rect>
                      <v:rect id="_x0000_s1026" o:spid="_x0000_s1026" o:spt="1" style="position:absolute;left:2297430;top:108585;height:254000;width:788670;"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o+qpjVAAAABQEAAA8AAAAAAAAAAQAgAAAAIgAAAGRycy9kb3ducmV2LnhtbFBLAQIU&#10;ABQAAAAIAIdO4kDF6E7U9gEAAOcDAAAOAAAAAAAAAAEAIAAAACQBAABkcnMvZTJvRG9jLnhtbFBL&#10;BQYAAAAABgAGAFkBAACM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打磨工序</w:t>
                              </w:r>
                            </w:p>
                            <w:p>
                              <w:pPr>
                                <w:spacing w:line="240" w:lineRule="auto"/>
                                <w:jc w:val="center"/>
                                <w:rPr>
                                  <w:sz w:val="21"/>
                                  <w:szCs w:val="21"/>
                                </w:rPr>
                              </w:pPr>
                            </w:p>
                          </w:txbxContent>
                        </v:textbox>
                      </v:rect>
                      <v:rect id="_x0000_s1026" o:spid="_x0000_s1026" o:spt="1" style="position:absolute;left:1153795;top:1442720;height:254000;width:75374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qpjVAAAABQEAAA8AAAAAAAAAAQAgAAAAIgAAAGRycy9kb3ducmV2LnhtbFBLAQIUABQA&#10;AAAIAIdO4kBETySe8wEAAOgDAAAOAAAAAAAAAAEAIAAAACQBAABkcnMvZTJvRG9jLnhtbFBLBQYA&#10;AAAABgAGAFkBAACJ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设备噪声</w:t>
                              </w:r>
                            </w:p>
                            <w:p>
                              <w:pPr>
                                <w:spacing w:line="240" w:lineRule="auto"/>
                                <w:jc w:val="center"/>
                                <w:rPr>
                                  <w:sz w:val="21"/>
                                  <w:szCs w:val="21"/>
                                </w:rPr>
                              </w:pPr>
                              <w:r>
                                <w:rPr>
                                  <w:rFonts w:hint="eastAsia"/>
                                  <w:sz w:val="21"/>
                                  <w:szCs w:val="21"/>
                                </w:rPr>
                                <w:t>废水</w:t>
                              </w:r>
                            </w:p>
                          </w:txbxContent>
                        </v:textbox>
                      </v:rect>
                      <v:rect id="_x0000_s1026" o:spid="_x0000_s1026" o:spt="1" style="position:absolute;left:1235075;top:2336800;height:254000;width:79692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j6qmNUAAAAFAQAADwAAAAAAAAABACAAAAAiAAAAZHJzL2Rvd25yZXYueG1sUEsBAhQA&#10;FAAAAAgAh07iQLeJuB71AQAA6AMAAA4AAAAAAAAAAQAgAAAAJAEAAGRycy9lMm9Eb2MueG1sUEsF&#10;BgAAAAAGAAYAWQEAAIs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交通噪声</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v:textbox>
                      </v:rect>
                      <v:shape id="_x0000_s1026" o:spid="_x0000_s1026" o:spt="32" type="#_x0000_t32" style="position:absolute;left:709295;top:1573530;height:635;width:151130;"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yGPeTWAAAABQEAAA8AAAAAAAAAAQAgAAAAIgAAAGRycy9kb3ducmV2LnhtbFBLAQIUABQAAAAI&#10;AIdO4kDIs2Au7wEAAKwDAAAOAAAAAAAAAAEAIAAAACUBAABkcnMvZTJvRG9jLnhtbFBLBQYAAAAA&#10;BgAGAFkBAACGBQAAAAA=&#10;">
                        <v:fill on="f" focussize="0,0"/>
                        <v:stroke color="#000000" joinstyle="round"/>
                        <v:imagedata o:title=""/>
                        <o:lock v:ext="edit" aspectratio="f"/>
                      </v:shape>
                      <v:shape id="_x0000_s1026" o:spid="_x0000_s1026" o:spt="32" type="#_x0000_t32" style="position:absolute;left:860425;top:581025;height:1853565;width:952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IY95NYAAAAFAQAADwAAAAAAAAABACAAAAAiAAAAZHJzL2Rvd25yZXYueG1sUEsBAhQAFAAAAAgA&#10;h07iQHmn+NbuAQAArQMAAA4AAAAAAAAAAQAgAAAAJQEAAGRycy9lMm9Eb2MueG1sUEsFBgAAAAAG&#10;AAYAWQEAAIUFAAAAAA==&#10;">
                        <v:fill on="f" focussize="0,0"/>
                        <v:stroke color="#000000" joinstyle="round"/>
                        <v:imagedata o:title=""/>
                        <o:lock v:ext="edit" aspectratio="f"/>
                      </v:shape>
                      <v:shape id="_x0000_s1026" o:spid="_x0000_s1026" o:spt="32" type="#_x0000_t32" style="position:absolute;left:860425;top:569595;flip:x;height:635;width:293370;" filled="f" stroked="t" coordsize="21600,21600" o:gfxdata="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FWqdPVAAAABQEAAA8AAAAAAAAAAQAgAAAAIgAAAGRycy9kb3ducmV2LnhtbFBL&#10;AQIUABQAAAAIAIdO4kAdK4BV+QEAALUDAAAOAAAAAAAAAAEAIAAAACQBAABkcnMvZTJvRG9jLnht&#10;bFBLBQYAAAAABgAGAFkBAACPBQAAAAA=&#10;">
                        <v:fill on="f" focussize="0,0"/>
                        <v:stroke color="#000000" joinstyle="round"/>
                        <v:imagedata o:title=""/>
                        <o:lock v:ext="edit" aspectratio="f"/>
                      </v:shape>
                      <v:shape id="_x0000_s1026" o:spid="_x0000_s1026" o:spt="32" type="#_x0000_t32" style="position:absolute;left:875030;top:1570355;flip:x;height:635;width:278765;" filled="f" stroked="t" coordsize="21600,21600" o:gfxdata="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FWqdPVAAAABQEAAA8AAAAAAAAAAQAgAAAAIgAAAGRycy9kb3ducmV2LnhtbFBL&#10;AQIUABQAAAAIAIdO4kDkUyDz+QEAALYDAAAOAAAAAAAAAAEAIAAAACQBAABkcnMvZTJvRG9jLnht&#10;bFBLBQYAAAAABgAGAFkBAACPBQAAAAA=&#10;">
                        <v:fill on="f" focussize="0,0"/>
                        <v:stroke color="#000000" joinstyle="round"/>
                        <v:imagedata o:title=""/>
                        <o:lock v:ext="edit" aspectratio="f"/>
                      </v:shape>
                      <v:shape id="_x0000_s1026" o:spid="_x0000_s1026" o:spt="32" type="#_x0000_t32" style="position:absolute;left:875030;top:2434590;flip:x;height:635;width:360045;" filled="f" stroked="t" coordsize="21600,21600" o:gfxdata="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hVqnT1QAAAAUBAAAPAAAAAAAAAAEAIAAAACIAAABkcnMvZG93bnJldi54bWxQSwEC&#10;FAAUAAAACACHTuJA8r+qzvcBAAC2AwAADgAAAAAAAAABACAAAAAkAQAAZHJzL2Uyb0RvYy54bWxQ&#10;SwUGAAAAAAYABgBZAQAAjQUAAAAA&#10;">
                        <v:fill on="f" focussize="0,0"/>
                        <v:stroke color="#000000" joinstyle="round"/>
                        <v:imagedata o:title=""/>
                        <o:lock v:ext="edit" aspectratio="f"/>
                      </v:shape>
                      <v:shape id="_x0000_s1026" o:spid="_x0000_s1026" o:spt="32" type="#_x0000_t32" style="position:absolute;left:1907540;top:1569720;height:635;width:254000;"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yGPeTWAAAABQEAAA8AAAAAAAAAAQAgAAAAIgAAAGRycy9kb3ducmV2LnhtbFBLAQIUABQAAAAI&#10;AIdO4kAGqMWN7wEAAK0DAAAOAAAAAAAAAAEAIAAAACUBAABkcnMvZTJvRG9jLnhtbFBLBQYAAAAA&#10;BgAGAFkBAACGBQAAAAA=&#10;">
                        <v:fill on="f" focussize="0,0"/>
                        <v:stroke color="#000000" joinstyle="round"/>
                        <v:imagedata o:title=""/>
                        <o:lock v:ext="edit" aspectratio="f"/>
                      </v:shape>
                      <v:shape id="_x0000_s1026" o:spid="_x0000_s1026" o:spt="32" type="#_x0000_t32" style="position:absolute;left:1907540;top:569595;height:635;width:199390;"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chj3k1gAAAAUBAAAPAAAAAAAAAAEAIAAAACIAAABkcnMvZG93bnJldi54bWxQSwECFAAUAAAA&#10;CACHTuJACLankPABAACsAwAADgAAAAAAAAABACAAAAAlAQAAZHJzL2Uyb0RvYy54bWxQSwUGAAAA&#10;AAYABgBZAQAAhwUAAAAA&#10;">
                        <v:fill on="f" focussize="0,0"/>
                        <v:stroke color="#000000" joinstyle="round"/>
                        <v:imagedata o:title=""/>
                        <o:lock v:ext="edit" aspectratio="f"/>
                      </v:shape>
                      <v:shape id="_x0000_s1026" o:spid="_x0000_s1026" o:spt="32" type="#_x0000_t32" style="position:absolute;left:2106930;top:242570;height:660400;width:63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IY95NYAAAAFAQAADwAAAAAAAAABACAAAAAiAAAAZHJzL2Rvd25yZXYueG1sUEsBAhQAFAAA&#10;AAgAh07iQH5kBrjxAQAArAMAAA4AAAAAAAAAAQAgAAAAJQEAAGRycy9lMm9Eb2MueG1sUEsFBgAA&#10;AAAGAAYAWQEAAIgFAAAAAA==&#10;">
                        <v:fill on="f" focussize="0,0"/>
                        <v:stroke color="#000000" joinstyle="round"/>
                        <v:imagedata o:title=""/>
                        <o:lock v:ext="edit" aspectratio="f"/>
                      </v:shape>
                      <v:shape id="_x0000_s1026" o:spid="_x0000_s1026" o:spt="32" type="#_x0000_t32" style="position:absolute;left:2107565;top:235585;flip:y;height:6985;width:189865;" filled="f" stroked="t" coordsize="21600,21600" o:gfxdata="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hVqnT1QAAAAUBAAAPAAAAAAAAAAEAIAAAACIAAABkcnMvZG93bnJldi54bWxQSwEC&#10;FAAUAAAACACHTuJATJG+LPcBAAC3AwAADgAAAAAAAAABACAAAAAkAQAAZHJzL2Uyb0RvYy54bWxQ&#10;SwUGAAAAAAYABgBZAQAAjQUAAAAA&#10;">
                        <v:fill on="f" focussize="0,0"/>
                        <v:stroke color="#000000" joinstyle="round"/>
                        <v:imagedata o:title=""/>
                        <o:lock v:ext="edit" aspectratio="f"/>
                      </v:shape>
                      <v:shape id="_x0000_s1026" o:spid="_x0000_s1026" o:spt="32" type="#_x0000_t32" style="position:absolute;left:2107565;top:570865;height:635;width:28638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chj3k1gAAAAUBAAAPAAAAAAAAAAEAIAAAACIAAABkcnMvZG93bnJldi54bWxQSwECFAAUAAAA&#10;CACHTuJAphbiyvABAACsAwAADgAAAAAAAAABACAAAAAlAQAAZHJzL2Uyb0RvYy54bWxQSwUGAAAA&#10;AAYABgBZAQAAhwUAAAAA&#10;">
                        <v:fill on="f" focussize="0,0"/>
                        <v:stroke color="#000000" joinstyle="round"/>
                        <v:imagedata o:title=""/>
                        <o:lock v:ext="edit" aspectratio="f"/>
                      </v:shape>
                      <v:shape id="_x0000_s1026" o:spid="_x0000_s1026" o:spt="32" type="#_x0000_t32" style="position:absolute;left:2107565;top:902970;height:635;width:28638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yGPeTWAAAABQEAAA8AAAAAAAAAAQAgAAAAIgAAAGRycy9kb3ducmV2LnhtbFBLAQIUABQAAAAI&#10;AIdO4kAkUKYd7wEAAKwDAAAOAAAAAAAAAAEAIAAAACUBAABkcnMvZTJvRG9jLnhtbFBLBQYAAAAA&#10;BgAGAFkBAACGBQAAAAA=&#10;">
                        <v:fill on="f" focussize="0,0"/>
                        <v:stroke color="#000000" joinstyle="round"/>
                        <v:imagedata o:title=""/>
                        <o:lock v:ext="edit" aspectratio="f"/>
                      </v:shape>
                      <v:rect id="_x0000_s1026" o:spid="_x0000_s1026" o:spt="1" style="position:absolute;left:2297430;top:441960;height:254000;width:78803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PqqY1QAAAAUBAAAPAAAAAAAAAAEAIAAAACIAAABkcnMvZG93bnJldi54bWxQSwEC&#10;FAAUAAAACACHTuJA5LVXR/cBAADnAwAADgAAAAAAAAABACAAAAAkAQAAZHJzL2Uyb0RvYy54bWxQ&#10;SwUGAAAAAAYABgBZAQAAjQ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焊接工序</w:t>
                              </w:r>
                            </w:p>
                            <w:p>
                              <w:pPr>
                                <w:spacing w:line="240" w:lineRule="auto"/>
                                <w:jc w:val="center"/>
                                <w:rPr>
                                  <w:sz w:val="21"/>
                                  <w:szCs w:val="21"/>
                                </w:rPr>
                              </w:pPr>
                            </w:p>
                          </w:txbxContent>
                        </v:textbox>
                      </v:rect>
                      <v:rect id="_x0000_s1026" o:spid="_x0000_s1026" o:spt="1" style="position:absolute;left:2297430;top:760095;height:254000;width:78803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j6qmNUAAAAFAQAADwAAAAAAAAABACAAAAAiAAAAZHJzL2Rvd25yZXYueG1sUEsB&#10;AhQAFAAAAAgAh07iQL/CV2j4AQAA5wMAAA4AAAAAAAAAAQAgAAAAJAEAAGRycy9lMm9Eb2MueG1s&#10;UEsFBgAAAAAGAAYAWQEAAI4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钣金工序</w:t>
                              </w:r>
                            </w:p>
                            <w:p>
                              <w:pPr>
                                <w:spacing w:line="240" w:lineRule="auto"/>
                                <w:jc w:val="center"/>
                                <w:rPr>
                                  <w:sz w:val="21"/>
                                  <w:szCs w:val="21"/>
                                </w:rPr>
                              </w:pPr>
                            </w:p>
                          </w:txbxContent>
                        </v:textbox>
                      </v:rect>
                      <v:shape id="_x0000_s1026" o:spid="_x0000_s1026" o:spt="32" type="#_x0000_t32" style="position:absolute;left:3086100;top:235585;height:10795;width:1471930;"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EJXKNcAAAAFAQAADwAAAAAAAAABACAAAAAiAAAAZHJzL2Rvd25yZXYu&#10;eG1sUEsBAhQAFAAAAAgAh07iQC32JQf8AQAAswMAAA4AAAAAAAAAAQAgAAAAJgEAAGRycy9lMm9E&#10;b2MueG1sUEsFBgAAAAAGAAYAWQEAAJQFAAAAAA==&#10;">
                        <v:fill on="f" focussize="0,0"/>
                        <v:stroke color="#000000" joinstyle="round" endarrow="block"/>
                        <v:imagedata o:title=""/>
                        <o:lock v:ext="edit" aspectratio="f"/>
                      </v:shape>
                      <v:shape id="_x0000_s1026" o:spid="_x0000_s1026" o:spt="32" type="#_x0000_t32" style="position:absolute;left:3085465;top:568960;height:635;width:1510030;"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IQlco1wAAAAUBAAAPAAAAAAAAAAEAIAAAACIAAABkcnMvZG93bnJldi54bWxQ&#10;SwECFAAUAAAACACHTuJA5/9RbvgBAACxAwAADgAAAAAAAAABACAAAAAmAQAAZHJzL2Uyb0RvYy54&#10;bWxQSwUGAAAAAAYABgBZAQAAkAUAAAAA&#10;">
                        <v:fill on="f" focussize="0,0"/>
                        <v:stroke color="#000000" joinstyle="round" endarrow="block"/>
                        <v:imagedata o:title=""/>
                        <o:lock v:ext="edit" aspectratio="f"/>
                      </v:shape>
                      <v:shape id="_x0000_s1026" o:spid="_x0000_s1026" o:spt="32" type="#_x0000_t32" style="position:absolute;left:2161540;top:1366520;height:421640;width:63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chj3k1gAAAAUBAAAPAAAAAAAAAAEAIAAAACIAAABkcnMvZG93bnJldi54bWxQSwECFAAUAAAA&#10;CACHTuJAKtfz9PABAACtAwAADgAAAAAAAAABACAAAAAlAQAAZHJzL2Uyb0RvYy54bWxQSwUGAAAA&#10;AAYABgBZAQAAhwUAAAAA&#10;">
                        <v:fill on="f" focussize="0,0"/>
                        <v:stroke color="#000000" joinstyle="round"/>
                        <v:imagedata o:title=""/>
                        <o:lock v:ext="edit" aspectratio="f"/>
                      </v:shape>
                      <v:shape id="_x0000_s1026" o:spid="_x0000_s1026" o:spt="32" type="#_x0000_t32" style="position:absolute;left:2162175;top:1365885;height:635;width:271780;"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IY95NYAAAAFAQAADwAAAAAAAAABACAAAAAiAAAAZHJzL2Rvd25yZXYueG1sUEsBAhQA&#10;FAAAAAgAh07iQOQvh4D0AQAArQMAAA4AAAAAAAAAAQAgAAAAJQEAAGRycy9lMm9Eb2MueG1sUEsF&#10;BgAAAAAGAAYAWQEAAIsFAAAAAA==&#10;">
                        <v:fill on="f" focussize="0,0"/>
                        <v:stroke color="#000000" joinstyle="round"/>
                        <v:imagedata o:title=""/>
                        <o:lock v:ext="edit" aspectratio="f"/>
                      </v:shape>
                      <v:shape id="_x0000_s1026" o:spid="_x0000_s1026" o:spt="32" type="#_x0000_t32" style="position:absolute;left:2162175;top:1788795;height:635;width:271780;"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yGPeTWAAAABQEAAA8AAAAAAAAAAQAgAAAAIgAAAGRycy9kb3ducmV2LnhtbFBLAQIUABQA&#10;AAAIAIdO4kA0CTUe8gEAAK0DAAAOAAAAAAAAAAEAIAAAACUBAABkcnMvZTJvRG9jLnhtbFBLBQYA&#10;AAAABgAGAFkBAACJBQAAAAA=&#10;">
                        <v:fill on="f" focussize="0,0"/>
                        <v:stroke color="#000000" joinstyle="round"/>
                        <v:imagedata o:title=""/>
                        <o:lock v:ext="edit" aspectratio="f"/>
                      </v:shape>
                      <v:rect id="矩形 92" o:spid="_x0000_s1026" o:spt="1" style="position:absolute;left:2393950;top:1254760;height:254000;width:601980;"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j6qmNUAAAAFAQAADwAAAAAAAAABACAAAAAiAAAAZHJzL2Rvd25yZXYueG1sUEsBAhQA&#10;FAAAAAgAh07iQBPLAM31AQAA6AMAAA4AAAAAAAAAAQAgAAAAJAEAAGRycy9lMm9Eb2MueG1sUEsF&#10;BgAAAAAGAAYAWQEAAIs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空压机</w:t>
                              </w:r>
                            </w:p>
                            <w:p>
                              <w:pPr>
                                <w:spacing w:line="240" w:lineRule="auto"/>
                                <w:jc w:val="center"/>
                                <w:rPr>
                                  <w:sz w:val="21"/>
                                  <w:szCs w:val="21"/>
                                </w:rPr>
                              </w:pPr>
                            </w:p>
                          </w:txbxContent>
                        </v:textbox>
                      </v:rect>
                      <v:rect id="矩形 94" o:spid="_x0000_s1026" o:spt="1" style="position:absolute;left:3430270;top:1668780;height:306705;width:998220;"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j6qmNUAAAAFAQAADwAAAAAAAAABACAAAAAiAAAAZHJzL2Rvd25yZXYueG1sUEsBAhQAFAAA&#10;AAgAh07iQE8rYcbyAQAA6AMAAA4AAAAAAAAAAQAgAAAAJAEAAGRycy9lMm9Eb2MueG1sUEsFBgAA&#10;AAAGAAYAWQEAAIgFAAAAAA==&#10;">
                        <v:fill on="t" focussize="0,0"/>
                        <v:stroke color="#000000" joinstyle="miter"/>
                        <v:imagedata o:title=""/>
                        <o:lock v:ext="edit" aspectratio="f"/>
                        <v:textbox>
                          <w:txbxContent>
                            <w:p>
                              <w:pPr>
                                <w:spacing w:line="240" w:lineRule="auto"/>
                                <w:jc w:val="center"/>
                                <w:rPr>
                                  <w:rFonts w:hint="eastAsia" w:eastAsia="宋体"/>
                                  <w:sz w:val="21"/>
                                  <w:szCs w:val="21"/>
                                  <w:lang w:val="en-US" w:eastAsia="zh-CN"/>
                                </w:rPr>
                              </w:pPr>
                              <w:r>
                                <w:rPr>
                                  <w:rFonts w:hint="eastAsia"/>
                                  <w:sz w:val="21"/>
                                  <w:szCs w:val="21"/>
                                </w:rPr>
                                <w:t>废气</w:t>
                              </w:r>
                              <w:r>
                                <w:rPr>
                                  <w:rFonts w:hint="eastAsia"/>
                                  <w:sz w:val="21"/>
                                  <w:szCs w:val="21"/>
                                  <w:lang w:val="en-US" w:eastAsia="zh-CN"/>
                                </w:rPr>
                                <w:t>处理设备</w:t>
                              </w:r>
                            </w:p>
                            <w:p>
                              <w:pPr>
                                <w:spacing w:line="240" w:lineRule="auto"/>
                                <w:jc w:val="center"/>
                                <w:rPr>
                                  <w:sz w:val="21"/>
                                  <w:szCs w:val="21"/>
                                </w:rPr>
                              </w:pPr>
                            </w:p>
                          </w:txbxContent>
                        </v:textbox>
                      </v:rect>
                      <v:shape id="直接箭头连接符 95" o:spid="_x0000_s1026" o:spt="32" type="#_x0000_t32" style="position:absolute;left:2995930;top:1366520;flip:y;height:15240;width:1598930;" filled="f" stroked="t" coordsize="21600,21600" o:gfxdata="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43n9W1wAAAAUBAAAPAAAAAAAAAAEAIAAAACIAAABkcnMvZG93&#10;bnJldi54bWxQSwECFAAUAAAACACHTuJAl2oatwECAAC+AwAADgAAAAAAAAABACAAAAAmAQAAZHJz&#10;L2Uyb0RvYy54bWxQSwUGAAAAAAYABgBZAQAAmQUAAAAA&#10;">
                        <v:fill on="f" focussize="0,0"/>
                        <v:stroke color="#000000" joinstyle="round" endarrow="block"/>
                        <v:imagedata o:title=""/>
                        <o:lock v:ext="edit" aspectratio="f"/>
                      </v:shape>
                      <v:shape id="直接箭头连接符 96" o:spid="_x0000_s1026" o:spt="32" type="#_x0000_t32" style="position:absolute;left:3239770;top:1795780;height:5080;width:190500;"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CVyjXAAAABQEAAA8AAAAAAAAAAQAgAAAAIgAAAGRycy9kb3ducmV2Lnht&#10;bFBLAQIUABQAAAAIAIdO4kDKyAEZ+gEAALIDAAAOAAAAAAAAAAEAIAAAACYBAABkcnMvZTJvRG9j&#10;LnhtbFBLBQYAAAAABgAGAFkBAACSBQAAAAA=&#10;">
                        <v:fill on="f" focussize="0,0"/>
                        <v:stroke color="#000000" joinstyle="round" endarrow="block"/>
                        <v:imagedata o:title=""/>
                        <o:lock v:ext="edit" aspectratio="f"/>
                      </v:shape>
                      <v:rect id="矩形 97" o:spid="_x0000_s1026" o:spt="1" style="position:absolute;left:2426970;top:1661160;height:299720;width:773430;"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j6qmNUAAAAFAQAADwAAAAAAAAABACAAAAAiAAAAZHJzL2Rvd25yZXYueG1sUEsBAhQA&#10;FAAAAAgAh07iQFedUtP1AQAA6AMAAA4AAAAAAAAAAQAgAAAAJAEAAGRycy9lMm9Eb2MueG1sUEsF&#10;BgAAAAAGAAYAWQEAAIs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喷烤漆房</w:t>
                              </w:r>
                            </w:p>
                            <w:p>
                              <w:pPr>
                                <w:spacing w:line="240" w:lineRule="auto"/>
                                <w:jc w:val="center"/>
                                <w:rPr>
                                  <w:sz w:val="21"/>
                                  <w:szCs w:val="21"/>
                                </w:rPr>
                              </w:pPr>
                              <w:r>
                                <w:rPr>
                                  <w:rFonts w:hint="eastAsia"/>
                                  <w:sz w:val="21"/>
                                  <w:szCs w:val="21"/>
                                </w:rPr>
                                <w:t>废水</w:t>
                              </w:r>
                            </w:p>
                          </w:txbxContent>
                        </v:textbox>
                      </v:rect>
                      <v:shape id="_x0000_s1026" o:spid="_x0000_s1026" o:spt="32" type="#_x0000_t32" style="position:absolute;left:2032000;top:2463800;height:635;width:544830;"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EJXKNcAAAAFAQAADwAAAAAAAAABACAAAAAiAAAAZHJzL2Rvd25yZXYueG1sUEsBAhQA&#10;FAAAAAgAh07iQJzO8G/zAQAAsQMAAA4AAAAAAAAAAQAgAAAAJgEAAGRycy9lMm9Eb2MueG1sUEsF&#10;BgAAAAAGAAYAWQEAAIsFAAAAAA==&#10;">
                        <v:fill on="f" focussize="0,0"/>
                        <v:stroke color="#000000" joinstyle="round" endarrow="block"/>
                        <v:imagedata o:title=""/>
                        <o:lock v:ext="edit" aspectratio="f"/>
                      </v:shape>
                      <v:rect id="_x0000_s1026" o:spid="_x0000_s1026" o:spt="1" style="position:absolute;left:2576830;top:2336800;height:254000;width:916305;" fillcolor="#FFFFFF" filled="t" stroked="t" coordsize="21600,21600" o:gfxdata="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6PqqY1QAAAAUBAAAPAAAAAAAAAAEAIAAAACIAAABkcnMvZG93bnJldi54bWxQSwECFAAU&#10;AAAACACHTuJAAMPm0fQBAADoAwAADgAAAAAAAAABACAAAAAkAQAAZHJzL2Uyb0RvYy54bWxQSwUG&#10;AAAAAAYABgBZAQAAig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减速、禁鸣</w:t>
                              </w:r>
                            </w:p>
                            <w:p>
                              <w:pPr>
                                <w:spacing w:line="240" w:lineRule="auto"/>
                                <w:jc w:val="center"/>
                                <w:rPr>
                                  <w:sz w:val="21"/>
                                  <w:szCs w:val="21"/>
                                </w:rPr>
                              </w:pPr>
                              <w:r>
                                <w:rPr>
                                  <w:rFonts w:hint="eastAsia"/>
                                  <w:sz w:val="21"/>
                                  <w:szCs w:val="21"/>
                                </w:rPr>
                                <w:t>废水</w:t>
                              </w:r>
                            </w:p>
                            <w:p>
                              <w:pPr>
                                <w:spacing w:line="240" w:lineRule="auto"/>
                                <w:jc w:val="center"/>
                                <w:rPr>
                                  <w:sz w:val="21"/>
                                  <w:szCs w:val="21"/>
                                </w:rPr>
                              </w:pPr>
                              <w:r>
                                <w:rPr>
                                  <w:rFonts w:hint="eastAsia"/>
                                  <w:sz w:val="21"/>
                                  <w:szCs w:val="21"/>
                                </w:rPr>
                                <w:t>废水</w:t>
                              </w:r>
                            </w:p>
                          </w:txbxContent>
                        </v:textbox>
                      </v:rect>
                      <v:shape id="_x0000_s1026" o:spid="_x0000_s1026" o:spt="32" type="#_x0000_t32" style="position:absolute;left:4613910;top:1351280;flip:y;height:1270;width:165100;" filled="f" stroked="t" coordsize="21600,21600" o:gfxdata="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jef1bXAAAABQEAAA8AAAAAAAAAAQAgAAAAIgAAAGRycy9kb3du&#10;cmV2LnhtbFBLAQIUABQAAAAIAIdO4kAkOew+AAIAAL4DAAAOAAAAAAAAAAEAIAAAACYBAABkcnMv&#10;ZTJvRG9jLnhtbFBLBQYAAAAABgAGAFkBAACYBQAAAAA=&#10;">
                        <v:fill on="f" focussize="0,0"/>
                        <v:stroke color="#000000" joinstyle="round" endarrow="block"/>
                        <v:imagedata o:title=""/>
                        <o:lock v:ext="edit" aspectratio="f"/>
                      </v:shape>
                      <v:shape id="_x0000_s1026" o:spid="_x0000_s1026" o:spt="202" type="#_x0000_t202" style="position:absolute;left:4792345;top:813435;height:978535;width:555625;" fillcolor="#FFFFFF" filled="t" stroked="t" coordsize="21600,21600" o:gfxdata="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LKVMtYAAAAFAQAADwAAAAAAAAABACAAAAAiAAAAZHJzL2Rvd25yZXYu&#10;eG1sUEsBAhQAFAAAAAgAh07iQFDYlKb9AQAA9gMAAA4AAAAAAAAAAQAgAAAAJQEAAGRycy9lMm9E&#10;b2MueG1sUEsFBgAAAAAGAAYAWQEAAJQFAAAAAA==&#10;">
                        <v:fill on="t" focussize="0,0"/>
                        <v:stroke color="#000000" joinstyle="miter"/>
                        <v:imagedata o:title=""/>
                        <o:lock v:ext="edit" aspectratio="f"/>
                        <v:textbox>
                          <w:txbxContent>
                            <w:p>
                              <w:pPr>
                                <w:spacing w:line="240" w:lineRule="auto"/>
                                <w:rPr>
                                  <w:sz w:val="21"/>
                                  <w:szCs w:val="21"/>
                                </w:rPr>
                              </w:pPr>
                              <w:r>
                                <w:rPr>
                                  <w:rFonts w:hint="eastAsia"/>
                                  <w:sz w:val="21"/>
                                  <w:szCs w:val="21"/>
                                </w:rPr>
                                <w:t>车间墙体、距离衰减</w:t>
                              </w:r>
                            </w:p>
                          </w:txbxContent>
                        </v:textbox>
                      </v:shape>
                      <v:shape id="_x0000_s1026" o:spid="_x0000_s1026" o:spt="32" type="#_x0000_t32" style="position:absolute;left:3493135;top:2463800;height:635;width:1101725;"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IQlco1wAAAAUBAAAPAAAAAAAAAAEAIAAAACIAAABkcnMvZG93bnJldi54bWxQ&#10;SwECFAAUAAAACACHTuJAfLD6S/gBAAC0AwAADgAAAAAAAAABACAAAAAmAQAAZHJzL2Uyb0RvYy54&#10;bWxQSwUGAAAAAAYABgBZAQAAkAUAAAAA&#10;">
                        <v:fill on="f" focussize="0,0"/>
                        <v:stroke color="#000000" joinstyle="round" endarrow="block"/>
                        <v:imagedata o:title=""/>
                        <o:lock v:ext="edit" aspectratio="f"/>
                      </v:shape>
                      <v:shape id="_x0000_s1026" o:spid="_x0000_s1026" o:spt="32" type="#_x0000_t32" style="position:absolute;left:4434840;top:1788160;height:1270;width:160020;"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CVyjXAAAABQEAAA8AAAAAAAAAAQAgAAAAIgAAAGRycy9kb3ducmV2Lnht&#10;bFBLAQIUABQAAAAIAIdO4kAeG93o+gEAALQDAAAOAAAAAAAAAAEAIAAAACYBAABkcnMvZTJvRG9j&#10;LnhtbFBLBQYAAAAABgAGAFkBAACSBQAAAAA=&#10;">
                        <v:fill on="f" focussize="0,0"/>
                        <v:stroke color="#000000" joinstyle="round" endarrow="block"/>
                        <v:imagedata o:title=""/>
                        <o:lock v:ext="edit" aspectratio="f"/>
                      </v:shape>
                      <v:shape id="_x0000_s1026" o:spid="_x0000_s1026" o:spt="32" type="#_x0000_t32" style="position:absolute;left:4594860;top:242570;height:2221230;width:635;" filled="f" stroked="t" coordsize="21600,21600" o:gfxdata="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IY95NYAAAAFAQAADwAAAAAAAAABACAAAAAiAAAAZHJzL2Rvd25yZXYueG1sUEsBAhQA&#10;FAAAAAgAh07iQM+HILj0AQAArwMAAA4AAAAAAAAAAQAgAAAAJQEAAGRycy9lMm9Eb2MueG1sUEsF&#10;BgAAAAAGAAYAWQEAAIsFAAAAAA==&#10;">
                        <v:fill on="f" focussize="0,0"/>
                        <v:stroke color="#000000" joinstyle="round"/>
                        <v:imagedata o:title=""/>
                        <o:lock v:ext="edit" aspectratio="f"/>
                      </v:shape>
                      <v:shape id="_x0000_s1026" o:spid="_x0000_s1026" o:spt="32" type="#_x0000_t32" style="position:absolute;left:3085465;top:887095;height:635;width:1509395;" filled="f" stroked="t" coordsize="21600,21600" o:gfxdata="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hCVyjXAAAABQEAAA8AAAAAAAAAAQAgAAAAIgAAAGRycy9kb3ducmV2Lnht&#10;bFBLAQIUABQAAAAIAIdO4kCv1bKd+gEAALMDAAAOAAAAAAAAAAEAIAAAACYBAABkcnMvZTJvRG9j&#10;LnhtbFBLBQYAAAAABgAGAFkBAACSBQAAAAA=&#10;">
                        <v:fill on="f" focussize="0,0"/>
                        <v:stroke color="#000000" joinstyle="round" endarrow="block"/>
                        <v:imagedata o:title=""/>
                        <o:lock v:ext="edit" aspectratio="f"/>
                      </v:shape>
                      <w10:wrap type="none"/>
                      <w10:anchorlock/>
                    </v:group>
                  </w:pict>
                </mc:Fallback>
              </mc:AlternateContent>
            </w:r>
          </w:p>
          <w:p>
            <w:pPr>
              <w:adjustRightInd/>
              <w:spacing w:line="360" w:lineRule="auto"/>
              <w:ind w:firstLine="422" w:firstLineChars="200"/>
              <w:jc w:val="center"/>
              <w:rPr>
                <w:rFonts w:hint="default" w:ascii="Times New Roman" w:hAnsi="Times New Roman" w:cs="Times New Roman"/>
                <w:b/>
                <w:bCs/>
                <w:sz w:val="21"/>
                <w:szCs w:val="21"/>
              </w:rPr>
            </w:pPr>
            <w:r>
              <w:rPr>
                <w:rFonts w:hint="default" w:ascii="Times New Roman" w:hAnsi="Times New Roman" w:cs="Times New Roman"/>
                <w:b/>
                <w:bCs/>
                <w:sz w:val="21"/>
                <w:szCs w:val="21"/>
                <w:lang w:val="en-US" w:eastAsia="zh-CN"/>
              </w:rPr>
              <w:t>图5-4  噪声流程图</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 固体废弃物</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运营期产生的固体废弃物包括一般固废和危险废物，其中一般固废主要为生活垃圾、焊渣、废砂纸、车辆维修产生的废旧轮胎、废包装材料、废金属零件、报废车辆外壳；危险废物主要为废机油、废汽油、漆渣、沾有废油或油漆的废报纸和废抹布、废电子器件、废油漆桶、废机油桶。</w:t>
            </w:r>
          </w:p>
          <w:p>
            <w:pPr>
              <w:tabs>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(1)一般固废</w:t>
            </w:r>
          </w:p>
          <w:p>
            <w:pPr>
              <w:tabs>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① 生活垃圾</w:t>
            </w:r>
          </w:p>
          <w:p>
            <w:pPr>
              <w:adjustRightInd/>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项目运营期生活垃圾主要来自员工产生的生活垃圾。员工生活垃圾产生量按每人0.5 kg/d计，项目有员工</w:t>
            </w:r>
            <w:r>
              <w:rPr>
                <w:rFonts w:hint="default" w:ascii="Times New Roman" w:hAnsi="Times New Roman" w:cs="Times New Roman"/>
                <w:sz w:val="24"/>
                <w:szCs w:val="24"/>
                <w:lang w:val="en-US" w:eastAsia="zh-CN"/>
              </w:rPr>
              <w:t>10</w:t>
            </w:r>
            <w:r>
              <w:rPr>
                <w:rFonts w:hint="default" w:ascii="Times New Roman" w:hAnsi="Times New Roman" w:cs="Times New Roman"/>
                <w:sz w:val="24"/>
                <w:szCs w:val="24"/>
              </w:rPr>
              <w:t>人，年工作365天，则员工生活垃圾量为</w:t>
            </w:r>
            <w:r>
              <w:rPr>
                <w:rFonts w:hint="default" w:ascii="Times New Roman" w:hAnsi="Times New Roman" w:cs="Times New Roman"/>
                <w:sz w:val="24"/>
                <w:szCs w:val="24"/>
                <w:lang w:val="en-US" w:eastAsia="zh-CN"/>
              </w:rPr>
              <w:t>1.825</w:t>
            </w:r>
            <w:r>
              <w:rPr>
                <w:rFonts w:hint="default" w:ascii="Times New Roman" w:hAnsi="Times New Roman" w:cs="Times New Roman"/>
                <w:sz w:val="24"/>
                <w:szCs w:val="24"/>
              </w:rPr>
              <w:t>t/a，生活垃圾委托环卫部门清运处理。</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②焊渣</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项目在焊接过程中会产生一定的焊渣，产生量约为0.005 t/a，集中收集后委托环卫部门进行清运处理</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③废砂纸</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项目打磨过程采用磨砂纸进行打磨，废磨砂纸产生量约0.0</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t/a，集中收集后委托环卫部门清运处置。</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④废旧轮胎、废包装材料、废金属零件和报废汽车外壳等</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根据建设单位提供的资料，项目废旧轮胎产生量约0.1 t/a、废包装材料产生量约0.05 t/a、废金属零件产生量约0.5 t/a、报废汽车外壳产生量约0.5t/a。项目产生的废旧轮胎、废包装材料、废金属零件和报废汽车外壳分类存放于可外售固废暂存处，外卖给回收单位。</w:t>
            </w:r>
          </w:p>
          <w:p>
            <w:pPr>
              <w:tabs>
                <w:tab w:val="left" w:pos="1800"/>
              </w:tabs>
              <w:snapToGrid w:val="0"/>
              <w:spacing w:line="360" w:lineRule="auto"/>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(2)危险废物</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① 废机油、废汽油</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项目产生的废油来源于保养车间更换产生的废机油、废汽油。本项目需设置危废暂存间对危废进行暂存，类比同类型项目，项目产生废机油量约为0.01 t/a，废汽油量为0.01 t/a。对照《国家危险废物名录》（2016版），废机油属于危险废物（废物类别代码HW08 900-214-08），废汽油属于危险废物（废物类别代码HW08 900-199-08），废机油和废汽油经废油桶收集后，储存于危废暂存间内，定期委托有资质的单位进行清运处理。</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 2 \* GB3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②</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其他危险废物</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项目在运营期产生的其他危险废物有漆渣、沾有废油或油漆的废报纸和废抹布、废电子器件、废油漆桶、废机油桶</w:t>
            </w:r>
            <w:r>
              <w:rPr>
                <w:rFonts w:hint="default" w:ascii="Times New Roman" w:hAnsi="Times New Roman" w:cs="Times New Roman"/>
                <w:sz w:val="24"/>
                <w:szCs w:val="24"/>
                <w:lang w:eastAsia="zh-CN"/>
              </w:rPr>
              <w:t>、隔油池油污等</w:t>
            </w:r>
            <w:r>
              <w:rPr>
                <w:rFonts w:hint="default" w:ascii="Times New Roman" w:hAnsi="Times New Roman" w:cs="Times New Roman"/>
                <w:sz w:val="24"/>
                <w:szCs w:val="24"/>
              </w:rPr>
              <w:t xml:space="preserve">。对照《国家危险废物名录》（2016版），漆渣、沾有废油或油漆的废报纸和废抹布属于危险废物（废物类别代码HW12 </w:t>
            </w:r>
            <w:r>
              <w:rPr>
                <w:rFonts w:hint="default" w:ascii="Times New Roman" w:hAnsi="Times New Roman" w:cs="Times New Roman"/>
                <w:sz w:val="24"/>
                <w:szCs w:val="24"/>
                <w:lang w:val="zh-TW"/>
              </w:rPr>
              <w:t>900-252-12</w:t>
            </w:r>
            <w:r>
              <w:rPr>
                <w:rFonts w:hint="default" w:ascii="Times New Roman" w:hAnsi="Times New Roman" w:cs="Times New Roman"/>
                <w:sz w:val="24"/>
                <w:szCs w:val="24"/>
              </w:rPr>
              <w:t xml:space="preserve">），废电子器件属于危险废物（废物类别代码HW49 </w:t>
            </w:r>
            <w:r>
              <w:rPr>
                <w:rFonts w:hint="default" w:ascii="Times New Roman" w:hAnsi="Times New Roman" w:cs="Times New Roman"/>
                <w:sz w:val="24"/>
                <w:szCs w:val="24"/>
                <w:lang w:val="zh-TW"/>
              </w:rPr>
              <w:t>900-045-49</w:t>
            </w:r>
            <w:r>
              <w:rPr>
                <w:rFonts w:hint="default" w:ascii="Times New Roman" w:hAnsi="Times New Roman" w:cs="Times New Roman"/>
                <w:sz w:val="24"/>
                <w:szCs w:val="24"/>
              </w:rPr>
              <w:t xml:space="preserve">），废油漆桶属于危险废物（废物类别代码HW12 </w:t>
            </w:r>
            <w:r>
              <w:rPr>
                <w:rFonts w:hint="default" w:ascii="Times New Roman" w:hAnsi="Times New Roman" w:cs="Times New Roman"/>
                <w:sz w:val="24"/>
                <w:szCs w:val="24"/>
                <w:lang w:val="zh-TW"/>
              </w:rPr>
              <w:t>900-252-12</w:t>
            </w:r>
            <w:r>
              <w:rPr>
                <w:rFonts w:hint="default" w:ascii="Times New Roman" w:hAnsi="Times New Roman" w:cs="Times New Roman"/>
                <w:sz w:val="24"/>
                <w:szCs w:val="24"/>
              </w:rPr>
              <w:t>），废机油桶属于危险废物（废物类别代码HW49 900-041-49）。</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根据类比同类型的项目，沾有废油或油漆的废报纸和废抹布产生量约为0.2 t/a，漆渣产生量约0.01 t/a，废旧电子器件产生量约0.3 t/a，废油漆桶约5只，废机油桶约10只。</w:t>
            </w:r>
          </w:p>
          <w:p>
            <w:pPr>
              <w:tabs>
                <w:tab w:val="left" w:pos="1800"/>
              </w:tabs>
              <w:snapToGrid w:val="0"/>
              <w:spacing w:line="360" w:lineRule="auto"/>
              <w:ind w:firstLine="48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以上危险废物分类暂存于危废暂存间，建设单位委托有资质单位定期进行清运和处置。</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具体情况详见表5-5。</w:t>
            </w:r>
          </w:p>
          <w:p>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表5-5项目固废的产生及处置情况</w:t>
            </w:r>
          </w:p>
          <w:tbl>
            <w:tblPr>
              <w:tblStyle w:val="1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935"/>
              <w:gridCol w:w="1985"/>
              <w:gridCol w:w="1418"/>
              <w:gridCol w:w="2187"/>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序号</w:t>
                  </w:r>
                </w:p>
              </w:tc>
              <w:tc>
                <w:tcPr>
                  <w:tcW w:w="93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属性</w:t>
                  </w: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固废名称</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产生量(t/a)</w:t>
                  </w:r>
                </w:p>
              </w:tc>
              <w:tc>
                <w:tcPr>
                  <w:tcW w:w="2187"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废物代码</w:t>
                  </w:r>
                </w:p>
              </w:tc>
              <w:tc>
                <w:tcPr>
                  <w:tcW w:w="1922"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处置方法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935" w:type="dxa"/>
                  <w:vMerge w:val="restart"/>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一般</w:t>
                  </w:r>
                </w:p>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固废</w:t>
                  </w: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生活垃圾</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1.825</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restart"/>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委托环卫部门清运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焊渣</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0.0</w:t>
                  </w:r>
                  <w:r>
                    <w:rPr>
                      <w:rFonts w:hint="default" w:ascii="Times New Roman" w:hAnsi="Times New Roman" w:cs="Times New Roman" w:eastAsiaTheme="minorEastAsia"/>
                      <w:sz w:val="21"/>
                      <w:szCs w:val="21"/>
                      <w:lang w:val="en-US" w:eastAsia="zh-CN"/>
                    </w:rPr>
                    <w:t>05</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5</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废砂纸</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0.02</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6</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废旧轮胎</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0.5</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restart"/>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外卖给回收单位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7</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废包装材料</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8</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废金属零件</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9</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报废汽车外壳</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p>
              </w:tc>
              <w:tc>
                <w:tcPr>
                  <w:tcW w:w="2187" w:type="dxa"/>
                  <w:vAlign w:val="top"/>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11</w:t>
                  </w:r>
                </w:p>
              </w:tc>
              <w:tc>
                <w:tcPr>
                  <w:tcW w:w="935" w:type="dxa"/>
                  <w:vMerge w:val="restart"/>
                  <w:vAlign w:val="center"/>
                </w:tcPr>
                <w:p>
                  <w:pPr>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危险</w:t>
                  </w:r>
                </w:p>
                <w:p>
                  <w:pPr>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废物</w:t>
                  </w: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废机油</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0.02</w:t>
                  </w:r>
                </w:p>
              </w:tc>
              <w:tc>
                <w:tcPr>
                  <w:tcW w:w="2187" w:type="dxa"/>
                  <w:vMerge w:val="restart"/>
                  <w:vAlign w:val="top"/>
                </w:tcPr>
                <w:p>
                  <w:pPr>
                    <w:adjustRightInd/>
                    <w:snapToGrid w:val="0"/>
                    <w:spacing w:line="240" w:lineRule="auto"/>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废物类别代码：HW08 900-214-08</w:t>
                  </w:r>
                </w:p>
              </w:tc>
              <w:tc>
                <w:tcPr>
                  <w:tcW w:w="1922" w:type="dxa"/>
                  <w:vMerge w:val="restart"/>
                  <w:vAlign w:val="center"/>
                </w:tcPr>
                <w:p>
                  <w:pPr>
                    <w:adjustRightInd/>
                    <w:snapToGrid w:val="0"/>
                    <w:spacing w:line="240" w:lineRule="auto"/>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废机油、废汽油分别储存于废油桶中，委托有资质的单位清运处置进行清运处理；</w:t>
                  </w:r>
                </w:p>
                <w:p>
                  <w:pPr>
                    <w:adjustRightInd/>
                    <w:snapToGrid w:val="0"/>
                    <w:spacing w:line="240" w:lineRule="auto"/>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其他危废分类暂存于危废暂存间，定期委托有资质单位清运处理。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12</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废汽油</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0.05</w:t>
                  </w:r>
                </w:p>
              </w:tc>
              <w:tc>
                <w:tcPr>
                  <w:tcW w:w="2187" w:type="dxa"/>
                  <w:vMerge w:val="continue"/>
                  <w:vAlign w:val="top"/>
                </w:tcPr>
                <w:p>
                  <w:pPr>
                    <w:adjustRightInd/>
                    <w:snapToGrid w:val="0"/>
                    <w:spacing w:line="240" w:lineRule="auto"/>
                    <w:jc w:val="both"/>
                    <w:rPr>
                      <w:rFonts w:hint="default" w:ascii="Times New Roman" w:hAnsi="Times New Roman" w:cs="Times New Roman" w:eastAsiaTheme="minorEastAsia"/>
                      <w:sz w:val="21"/>
                      <w:szCs w:val="21"/>
                    </w:rPr>
                  </w:pPr>
                </w:p>
              </w:tc>
              <w:tc>
                <w:tcPr>
                  <w:tcW w:w="1922"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lang w:val="en-US" w:eastAsia="zh-CN"/>
                    </w:rPr>
                    <w:t>5</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漆渣</w:t>
                  </w:r>
                </w:p>
              </w:tc>
              <w:tc>
                <w:tcPr>
                  <w:tcW w:w="1418" w:type="dxa"/>
                  <w:vAlign w:val="center"/>
                </w:tcPr>
                <w:p>
                  <w:pPr>
                    <w:pStyle w:val="3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0.01</w:t>
                  </w:r>
                </w:p>
              </w:tc>
              <w:tc>
                <w:tcPr>
                  <w:tcW w:w="2187" w:type="dxa"/>
                  <w:vMerge w:val="restart"/>
                  <w:vAlign w:val="top"/>
                </w:tcPr>
                <w:p>
                  <w:pPr>
                    <w:pStyle w:val="35"/>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zh-TW"/>
                    </w:rPr>
                    <w:t>废物类别代码：</w:t>
                  </w:r>
                  <w:r>
                    <w:rPr>
                      <w:rFonts w:hint="default" w:ascii="Times New Roman" w:hAnsi="Times New Roman" w:cs="Times New Roman" w:eastAsiaTheme="minorEastAsia"/>
                      <w:sz w:val="21"/>
                      <w:szCs w:val="21"/>
                    </w:rPr>
                    <w:t xml:space="preserve">HW12  </w:t>
                  </w:r>
                  <w:r>
                    <w:rPr>
                      <w:rFonts w:hint="default" w:ascii="Times New Roman" w:hAnsi="Times New Roman" w:cs="Times New Roman" w:eastAsiaTheme="minorEastAsia"/>
                      <w:sz w:val="21"/>
                      <w:szCs w:val="21"/>
                      <w:lang w:val="zh-TW"/>
                    </w:rPr>
                    <w:t>900-252-12</w:t>
                  </w:r>
                </w:p>
              </w:tc>
              <w:tc>
                <w:tcPr>
                  <w:tcW w:w="1922" w:type="dxa"/>
                  <w:vMerge w:val="continue"/>
                  <w:vAlign w:val="center"/>
                </w:tcPr>
                <w:p>
                  <w:pPr>
                    <w:pStyle w:val="35"/>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lang w:val="en-US" w:eastAsia="zh-CN"/>
                    </w:rPr>
                    <w:t>6</w:t>
                  </w:r>
                </w:p>
              </w:tc>
              <w:tc>
                <w:tcPr>
                  <w:tcW w:w="935" w:type="dxa"/>
                  <w:vMerge w:val="continue"/>
                  <w:vAlign w:val="center"/>
                </w:tcPr>
                <w:p>
                  <w:pPr>
                    <w:adjustRightInd/>
                    <w:snapToGrid w:val="0"/>
                    <w:spacing w:line="240" w:lineRule="auto"/>
                    <w:jc w:val="center"/>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沾有废油和油漆的废报纸、废抹布</w:t>
                  </w:r>
                </w:p>
              </w:tc>
              <w:tc>
                <w:tcPr>
                  <w:tcW w:w="1418" w:type="dxa"/>
                  <w:vAlign w:val="center"/>
                </w:tcPr>
                <w:p>
                  <w:pPr>
                    <w:pStyle w:val="3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0.2</w:t>
                  </w:r>
                </w:p>
              </w:tc>
              <w:tc>
                <w:tcPr>
                  <w:tcW w:w="2187" w:type="dxa"/>
                  <w:vMerge w:val="continue"/>
                  <w:vAlign w:val="top"/>
                </w:tcPr>
                <w:p>
                  <w:pPr>
                    <w:pStyle w:val="35"/>
                    <w:jc w:val="both"/>
                    <w:rPr>
                      <w:rFonts w:hint="default" w:ascii="Times New Roman" w:hAnsi="Times New Roman" w:cs="Times New Roman" w:eastAsiaTheme="minorEastAsia"/>
                      <w:sz w:val="21"/>
                      <w:szCs w:val="21"/>
                    </w:rPr>
                  </w:pPr>
                </w:p>
              </w:tc>
              <w:tc>
                <w:tcPr>
                  <w:tcW w:w="1922" w:type="dxa"/>
                  <w:vMerge w:val="continue"/>
                  <w:vAlign w:val="center"/>
                </w:tcPr>
                <w:p>
                  <w:pPr>
                    <w:pStyle w:val="35"/>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lang w:val="en-US" w:eastAsia="zh-CN"/>
                    </w:rPr>
                    <w:t>7</w:t>
                  </w:r>
                </w:p>
              </w:tc>
              <w:tc>
                <w:tcPr>
                  <w:tcW w:w="935" w:type="dxa"/>
                  <w:vMerge w:val="continue"/>
                  <w:vAlign w:val="center"/>
                </w:tcPr>
                <w:p>
                  <w:pPr>
                    <w:pStyle w:val="35"/>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废旧电子器件</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0.3</w:t>
                  </w:r>
                </w:p>
              </w:tc>
              <w:tc>
                <w:tcPr>
                  <w:tcW w:w="2187" w:type="dxa"/>
                  <w:vAlign w:val="top"/>
                </w:tcPr>
                <w:p>
                  <w:pPr>
                    <w:pStyle w:val="35"/>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zh-TW"/>
                    </w:rPr>
                    <w:t>废物类别代码：</w:t>
                  </w:r>
                  <w:r>
                    <w:rPr>
                      <w:rFonts w:hint="default" w:ascii="Times New Roman" w:hAnsi="Times New Roman" w:cs="Times New Roman" w:eastAsiaTheme="minorEastAsia"/>
                      <w:sz w:val="21"/>
                      <w:szCs w:val="21"/>
                    </w:rPr>
                    <w:t xml:space="preserve">HW49  </w:t>
                  </w:r>
                  <w:r>
                    <w:rPr>
                      <w:rFonts w:hint="default" w:ascii="Times New Roman" w:hAnsi="Times New Roman" w:cs="Times New Roman" w:eastAsiaTheme="minorEastAsia"/>
                      <w:sz w:val="21"/>
                      <w:szCs w:val="21"/>
                      <w:lang w:val="zh-TW"/>
                    </w:rPr>
                    <w:t>900-045-49</w:t>
                  </w:r>
                </w:p>
              </w:tc>
              <w:tc>
                <w:tcPr>
                  <w:tcW w:w="1922" w:type="dxa"/>
                  <w:vMerge w:val="continue"/>
                  <w:vAlign w:val="center"/>
                </w:tcPr>
                <w:p>
                  <w:pPr>
                    <w:pStyle w:val="35"/>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18</w:t>
                  </w:r>
                </w:p>
              </w:tc>
              <w:tc>
                <w:tcPr>
                  <w:tcW w:w="935" w:type="dxa"/>
                  <w:vMerge w:val="continue"/>
                  <w:vAlign w:val="center"/>
                </w:tcPr>
                <w:p>
                  <w:pPr>
                    <w:pStyle w:val="35"/>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废油漆桶</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5只</w:t>
                  </w:r>
                </w:p>
              </w:tc>
              <w:tc>
                <w:tcPr>
                  <w:tcW w:w="2187" w:type="dxa"/>
                  <w:vAlign w:val="top"/>
                </w:tcPr>
                <w:p>
                  <w:pPr>
                    <w:pStyle w:val="35"/>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val="zh-TW"/>
                    </w:rPr>
                    <w:t>废物类别代码：</w:t>
                  </w:r>
                  <w:r>
                    <w:rPr>
                      <w:rFonts w:hint="default" w:ascii="Times New Roman" w:hAnsi="Times New Roman" w:cs="Times New Roman" w:eastAsiaTheme="minorEastAsia"/>
                      <w:sz w:val="21"/>
                      <w:szCs w:val="21"/>
                    </w:rPr>
                    <w:t xml:space="preserve">HW12  </w:t>
                  </w:r>
                  <w:r>
                    <w:rPr>
                      <w:rFonts w:hint="default" w:ascii="Times New Roman" w:hAnsi="Times New Roman" w:cs="Times New Roman" w:eastAsiaTheme="minorEastAsia"/>
                      <w:sz w:val="21"/>
                      <w:szCs w:val="21"/>
                      <w:lang w:val="zh-TW"/>
                    </w:rPr>
                    <w:t>900-252-12</w:t>
                  </w:r>
                </w:p>
              </w:tc>
              <w:tc>
                <w:tcPr>
                  <w:tcW w:w="1922" w:type="dxa"/>
                  <w:vMerge w:val="continue"/>
                  <w:vAlign w:val="center"/>
                </w:tcPr>
                <w:p>
                  <w:pPr>
                    <w:pStyle w:val="35"/>
                    <w:rPr>
                      <w:rFonts w:hint="default" w:ascii="Times New Roman" w:hAnsi="Times New Roman" w:cs="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19</w:t>
                  </w:r>
                </w:p>
              </w:tc>
              <w:tc>
                <w:tcPr>
                  <w:tcW w:w="935" w:type="dxa"/>
                  <w:vMerge w:val="continue"/>
                  <w:vAlign w:val="center"/>
                </w:tcPr>
                <w:p>
                  <w:pPr>
                    <w:pStyle w:val="35"/>
                    <w:rPr>
                      <w:rFonts w:hint="default" w:ascii="Times New Roman" w:hAnsi="Times New Roman" w:cs="Times New Roman" w:eastAsiaTheme="minorEastAsia"/>
                      <w:sz w:val="21"/>
                      <w:szCs w:val="21"/>
                    </w:rPr>
                  </w:pPr>
                </w:p>
              </w:tc>
              <w:tc>
                <w:tcPr>
                  <w:tcW w:w="1985"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废机油桶</w:t>
                  </w:r>
                </w:p>
              </w:tc>
              <w:tc>
                <w:tcPr>
                  <w:tcW w:w="1418" w:type="dxa"/>
                  <w:vAlign w:val="center"/>
                </w:tcPr>
                <w:p>
                  <w:pPr>
                    <w:adjustRightInd/>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10只</w:t>
                  </w:r>
                </w:p>
              </w:tc>
              <w:tc>
                <w:tcPr>
                  <w:tcW w:w="2187" w:type="dxa"/>
                  <w:vAlign w:val="top"/>
                </w:tcPr>
                <w:p>
                  <w:pPr>
                    <w:pStyle w:val="35"/>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废物类别代码：HW49 900-041-49</w:t>
                  </w:r>
                </w:p>
              </w:tc>
              <w:tc>
                <w:tcPr>
                  <w:tcW w:w="1922" w:type="dxa"/>
                  <w:vMerge w:val="continue"/>
                  <w:vAlign w:val="center"/>
                </w:tcPr>
                <w:p>
                  <w:pPr>
                    <w:pStyle w:val="35"/>
                    <w:rPr>
                      <w:rFonts w:hint="default" w:ascii="Times New Roman" w:hAnsi="Times New Roman" w:cs="Times New Roman" w:eastAsiaTheme="minorEastAsia"/>
                      <w:sz w:val="21"/>
                      <w:szCs w:val="21"/>
                    </w:rPr>
                  </w:pPr>
                </w:p>
              </w:tc>
            </w:tr>
          </w:tbl>
          <w:p>
            <w:pPr>
              <w:rPr>
                <w:rFonts w:hint="default" w:ascii="Times New Roman" w:hAnsi="Times New Roman" w:cs="Times New Roman"/>
              </w:rPr>
            </w:pPr>
            <w:r>
              <w:rPr>
                <w:rFonts w:hint="default" w:ascii="Times New Roman" w:hAnsi="Times New Roman" w:cs="Times New Roman"/>
              </w:rPr>
              <mc:AlternateContent>
                <mc:Choice Requires="wpc">
                  <w:drawing>
                    <wp:inline distT="0" distB="0" distL="114300" distR="114300">
                      <wp:extent cx="5154930" cy="3307080"/>
                      <wp:effectExtent l="4445" t="0" r="6985" b="0"/>
                      <wp:docPr id="169" name="画布 1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7" name="矩形 138"/>
                              <wps:cNvSpPr/>
                              <wps:spPr>
                                <a:xfrm>
                                  <a:off x="0" y="1840865"/>
                                  <a:ext cx="90995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一般固废</w:t>
                                    </w:r>
                                  </w:p>
                                </w:txbxContent>
                              </wps:txbx>
                              <wps:bodyPr upright="1"/>
                            </wps:wsp>
                            <wps:wsp>
                              <wps:cNvPr id="18" name="直接箭头连接符 139"/>
                              <wps:cNvCnPr/>
                              <wps:spPr>
                                <a:xfrm>
                                  <a:off x="915670" y="1964055"/>
                                  <a:ext cx="151130" cy="635"/>
                                </a:xfrm>
                                <a:prstGeom prst="straightConnector1">
                                  <a:avLst/>
                                </a:prstGeom>
                                <a:ln w="9525" cap="flat" cmpd="sng">
                                  <a:solidFill>
                                    <a:srgbClr val="000000"/>
                                  </a:solidFill>
                                  <a:prstDash val="solid"/>
                                  <a:headEnd type="none" w="med" len="med"/>
                                  <a:tailEnd type="none" w="med" len="med"/>
                                </a:ln>
                              </wps:spPr>
                              <wps:bodyPr/>
                            </wps:wsp>
                            <wps:wsp>
                              <wps:cNvPr id="19" name="直接箭头连接符 140"/>
                              <wps:cNvCnPr/>
                              <wps:spPr>
                                <a:xfrm>
                                  <a:off x="1066165" y="554355"/>
                                  <a:ext cx="15240" cy="2581275"/>
                                </a:xfrm>
                                <a:prstGeom prst="straightConnector1">
                                  <a:avLst/>
                                </a:prstGeom>
                                <a:ln w="9525" cap="flat" cmpd="sng">
                                  <a:solidFill>
                                    <a:srgbClr val="000000"/>
                                  </a:solidFill>
                                  <a:prstDash val="solid"/>
                                  <a:headEnd type="none" w="med" len="med"/>
                                  <a:tailEnd type="none" w="med" len="med"/>
                                </a:ln>
                              </wps:spPr>
                              <wps:bodyPr/>
                            </wps:wsp>
                            <wps:wsp>
                              <wps:cNvPr id="20" name="矩形 141"/>
                              <wps:cNvSpPr/>
                              <wps:spPr>
                                <a:xfrm>
                                  <a:off x="1374140" y="426720"/>
                                  <a:ext cx="93916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生活垃圾</w:t>
                                    </w:r>
                                  </w:p>
                                  <w:p>
                                    <w:pPr>
                                      <w:spacing w:line="240" w:lineRule="auto"/>
                                      <w:jc w:val="center"/>
                                      <w:rPr>
                                        <w:sz w:val="21"/>
                                        <w:szCs w:val="21"/>
                                      </w:rPr>
                                    </w:pPr>
                                  </w:p>
                                </w:txbxContent>
                              </wps:txbx>
                              <wps:bodyPr upright="1"/>
                            </wps:wsp>
                            <wps:wsp>
                              <wps:cNvPr id="21" name="直接箭头连接符 142"/>
                              <wps:cNvCnPr/>
                              <wps:spPr>
                                <a:xfrm flipH="1">
                                  <a:off x="1080770" y="554355"/>
                                  <a:ext cx="293370" cy="635"/>
                                </a:xfrm>
                                <a:prstGeom prst="straightConnector1">
                                  <a:avLst/>
                                </a:prstGeom>
                                <a:ln w="9525" cap="flat" cmpd="sng">
                                  <a:solidFill>
                                    <a:srgbClr val="000000"/>
                                  </a:solidFill>
                                  <a:prstDash val="solid"/>
                                  <a:headEnd type="none" w="med" len="med"/>
                                  <a:tailEnd type="none" w="med" len="med"/>
                                </a:ln>
                              </wps:spPr>
                              <wps:bodyPr/>
                            </wps:wsp>
                            <wps:wsp>
                              <wps:cNvPr id="22" name="直接箭头连接符 143"/>
                              <wps:cNvCnPr/>
                              <wps:spPr>
                                <a:xfrm flipV="1">
                                  <a:off x="2313305" y="551180"/>
                                  <a:ext cx="1148080" cy="3175"/>
                                </a:xfrm>
                                <a:prstGeom prst="straightConnector1">
                                  <a:avLst/>
                                </a:prstGeom>
                                <a:ln w="9525" cap="flat" cmpd="sng">
                                  <a:solidFill>
                                    <a:srgbClr val="000000"/>
                                  </a:solidFill>
                                  <a:prstDash val="solid"/>
                                  <a:headEnd type="none" w="med" len="med"/>
                                  <a:tailEnd type="none" w="med" len="med"/>
                                </a:ln>
                              </wps:spPr>
                              <wps:bodyPr/>
                            </wps:wsp>
                            <wps:wsp>
                              <wps:cNvPr id="144" name="矩形 144"/>
                              <wps:cNvSpPr/>
                              <wps:spPr>
                                <a:xfrm>
                                  <a:off x="1374140" y="882015"/>
                                  <a:ext cx="93853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焊渣</w:t>
                                    </w:r>
                                  </w:p>
                                  <w:p>
                                    <w:pPr>
                                      <w:spacing w:line="240" w:lineRule="auto"/>
                                      <w:jc w:val="center"/>
                                      <w:rPr>
                                        <w:sz w:val="21"/>
                                        <w:szCs w:val="21"/>
                                      </w:rPr>
                                    </w:pPr>
                                  </w:p>
                                </w:txbxContent>
                              </wps:txbx>
                              <wps:bodyPr upright="1"/>
                            </wps:wsp>
                            <wps:wsp>
                              <wps:cNvPr id="23" name="直接箭头连接符 145"/>
                              <wps:cNvCnPr/>
                              <wps:spPr>
                                <a:xfrm flipH="1">
                                  <a:off x="3434080" y="1009015"/>
                                  <a:ext cx="293370" cy="635"/>
                                </a:xfrm>
                                <a:prstGeom prst="straightConnector1">
                                  <a:avLst/>
                                </a:prstGeom>
                                <a:ln w="9525" cap="flat" cmpd="sng">
                                  <a:solidFill>
                                    <a:srgbClr val="000000"/>
                                  </a:solidFill>
                                  <a:prstDash val="solid"/>
                                  <a:headEnd type="triangle" w="med" len="med"/>
                                  <a:tailEnd type="none" w="med" len="med"/>
                                </a:ln>
                              </wps:spPr>
                              <wps:bodyPr/>
                            </wps:wsp>
                            <wps:wsp>
                              <wps:cNvPr id="24" name="直接箭头连接符 146"/>
                              <wps:cNvCnPr/>
                              <wps:spPr>
                                <a:xfrm>
                                  <a:off x="2312670" y="1009650"/>
                                  <a:ext cx="1130935" cy="635"/>
                                </a:xfrm>
                                <a:prstGeom prst="straightConnector1">
                                  <a:avLst/>
                                </a:prstGeom>
                                <a:ln w="9525" cap="flat" cmpd="sng">
                                  <a:solidFill>
                                    <a:srgbClr val="000000"/>
                                  </a:solidFill>
                                  <a:prstDash val="solid"/>
                                  <a:headEnd type="none" w="med" len="med"/>
                                  <a:tailEnd type="none" w="med" len="med"/>
                                </a:ln>
                              </wps:spPr>
                              <wps:bodyPr/>
                            </wps:wsp>
                            <wps:wsp>
                              <wps:cNvPr id="25" name="直接箭头连接符 147"/>
                              <wps:cNvCnPr/>
                              <wps:spPr>
                                <a:xfrm>
                                  <a:off x="3434080" y="554990"/>
                                  <a:ext cx="635" cy="828040"/>
                                </a:xfrm>
                                <a:prstGeom prst="straightConnector1">
                                  <a:avLst/>
                                </a:prstGeom>
                                <a:ln w="9525" cap="flat" cmpd="sng">
                                  <a:solidFill>
                                    <a:srgbClr val="000000"/>
                                  </a:solidFill>
                                  <a:prstDash val="solid"/>
                                  <a:headEnd type="none" w="med" len="med"/>
                                  <a:tailEnd type="none" w="med" len="med"/>
                                </a:ln>
                              </wps:spPr>
                              <wps:bodyPr/>
                            </wps:wsp>
                            <wps:wsp>
                              <wps:cNvPr id="26" name="矩形 148"/>
                              <wps:cNvSpPr/>
                              <wps:spPr>
                                <a:xfrm>
                                  <a:off x="1374775" y="1642745"/>
                                  <a:ext cx="149352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汽车装饰废弃包装物</w:t>
                                    </w:r>
                                  </w:p>
                                </w:txbxContent>
                              </wps:txbx>
                              <wps:bodyPr upright="1"/>
                            </wps:wsp>
                            <wps:wsp>
                              <wps:cNvPr id="27" name="直接箭头连接符 149"/>
                              <wps:cNvCnPr/>
                              <wps:spPr>
                                <a:xfrm flipH="1">
                                  <a:off x="1081405" y="1743075"/>
                                  <a:ext cx="293370" cy="635"/>
                                </a:xfrm>
                                <a:prstGeom prst="straightConnector1">
                                  <a:avLst/>
                                </a:prstGeom>
                                <a:ln w="9525" cap="flat" cmpd="sng">
                                  <a:solidFill>
                                    <a:srgbClr val="000000"/>
                                  </a:solidFill>
                                  <a:prstDash val="solid"/>
                                  <a:headEnd type="none" w="med" len="med"/>
                                  <a:tailEnd type="none" w="med" len="med"/>
                                </a:ln>
                              </wps:spPr>
                              <wps:bodyPr/>
                            </wps:wsp>
                            <wps:wsp>
                              <wps:cNvPr id="28" name="直接箭头连接符 150"/>
                              <wps:cNvCnPr/>
                              <wps:spPr>
                                <a:xfrm>
                                  <a:off x="2868295" y="1743075"/>
                                  <a:ext cx="590550" cy="635"/>
                                </a:xfrm>
                                <a:prstGeom prst="straightConnector1">
                                  <a:avLst/>
                                </a:prstGeom>
                                <a:ln w="9525" cap="flat" cmpd="sng">
                                  <a:solidFill>
                                    <a:srgbClr val="000000"/>
                                  </a:solidFill>
                                  <a:prstDash val="solid"/>
                                  <a:headEnd type="none" w="med" len="med"/>
                                  <a:tailEnd type="none" w="med" len="med"/>
                                </a:ln>
                              </wps:spPr>
                              <wps:bodyPr/>
                            </wps:wsp>
                            <wps:wsp>
                              <wps:cNvPr id="29" name="矩形 151"/>
                              <wps:cNvSpPr/>
                              <wps:spPr>
                                <a:xfrm>
                                  <a:off x="1374775" y="2095500"/>
                                  <a:ext cx="93853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废旧轮胎</w:t>
                                    </w:r>
                                  </w:p>
                                </w:txbxContent>
                              </wps:txbx>
                              <wps:bodyPr upright="1"/>
                            </wps:wsp>
                            <wps:wsp>
                              <wps:cNvPr id="30" name="直接箭头连接符 152"/>
                              <wps:cNvCnPr/>
                              <wps:spPr>
                                <a:xfrm flipH="1">
                                  <a:off x="1081405" y="2223135"/>
                                  <a:ext cx="293370" cy="635"/>
                                </a:xfrm>
                                <a:prstGeom prst="straightConnector1">
                                  <a:avLst/>
                                </a:prstGeom>
                                <a:ln w="9525" cap="flat" cmpd="sng">
                                  <a:solidFill>
                                    <a:srgbClr val="000000"/>
                                  </a:solidFill>
                                  <a:prstDash val="solid"/>
                                  <a:headEnd type="none" w="med" len="med"/>
                                  <a:tailEnd type="none" w="med" len="med"/>
                                </a:ln>
                              </wps:spPr>
                              <wps:bodyPr/>
                            </wps:wsp>
                            <wps:wsp>
                              <wps:cNvPr id="31" name="直接箭头连接符 153"/>
                              <wps:cNvCnPr/>
                              <wps:spPr>
                                <a:xfrm>
                                  <a:off x="2313305" y="2223135"/>
                                  <a:ext cx="1145540" cy="635"/>
                                </a:xfrm>
                                <a:prstGeom prst="straightConnector1">
                                  <a:avLst/>
                                </a:prstGeom>
                                <a:ln w="9525" cap="flat" cmpd="sng">
                                  <a:solidFill>
                                    <a:srgbClr val="000000"/>
                                  </a:solidFill>
                                  <a:prstDash val="solid"/>
                                  <a:headEnd type="none" w="med" len="med"/>
                                  <a:tailEnd type="none" w="med" len="med"/>
                                </a:ln>
                              </wps:spPr>
                              <wps:bodyPr/>
                            </wps:wsp>
                            <wps:wsp>
                              <wps:cNvPr id="154" name="矩形 154"/>
                              <wps:cNvSpPr/>
                              <wps:spPr>
                                <a:xfrm>
                                  <a:off x="1374775" y="2541270"/>
                                  <a:ext cx="93853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废金属零件</w:t>
                                    </w:r>
                                  </w:p>
                                </w:txbxContent>
                              </wps:txbx>
                              <wps:bodyPr upright="1"/>
                            </wps:wsp>
                            <wps:wsp>
                              <wps:cNvPr id="155" name="直接箭头连接符 155"/>
                              <wps:cNvCnPr/>
                              <wps:spPr>
                                <a:xfrm flipH="1">
                                  <a:off x="1081405" y="2668905"/>
                                  <a:ext cx="293370" cy="635"/>
                                </a:xfrm>
                                <a:prstGeom prst="straightConnector1">
                                  <a:avLst/>
                                </a:prstGeom>
                                <a:ln w="9525" cap="flat" cmpd="sng">
                                  <a:solidFill>
                                    <a:srgbClr val="000000"/>
                                  </a:solidFill>
                                  <a:prstDash val="solid"/>
                                  <a:headEnd type="none" w="med" len="med"/>
                                  <a:tailEnd type="none" w="med" len="med"/>
                                </a:ln>
                              </wps:spPr>
                              <wps:bodyPr/>
                            </wps:wsp>
                            <wps:wsp>
                              <wps:cNvPr id="156" name="直接箭头连接符 156"/>
                              <wps:cNvCnPr/>
                              <wps:spPr>
                                <a:xfrm>
                                  <a:off x="2313305" y="2668905"/>
                                  <a:ext cx="1145540" cy="635"/>
                                </a:xfrm>
                                <a:prstGeom prst="straightConnector1">
                                  <a:avLst/>
                                </a:prstGeom>
                                <a:ln w="9525" cap="flat" cmpd="sng">
                                  <a:solidFill>
                                    <a:srgbClr val="000000"/>
                                  </a:solidFill>
                                  <a:prstDash val="solid"/>
                                  <a:headEnd type="none" w="med" len="med"/>
                                  <a:tailEnd type="none" w="med" len="med"/>
                                </a:ln>
                              </wps:spPr>
                              <wps:bodyPr/>
                            </wps:wsp>
                            <wps:wsp>
                              <wps:cNvPr id="158" name="矩形 158"/>
                              <wps:cNvSpPr/>
                              <wps:spPr>
                                <a:xfrm>
                                  <a:off x="1374775" y="3029585"/>
                                  <a:ext cx="113792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ascii="Times New Roman"/>
                                        <w:bCs/>
                                        <w:sz w:val="21"/>
                                        <w:szCs w:val="21"/>
                                      </w:rPr>
                                    </w:pPr>
                                    <w:r>
                                      <w:rPr>
                                        <w:rFonts w:ascii="Times New Roman"/>
                                        <w:bCs/>
                                        <w:sz w:val="21"/>
                                        <w:szCs w:val="21"/>
                                      </w:rPr>
                                      <w:t>报废汽车外壳</w:t>
                                    </w:r>
                                  </w:p>
                                </w:txbxContent>
                              </wps:txbx>
                              <wps:bodyPr upright="1"/>
                            </wps:wsp>
                            <wps:wsp>
                              <wps:cNvPr id="159" name="直接箭头连接符 159"/>
                              <wps:cNvCnPr/>
                              <wps:spPr>
                                <a:xfrm flipH="1">
                                  <a:off x="1081405" y="3135630"/>
                                  <a:ext cx="293370" cy="635"/>
                                </a:xfrm>
                                <a:prstGeom prst="straightConnector1">
                                  <a:avLst/>
                                </a:prstGeom>
                                <a:ln w="9525" cap="flat" cmpd="sng">
                                  <a:solidFill>
                                    <a:srgbClr val="000000"/>
                                  </a:solidFill>
                                  <a:prstDash val="solid"/>
                                  <a:headEnd type="none" w="med" len="med"/>
                                  <a:tailEnd type="none" w="med" len="med"/>
                                </a:ln>
                              </wps:spPr>
                              <wps:bodyPr/>
                            </wps:wsp>
                            <wps:wsp>
                              <wps:cNvPr id="32" name="直接箭头连接符 160"/>
                              <wps:cNvCnPr/>
                              <wps:spPr>
                                <a:xfrm>
                                  <a:off x="2512695" y="3135630"/>
                                  <a:ext cx="946150" cy="635"/>
                                </a:xfrm>
                                <a:prstGeom prst="straightConnector1">
                                  <a:avLst/>
                                </a:prstGeom>
                                <a:ln w="9525" cap="flat" cmpd="sng">
                                  <a:solidFill>
                                    <a:srgbClr val="000000"/>
                                  </a:solidFill>
                                  <a:prstDash val="solid"/>
                                  <a:headEnd type="none" w="med" len="med"/>
                                  <a:tailEnd type="none" w="med" len="med"/>
                                </a:ln>
                              </wps:spPr>
                              <wps:bodyPr/>
                            </wps:wsp>
                            <wps:wsp>
                              <wps:cNvPr id="33" name="直接箭头连接符 161"/>
                              <wps:cNvCnPr/>
                              <wps:spPr>
                                <a:xfrm>
                                  <a:off x="3458845" y="1743075"/>
                                  <a:ext cx="635" cy="1393190"/>
                                </a:xfrm>
                                <a:prstGeom prst="straightConnector1">
                                  <a:avLst/>
                                </a:prstGeom>
                                <a:ln w="9525" cap="flat" cmpd="sng">
                                  <a:solidFill>
                                    <a:srgbClr val="000000"/>
                                  </a:solidFill>
                                  <a:prstDash val="solid"/>
                                  <a:headEnd type="none" w="med" len="med"/>
                                  <a:tailEnd type="none" w="med" len="med"/>
                                </a:ln>
                              </wps:spPr>
                              <wps:bodyPr/>
                            </wps:wsp>
                            <wps:wsp>
                              <wps:cNvPr id="34" name="直接箭头连接符 162"/>
                              <wps:cNvCnPr/>
                              <wps:spPr>
                                <a:xfrm flipH="1">
                                  <a:off x="1071245" y="1010285"/>
                                  <a:ext cx="293370" cy="635"/>
                                </a:xfrm>
                                <a:prstGeom prst="straightConnector1">
                                  <a:avLst/>
                                </a:prstGeom>
                                <a:ln w="9525" cap="flat" cmpd="sng">
                                  <a:solidFill>
                                    <a:srgbClr val="000000"/>
                                  </a:solidFill>
                                  <a:prstDash val="solid"/>
                                  <a:headEnd type="none" w="med" len="med"/>
                                  <a:tailEnd type="none" w="med" len="med"/>
                                </a:ln>
                              </wps:spPr>
                              <wps:bodyPr/>
                            </wps:wsp>
                            <wps:wsp>
                              <wps:cNvPr id="35" name="矩形 163"/>
                              <wps:cNvSpPr/>
                              <wps:spPr>
                                <a:xfrm>
                                  <a:off x="3727450" y="882015"/>
                                  <a:ext cx="139763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委托环卫部门清运</w:t>
                                    </w:r>
                                  </w:p>
                                </w:txbxContent>
                              </wps:txbx>
                              <wps:bodyPr upright="1"/>
                            </wps:wsp>
                            <wps:wsp>
                              <wps:cNvPr id="164" name="直接箭头连接符 164"/>
                              <wps:cNvCnPr/>
                              <wps:spPr>
                                <a:xfrm flipH="1">
                                  <a:off x="3459480" y="2463800"/>
                                  <a:ext cx="293370" cy="635"/>
                                </a:xfrm>
                                <a:prstGeom prst="straightConnector1">
                                  <a:avLst/>
                                </a:prstGeom>
                                <a:ln w="9525" cap="flat" cmpd="sng">
                                  <a:solidFill>
                                    <a:srgbClr val="000000"/>
                                  </a:solidFill>
                                  <a:prstDash val="solid"/>
                                  <a:headEnd type="triangle" w="med" len="med"/>
                                  <a:tailEnd type="none" w="med" len="med"/>
                                </a:ln>
                              </wps:spPr>
                              <wps:bodyPr/>
                            </wps:wsp>
                            <wps:wsp>
                              <wps:cNvPr id="165" name="矩形 165"/>
                              <wps:cNvSpPr/>
                              <wps:spPr>
                                <a:xfrm>
                                  <a:off x="3752850" y="2324735"/>
                                  <a:ext cx="139763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外卖给回收单位</w:t>
                                    </w:r>
                                  </w:p>
                                </w:txbxContent>
                              </wps:txbx>
                              <wps:bodyPr upright="1"/>
                            </wps:wsp>
                            <wps:wsp>
                              <wps:cNvPr id="166" name="直接箭头连接符 166"/>
                              <wps:cNvCnPr/>
                              <wps:spPr>
                                <a:xfrm>
                                  <a:off x="1050925" y="1383030"/>
                                  <a:ext cx="308610" cy="635"/>
                                </a:xfrm>
                                <a:prstGeom prst="straightConnector1">
                                  <a:avLst/>
                                </a:prstGeom>
                                <a:ln w="9525" cap="flat" cmpd="sng">
                                  <a:solidFill>
                                    <a:srgbClr val="000000"/>
                                  </a:solidFill>
                                  <a:prstDash val="solid"/>
                                  <a:headEnd type="none" w="med" len="med"/>
                                  <a:tailEnd type="none" w="med" len="med"/>
                                </a:ln>
                              </wps:spPr>
                              <wps:bodyPr/>
                            </wps:wsp>
                            <wps:wsp>
                              <wps:cNvPr id="167" name="矩形 167"/>
                              <wps:cNvSpPr/>
                              <wps:spPr>
                                <a:xfrm>
                                  <a:off x="1374775" y="1249680"/>
                                  <a:ext cx="1011555" cy="257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18"/>
                                        <w:szCs w:val="18"/>
                                      </w:rPr>
                                    </w:pPr>
                                    <w:r>
                                      <w:rPr>
                                        <w:rFonts w:hint="eastAsia"/>
                                        <w:sz w:val="18"/>
                                        <w:szCs w:val="18"/>
                                      </w:rPr>
                                      <w:t>废砂纸</w:t>
                                    </w:r>
                                  </w:p>
                                </w:txbxContent>
                              </wps:txbx>
                              <wps:bodyPr upright="1"/>
                            </wps:wsp>
                            <wps:wsp>
                              <wps:cNvPr id="168" name="直接箭头连接符 168"/>
                              <wps:cNvCnPr/>
                              <wps:spPr>
                                <a:xfrm>
                                  <a:off x="2386330" y="1378585"/>
                                  <a:ext cx="1057275" cy="4445"/>
                                </a:xfrm>
                                <a:prstGeom prst="straightConnector1">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260.4pt;width:405.9pt;" coordsize="5154930,3307080" editas="canvas" o:gfxdata="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">
                      <o:lock v:ext="edit" aspectratio="f"/>
                      <v:shape id="_x0000_s1026" o:spid="_x0000_s1026" style="position:absolute;left:0;top:0;height:3307080;width:5154930;" filled="f" stroked="f" coordsize="21600,21600" o:gfxdata="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">
                        <v:fill on="f" focussize="0,0"/>
                        <v:stroke on="f"/>
                        <v:imagedata o:title=""/>
                        <o:lock v:ext="edit" aspectratio="t"/>
                      </v:shape>
                      <v:rect id="矩形 138" o:spid="_x0000_s1026" o:spt="1" style="position:absolute;left:0;top:1840865;height:254635;width:909955;"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zF0k/UAAAABQEAAA8AAAAAAAAAAQAgAAAAIgAAAGRycy9kb3ducmV2LnhtbFBLAQIUABQAAAAI&#10;AIdO4kCD55zR8QEAAOMDAAAOAAAAAAAAAAEAIAAAACMBAABkcnMvZTJvRG9jLnhtbFBLBQYAAAAA&#10;BgAGAFkBAACG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一般固废</w:t>
                              </w:r>
                            </w:p>
                          </w:txbxContent>
                        </v:textbox>
                      </v:rect>
                      <v:shape id="直接箭头连接符 139" o:spid="_x0000_s1026" o:spt="32" type="#_x0000_t32" style="position:absolute;left:915670;top:1964055;height:635;width:15113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fUUz1AAAAAUBAAAPAAAAAAAAAAEAIAAAACIAAABkcnMvZG93bnJldi54bWxQSwECFAAUAAAA&#10;CACHTuJA4ZBZZvIBAACtAwAADgAAAAAAAAABACAAAAAjAQAAZHJzL2Uyb0RvYy54bWxQSwUGAAAA&#10;AAYABgBZAQAAhwUAAAAA&#10;">
                        <v:fill on="f" focussize="0,0"/>
                        <v:stroke color="#000000" joinstyle="round"/>
                        <v:imagedata o:title=""/>
                        <o:lock v:ext="edit" aspectratio="f"/>
                      </v:shape>
                      <v:shape id="直接箭头连接符 140" o:spid="_x0000_s1026" o:spt="32" type="#_x0000_t32" style="position:absolute;left:1066165;top:554355;height:2581275;width:1524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n1FM9QAAAAFAQAADwAAAAAAAAABACAAAAAiAAAAZHJzL2Rvd25yZXYueG1sUEsBAhQAFAAA&#10;AAgAh07iQGjM6QLzAQAAsAMAAA4AAAAAAAAAAQAgAAAAIwEAAGRycy9lMm9Eb2MueG1sUEsFBgAA&#10;AAAGAAYAWQEAAIgFAAAAAA==&#10;">
                        <v:fill on="f" focussize="0,0"/>
                        <v:stroke color="#000000" joinstyle="round"/>
                        <v:imagedata o:title=""/>
                        <o:lock v:ext="edit" aspectratio="f"/>
                      </v:shape>
                      <v:rect id="矩形 141" o:spid="_x0000_s1026" o:spt="1" style="position:absolute;left:1374140;top:426720;height:254635;width:939165;"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zF0k/UAAAABQEAAA8AAAAAAAAAAQAgAAAAIgAAAGRycy9kb3ducmV2LnhtbFBLAQIUABQAAAAI&#10;AIdO4kBqwVFu8QEAAOgDAAAOAAAAAAAAAAEAIAAAACMBAABkcnMvZTJvRG9jLnhtbFBLBQYAAAAA&#10;BgAGAFkBAACG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生活垃圾</w:t>
                              </w:r>
                            </w:p>
                            <w:p>
                              <w:pPr>
                                <w:spacing w:line="240" w:lineRule="auto"/>
                                <w:jc w:val="center"/>
                                <w:rPr>
                                  <w:sz w:val="21"/>
                                  <w:szCs w:val="21"/>
                                </w:rPr>
                              </w:pPr>
                            </w:p>
                          </w:txbxContent>
                        </v:textbox>
                      </v:rect>
                      <v:shape id="直接箭头连接符 142" o:spid="_x0000_s1026" o:spt="32" type="#_x0000_t32" style="position:absolute;left:1080770;top:554355;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63RBNQAAAAFAQAADwAAAAAAAAABACAAAAAiAAAAZHJzL2Rvd25yZXYueG1sUEsB&#10;AhQAFAAAAAgAh07iQKC/79z5AQAAtwMAAA4AAAAAAAAAAQAgAAAAIwEAAGRycy9lMm9Eb2MueG1s&#10;UEsFBgAAAAAGAAYAWQEAAI4FAAAAAA==&#10;">
                        <v:fill on="f" focussize="0,0"/>
                        <v:stroke color="#000000" joinstyle="round"/>
                        <v:imagedata o:title=""/>
                        <o:lock v:ext="edit" aspectratio="f"/>
                      </v:shape>
                      <v:shape id="直接箭头连接符 143" o:spid="_x0000_s1026" o:spt="32" type="#_x0000_t32" style="position:absolute;left:2313305;top:551180;flip:y;height:3175;width:114808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63RBNQAAAAFAQAADwAAAAAAAAABACAAAAAiAAAAZHJzL2Rvd25yZXYueG1sUEsB&#10;AhQAFAAAAAgAh07iQB3LIxv5AQAAuQMAAA4AAAAAAAAAAQAgAAAAIwEAAGRycy9lMm9Eb2MueG1s&#10;UEsFBgAAAAAGAAYAWQEAAI4FAAAAAA==&#10;">
                        <v:fill on="f" focussize="0,0"/>
                        <v:stroke color="#000000" joinstyle="round"/>
                        <v:imagedata o:title=""/>
                        <o:lock v:ext="edit" aspectratio="f"/>
                      </v:shape>
                      <v:rect id="_x0000_s1026" o:spid="_x0000_s1026" o:spt="1" style="position:absolute;left:1374140;top:882015;height:254635;width:938530;"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sxdJP1AAAAAUBAAAPAAAAAAAAAAEAIAAAACIAAABkcnMvZG93bnJldi54bWxQSwECFAAU&#10;AAAACACHTuJAqsYO9PUBAADpAwAADgAAAAAAAAABACAAAAAjAQAAZHJzL2Uyb0RvYy54bWxQSwUG&#10;AAAAAAYABgBZAQAAigU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焊渣</w:t>
                              </w:r>
                            </w:p>
                            <w:p>
                              <w:pPr>
                                <w:spacing w:line="240" w:lineRule="auto"/>
                                <w:jc w:val="center"/>
                                <w:rPr>
                                  <w:sz w:val="21"/>
                                  <w:szCs w:val="21"/>
                                </w:rPr>
                              </w:pPr>
                            </w:p>
                          </w:txbxContent>
                        </v:textbox>
                      </v:rect>
                      <v:shape id="直接箭头连接符 145" o:spid="_x0000_s1026" o:spt="32" type="#_x0000_t32" style="position:absolute;left:3434080;top:1009015;flip:x;height:635;width:293370;" filled="f" stroked="t" coordsize="21600,21600" o:gfxdata="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MADVtYAAAAFAQAADwAAAAAAAAABACAAAAAiAAAAZHJzL2Rv&#10;d25yZXYueG1sUEsBAhQAFAAAAAgAh07iQOjnkrYDAgAAvAMAAA4AAAAAAAAAAQAgAAAAJQEAAGRy&#10;cy9lMm9Eb2MueG1sUEsFBgAAAAAGAAYAWQEAAJoFAAAAAA==&#10;">
                        <v:fill on="f" focussize="0,0"/>
                        <v:stroke color="#000000" joinstyle="round" startarrow="block"/>
                        <v:imagedata o:title=""/>
                        <o:lock v:ext="edit" aspectratio="f"/>
                      </v:shape>
                      <v:shape id="直接箭头连接符 146" o:spid="_x0000_s1026" o:spt="32" type="#_x0000_t32" style="position:absolute;left:2312670;top:1009650;height:635;width:1130935;"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fUUz1AAAAAUBAAAPAAAAAAAAAAEAIAAAACIAAABkcnMvZG93bnJldi54bWxQSwECFAAUAAAA&#10;CACHTuJA4PpSWPIBAACvAwAADgAAAAAAAAABACAAAAAjAQAAZHJzL2Uyb0RvYy54bWxQSwUGAAAA&#10;AAYABgBZAQAAhwUAAAAA&#10;">
                        <v:fill on="f" focussize="0,0"/>
                        <v:stroke color="#000000" joinstyle="round"/>
                        <v:imagedata o:title=""/>
                        <o:lock v:ext="edit" aspectratio="f"/>
                      </v:shape>
                      <v:shape id="直接箭头连接符 147" o:spid="_x0000_s1026" o:spt="32" type="#_x0000_t32" style="position:absolute;left:3434080;top:554990;height:828040;width:635;"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n1FM9QAAAAFAQAADwAAAAAAAAABACAAAAAiAAAAZHJzL2Rvd25yZXYueG1sUEsBAhQAFAAA&#10;AAgAh07iQFynn4vzAQAArQMAAA4AAAAAAAAAAQAgAAAAIwEAAGRycy9lMm9Eb2MueG1sUEsFBgAA&#10;AAAGAAYAWQEAAIgFAAAAAA==&#10;">
                        <v:fill on="f" focussize="0,0"/>
                        <v:stroke color="#000000" joinstyle="round"/>
                        <v:imagedata o:title=""/>
                        <o:lock v:ext="edit" aspectratio="f"/>
                      </v:shape>
                      <v:rect id="矩形 148" o:spid="_x0000_s1026" o:spt="1" style="position:absolute;left:1374775;top:1642745;height:254635;width:1493520;"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xdJP1AAAAAUBAAAPAAAAAAAAAAEAIAAAACIAAABkcnMvZG93bnJldi54bWxQSwEC&#10;FAAUAAAACACHTuJAS6Xhb/gBAADqAwAADgAAAAAAAAABACAAAAAjAQAAZHJzL2Uyb0RvYy54bWxQ&#10;SwUGAAAAAAYABgBZAQAAjQU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汽车装饰废弃包装物</w:t>
                              </w:r>
                            </w:p>
                          </w:txbxContent>
                        </v:textbox>
                      </v:rect>
                      <v:shape id="直接箭头连接符 149" o:spid="_x0000_s1026" o:spt="32" type="#_x0000_t32" style="position:absolute;left:1081405;top:1743075;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63RBNQAAAAFAQAADwAAAAAAAAABACAAAAAiAAAAZHJzL2Rvd25yZXYueG1s&#10;UEsBAhQAFAAAAAgAh07iQHj8aFD8AQAAuAMAAA4AAAAAAAAAAQAgAAAAIwEAAGRycy9lMm9Eb2Mu&#10;eG1sUEsFBgAAAAAGAAYAWQEAAJEFAAAAAA==&#10;">
                        <v:fill on="f" focussize="0,0"/>
                        <v:stroke color="#000000" joinstyle="round"/>
                        <v:imagedata o:title=""/>
                        <o:lock v:ext="edit" aspectratio="f"/>
                      </v:shape>
                      <v:shape id="直接箭头连接符 150" o:spid="_x0000_s1026" o:spt="32" type="#_x0000_t32" style="position:absolute;left:2868295;top:1743075;height:635;width:59055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n1FM9QAAAAFAQAADwAAAAAAAAABACAAAAAiAAAAZHJzL2Rvd25yZXYueG1sUEsBAhQAFAAA&#10;AAgAh07iQDry4gTzAQAArgMAAA4AAAAAAAAAAQAgAAAAIwEAAGRycy9lMm9Eb2MueG1sUEsFBgAA&#10;AAAGAAYAWQEAAIgFAAAAAA==&#10;">
                        <v:fill on="f" focussize="0,0"/>
                        <v:stroke color="#000000" joinstyle="round"/>
                        <v:imagedata o:title=""/>
                        <o:lock v:ext="edit" aspectratio="f"/>
                      </v:shape>
                      <v:rect id="矩形 151" o:spid="_x0000_s1026" o:spt="1" style="position:absolute;left:1374775;top:2095500;height:254635;width:938530;"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sxdJP1AAAAAUBAAAPAAAAAAAAAAEAIAAAACIAAABkcnMvZG93bnJldi54bWxQSwECFAAUAAAA&#10;CACHTuJAdcw2rvIBAADpAwAADgAAAAAAAAABACAAAAAjAQAAZHJzL2Uyb0RvYy54bWxQSwUGAAAA&#10;AAYABgBZAQAAhwU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废旧轮胎</w:t>
                              </w:r>
                            </w:p>
                          </w:txbxContent>
                        </v:textbox>
                      </v:rect>
                      <v:shape id="直接箭头连接符 152" o:spid="_x0000_s1026" o:spt="32" type="#_x0000_t32" style="position:absolute;left:1081405;top:2223135;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3rdEE1AAAAAUBAAAPAAAAAAAAAAEAIAAAACIAAABkcnMvZG93bnJldi54bWxQ&#10;SwECFAAUAAAACACHTuJAF8qpNfsBAAC4AwAADgAAAAAAAAABACAAAAAjAQAAZHJzL2Uyb0RvYy54&#10;bWxQSwUGAAAAAAYABgBZAQAAkAUAAAAA&#10;">
                        <v:fill on="f" focussize="0,0"/>
                        <v:stroke color="#000000" joinstyle="round"/>
                        <v:imagedata o:title=""/>
                        <o:lock v:ext="edit" aspectratio="f"/>
                      </v:shape>
                      <v:shape id="直接箭头连接符 153" o:spid="_x0000_s1026" o:spt="32" type="#_x0000_t32" style="position:absolute;left:2313305;top:2223135;height:635;width:114554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fUUz1AAAAAUBAAAPAAAAAAAAAAEAIAAAACIAAABkcnMvZG93bnJldi54bWxQSwECFAAUAAAA&#10;CACHTuJAt+IGUfIBAACvAwAADgAAAAAAAAABACAAAAAjAQAAZHJzL2Uyb0RvYy54bWxQSwUGAAAA&#10;AAYABgBZAQAAhwUAAAAA&#10;">
                        <v:fill on="f" focussize="0,0"/>
                        <v:stroke color="#000000" joinstyle="round"/>
                        <v:imagedata o:title=""/>
                        <o:lock v:ext="edit" aspectratio="f"/>
                      </v:shape>
                      <v:rect id="_x0000_s1026" o:spid="_x0000_s1026" o:spt="1" style="position:absolute;left:1374775;top:2541270;height:254635;width:938530;"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zF0k/UAAAABQEAAA8AAAAAAAAAAQAgAAAAIgAAAGRycy9kb3ducmV2LnhtbFBLAQIUABQAAAAI&#10;AIdO4kD/NoMQ8QEAAOoDAAAOAAAAAAAAAAEAIAAAACMBAABkcnMvZTJvRG9jLnhtbFBLBQYAAAAA&#10;BgAGAFkBAACGBQ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废金属零件</w:t>
                              </w:r>
                            </w:p>
                          </w:txbxContent>
                        </v:textbox>
                      </v:rect>
                      <v:shape id="_x0000_s1026" o:spid="_x0000_s1026" o:spt="32" type="#_x0000_t32" style="position:absolute;left:1081405;top:2668905;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63RBNQAAAAFAQAADwAAAAAAAAABACAAAAAiAAAAZHJzL2Rvd25yZXYueG1sUEsB&#10;AhQAFAAAAAgAh07iQILM/7X5AQAAuQMAAA4AAAAAAAAAAQAgAAAAIwEAAGRycy9lMm9Eb2MueG1s&#10;UEsFBgAAAAAGAAYAWQEAAI4FAAAAAA==&#10;">
                        <v:fill on="f" focussize="0,0"/>
                        <v:stroke color="#000000" joinstyle="round"/>
                        <v:imagedata o:title=""/>
                        <o:lock v:ext="edit" aspectratio="f"/>
                      </v:shape>
                      <v:shape id="_x0000_s1026" o:spid="_x0000_s1026" o:spt="32" type="#_x0000_t32" style="position:absolute;left:2313305;top:2668905;height:635;width:114554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p9RTPUAAAABQEAAA8AAAAAAAAAAQAgAAAAIgAAAGRycy9kb3ducmV2LnhtbFBLAQIUABQA&#10;AAAIAIdO4kBxsax99AEAALADAAAOAAAAAAAAAAEAIAAAACMBAABkcnMvZTJvRG9jLnhtbFBLBQYA&#10;AAAABgAGAFkBAACJBQAAAAA=&#10;">
                        <v:fill on="f" focussize="0,0"/>
                        <v:stroke color="#000000" joinstyle="round"/>
                        <v:imagedata o:title=""/>
                        <o:lock v:ext="edit" aspectratio="f"/>
                      </v:shape>
                      <v:rect id="_x0000_s1026" o:spid="_x0000_s1026" o:spt="1" style="position:absolute;left:1374775;top:3029585;height:254635;width:1137920;"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zF0k/UAAAABQEAAA8AAAAAAAAAAQAgAAAAIgAAAGRycy9kb3ducmV2LnhtbFBLAQIU&#10;ABQAAAAIAIdO4kAr+SLZ9wEAAOsDAAAOAAAAAAAAAAEAIAAAACMBAABkcnMvZTJvRG9jLnhtbFBL&#10;BQYAAAAABgAGAFkBAACMBQAAAAA=&#10;">
                        <v:fill on="t" focussize="0,0"/>
                        <v:stroke color="#000000" joinstyle="miter"/>
                        <v:imagedata o:title=""/>
                        <o:lock v:ext="edit" aspectratio="f"/>
                        <v:textbox>
                          <w:txbxContent>
                            <w:p>
                              <w:pPr>
                                <w:spacing w:line="240" w:lineRule="auto"/>
                                <w:jc w:val="center"/>
                                <w:rPr>
                                  <w:rFonts w:ascii="Times New Roman"/>
                                  <w:bCs/>
                                  <w:sz w:val="21"/>
                                  <w:szCs w:val="21"/>
                                </w:rPr>
                              </w:pPr>
                              <w:r>
                                <w:rPr>
                                  <w:rFonts w:ascii="Times New Roman"/>
                                  <w:bCs/>
                                  <w:sz w:val="21"/>
                                  <w:szCs w:val="21"/>
                                </w:rPr>
                                <w:t>报废汽车外壳</w:t>
                              </w:r>
                            </w:p>
                          </w:txbxContent>
                        </v:textbox>
                      </v:rect>
                      <v:shape id="_x0000_s1026" o:spid="_x0000_s1026" o:spt="32" type="#_x0000_t32" style="position:absolute;left:1081405;top:3135630;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63RBNQAAAAFAQAADwAAAAAAAAABACAAAAAiAAAAZHJzL2Rvd25yZXYueG1sUEsB&#10;AhQAFAAAAAgAh07iQAsftzf5AQAAuQMAAA4AAAAAAAAAAQAgAAAAIwEAAGRycy9lMm9Eb2MueG1s&#10;UEsFBgAAAAAGAAYAWQEAAI4FAAAAAA==&#10;">
                        <v:fill on="f" focussize="0,0"/>
                        <v:stroke color="#000000" joinstyle="round"/>
                        <v:imagedata o:title=""/>
                        <o:lock v:ext="edit" aspectratio="f"/>
                      </v:shape>
                      <v:shape id="直接箭头连接符 160" o:spid="_x0000_s1026" o:spt="32" type="#_x0000_t32" style="position:absolute;left:2512695;top:3135630;height:635;width:94615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n1FM9QAAAAFAQAADwAAAAAAAAABACAAAAAiAAAAZHJzL2Rvd25yZXYueG1sUEsBAhQAFAAAAAgA&#10;h07iQI3+RSbwAQAArgMAAA4AAAAAAAAAAQAgAAAAIwEAAGRycy9lMm9Eb2MueG1sUEsFBgAAAAAG&#10;AAYAWQEAAIUFAAAAAA==&#10;">
                        <v:fill on="f" focussize="0,0"/>
                        <v:stroke color="#000000" joinstyle="round"/>
                        <v:imagedata o:title=""/>
                        <o:lock v:ext="edit" aspectratio="f"/>
                      </v:shape>
                      <v:shape id="直接箭头连接符 161" o:spid="_x0000_s1026" o:spt="32" type="#_x0000_t32" style="position:absolute;left:3458845;top:1743075;height:1393190;width:635;"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KfUUz1AAAAAUBAAAPAAAAAAAAAAEAIAAAACIAAABkcnMvZG93bnJldi54bWxQSwECFAAU&#10;AAAACACHTuJAu0xqD/UBAACvAwAADgAAAAAAAAABACAAAAAjAQAAZHJzL2Uyb0RvYy54bWxQSwUG&#10;AAAAAAYABgBZAQAAigUAAAAA&#10;">
                        <v:fill on="f" focussize="0,0"/>
                        <v:stroke color="#000000" joinstyle="round"/>
                        <v:imagedata o:title=""/>
                        <o:lock v:ext="edit" aspectratio="f"/>
                      </v:shape>
                      <v:shape id="直接箭头连接符 162" o:spid="_x0000_s1026" o:spt="32" type="#_x0000_t32" style="position:absolute;left:1071245;top:1010285;flip:x;height:635;width:293370;" filled="f" stroked="t" coordsize="21600,21600" o:gfxdata="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63RBNQAAAAFAQAADwAAAAAAAAABACAAAAAiAAAAZHJzL2Rvd25yZXYueG1s&#10;UEsBAhQAFAAAAAgAh07iQEjkdIH8AQAAuAMAAA4AAAAAAAAAAQAgAAAAIwEAAGRycy9lMm9Eb2Mu&#10;eG1sUEsFBgAAAAAGAAYAWQEAAJEFAAAAAA==&#10;">
                        <v:fill on="f" focussize="0,0"/>
                        <v:stroke color="#000000" joinstyle="round"/>
                        <v:imagedata o:title=""/>
                        <o:lock v:ext="edit" aspectratio="f"/>
                      </v:shape>
                      <v:rect id="矩形 163" o:spid="_x0000_s1026" o:spt="1" style="position:absolute;left:3727450;top:882015;height:254635;width:1397635;"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MXST9QAAAAFAQAADwAAAAAAAAABACAAAAAiAAAAZHJzL2Rvd25yZXYueG1sUEsBAhQAFAAA&#10;AAgAh07iQN2RIq7zAQAA6QMAAA4AAAAAAAAAAQAgAAAAIwEAAGRycy9lMm9Eb2MueG1sUEsFBgAA&#10;AAAGAAYAWQEAAIgFA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委托环卫部门清运</w:t>
                              </w:r>
                            </w:p>
                          </w:txbxContent>
                        </v:textbox>
                      </v:rect>
                      <v:shape id="_x0000_s1026" o:spid="_x0000_s1026" o:spt="32" type="#_x0000_t32" style="position:absolute;left:3459480;top:2463800;flip:x;height:635;width:293370;" filled="f" stroked="t" coordsize="21600,21600" o:gfxdata="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MADVtYAAAAFAQAADwAAAAAAAAABACAAAAAiAAAAZHJzL2Rvd25y&#10;ZXYueG1sUEsBAhQAFAAAAAgAh07iQCHMfXIAAgAAvQMAAA4AAAAAAAAAAQAgAAAAJQEAAGRycy9l&#10;Mm9Eb2MueG1sUEsFBgAAAAAGAAYAWQEAAJcFAAAAAA==&#10;">
                        <v:fill on="f" focussize="0,0"/>
                        <v:stroke color="#000000" joinstyle="round" startarrow="block"/>
                        <v:imagedata o:title=""/>
                        <o:lock v:ext="edit" aspectratio="f"/>
                      </v:shape>
                      <v:rect id="_x0000_s1026" o:spid="_x0000_s1026" o:spt="1" style="position:absolute;left:3752850;top:2324735;height:254635;width:1397635;"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zF0k/UAAAABQEAAA8AAAAAAAAAAQAgAAAAIgAAAGRycy9kb3ducmV2LnhtbFBLAQIUABQA&#10;AAAIAIdO4kCrCnfE9AEAAOsDAAAOAAAAAAAAAAEAIAAAACMBAABkcnMvZTJvRG9jLnhtbFBLBQYA&#10;AAAABgAGAFkBAACJBQ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外卖给回收单位</w:t>
                              </w:r>
                            </w:p>
                          </w:txbxContent>
                        </v:textbox>
                      </v:rect>
                      <v:shape id="_x0000_s1026" o:spid="_x0000_s1026" o:spt="32" type="#_x0000_t32" style="position:absolute;left:1050925;top:1383030;height:635;width:308610;"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n1FM9QAAAAFAQAADwAAAAAAAAABACAAAAAiAAAAZHJzL2Rvd25yZXYueG1sUEsBAhQAFAAAAAgA&#10;h07iQDvYCqrwAQAArwMAAA4AAAAAAAAAAQAgAAAAIwEAAGRycy9lMm9Eb2MueG1sUEsFBgAAAAAG&#10;AAYAWQEAAIUFAAAAAA==&#10;">
                        <v:fill on="f" focussize="0,0"/>
                        <v:stroke color="#000000" joinstyle="round"/>
                        <v:imagedata o:title=""/>
                        <o:lock v:ext="edit" aspectratio="f"/>
                      </v:shape>
                      <v:rect id="_x0000_s1026" o:spid="_x0000_s1026" o:spt="1" style="position:absolute;left:1374775;top:1249680;height:257175;width:1011555;" fillcolor="#FFFFFF" filled="t" stroked="t" coordsize="21600,21600" o:gfxdata="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sxdJP1AAAAAUBAAAPAAAAAAAAAAEAIAAAACIAAABkcnMvZG93bnJldi54bWxQSwECFAAUAAAA&#10;CACHTuJAW1H5HPIBAADrAwAADgAAAAAAAAABACAAAAAjAQAAZHJzL2Uyb0RvYy54bWxQSwUGAAAA&#10;AAYABgBZAQAAhwUAAAAA&#10;">
                        <v:fill on="t" focussize="0,0"/>
                        <v:stroke color="#000000" joinstyle="miter"/>
                        <v:imagedata o:title=""/>
                        <o:lock v:ext="edit" aspectratio="f"/>
                        <v:textbox>
                          <w:txbxContent>
                            <w:p>
                              <w:pPr>
                                <w:spacing w:line="240" w:lineRule="auto"/>
                                <w:jc w:val="center"/>
                                <w:rPr>
                                  <w:sz w:val="18"/>
                                  <w:szCs w:val="18"/>
                                </w:rPr>
                              </w:pPr>
                              <w:r>
                                <w:rPr>
                                  <w:rFonts w:hint="eastAsia"/>
                                  <w:sz w:val="18"/>
                                  <w:szCs w:val="18"/>
                                </w:rPr>
                                <w:t>废砂纸</w:t>
                              </w:r>
                            </w:p>
                          </w:txbxContent>
                        </v:textbox>
                      </v:rect>
                      <v:shape id="_x0000_s1026" o:spid="_x0000_s1026" o:spt="32" type="#_x0000_t32" style="position:absolute;left:2386330;top:1378585;height:4445;width:1057275;" filled="f" stroked="t" coordsize="21600,21600" o:gfxdata="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KfUUz1AAAAAUBAAAPAAAAAAAAAAEAIAAAACIAAABkcnMvZG93bnJldi54bWxQSwECFAAU&#10;AAAACACHTuJA9IHMgPUBAACxAwAADgAAAAAAAAABACAAAAAjAQAAZHJzL2Uyb0RvYy54bWxQSwUG&#10;AAAAAAYABgBZAQAAigUAAAAA&#10;">
                        <v:fill on="f" focussize="0,0"/>
                        <v:stroke color="#000000" joinstyle="round"/>
                        <v:imagedata o:title=""/>
                        <o:lock v:ext="edit" aspectratio="f"/>
                      </v:shape>
                      <w10:wrap type="none"/>
                      <w10:anchorlock/>
                    </v:group>
                  </w:pict>
                </mc:Fallback>
              </mc:AlternateContent>
            </w:r>
          </w:p>
          <w:p>
            <w:pPr>
              <w:pStyle w:val="2"/>
              <w:rPr>
                <w:rFonts w:hint="default" w:ascii="Times New Roman" w:hAnsi="Times New Roman" w:cs="Times New Roman"/>
                <w:b/>
                <w:bCs/>
                <w:szCs w:val="28"/>
              </w:rPr>
            </w:pPr>
            <w:r>
              <w:rPr>
                <w:rFonts w:hint="default" w:ascii="Times New Roman" w:hAnsi="Times New Roman" w:cs="Times New Roman"/>
                <w:b/>
                <w:bCs/>
                <w:szCs w:val="28"/>
              </w:rPr>
              <mc:AlternateContent>
                <mc:Choice Requires="wpc">
                  <w:drawing>
                    <wp:inline distT="0" distB="0" distL="114300" distR="114300">
                      <wp:extent cx="5306695" cy="4489450"/>
                      <wp:effectExtent l="0" t="0" r="0" b="0"/>
                      <wp:docPr id="206" name="画布 2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70" name="矩形 170"/>
                              <wps:cNvSpPr/>
                              <wps:spPr>
                                <a:xfrm>
                                  <a:off x="5080" y="2131060"/>
                                  <a:ext cx="909955"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危险废物</w:t>
                                    </w:r>
                                  </w:p>
                                </w:txbxContent>
                              </wps:txbx>
                              <wps:bodyPr upright="1"/>
                            </wps:wsp>
                            <wps:wsp>
                              <wps:cNvPr id="171" name="直接箭头连接符 171"/>
                              <wps:cNvCnPr/>
                              <wps:spPr>
                                <a:xfrm>
                                  <a:off x="915035" y="2258695"/>
                                  <a:ext cx="151130" cy="635"/>
                                </a:xfrm>
                                <a:prstGeom prst="straightConnector1">
                                  <a:avLst/>
                                </a:prstGeom>
                                <a:ln w="9525" cap="flat" cmpd="sng">
                                  <a:solidFill>
                                    <a:srgbClr val="000000"/>
                                  </a:solidFill>
                                  <a:prstDash val="solid"/>
                                  <a:headEnd type="none" w="med" len="med"/>
                                  <a:tailEnd type="none" w="med" len="med"/>
                                </a:ln>
                              </wps:spPr>
                              <wps:bodyPr/>
                            </wps:wsp>
                            <wps:wsp>
                              <wps:cNvPr id="172" name="直接箭头连接符 172"/>
                              <wps:cNvCnPr/>
                              <wps:spPr>
                                <a:xfrm>
                                  <a:off x="1066165" y="200025"/>
                                  <a:ext cx="15240" cy="4039870"/>
                                </a:xfrm>
                                <a:prstGeom prst="straightConnector1">
                                  <a:avLst/>
                                </a:prstGeom>
                                <a:ln w="9525" cap="flat" cmpd="sng">
                                  <a:solidFill>
                                    <a:srgbClr val="000000"/>
                                  </a:solidFill>
                                  <a:prstDash val="solid"/>
                                  <a:headEnd type="none" w="med" len="med"/>
                                  <a:tailEnd type="none" w="med" len="med"/>
                                </a:ln>
                              </wps:spPr>
                              <wps:bodyPr/>
                            </wps:wsp>
                            <wps:wsp>
                              <wps:cNvPr id="173" name="矩形 173"/>
                              <wps:cNvSpPr/>
                              <wps:spPr>
                                <a:xfrm>
                                  <a:off x="1374140" y="72390"/>
                                  <a:ext cx="73914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废机油</w:t>
                                    </w:r>
                                  </w:p>
                                </w:txbxContent>
                              </wps:txbx>
                              <wps:bodyPr upright="1"/>
                            </wps:wsp>
                            <wps:wsp>
                              <wps:cNvPr id="174" name="直接箭头连接符 174"/>
                              <wps:cNvCnPr/>
                              <wps:spPr>
                                <a:xfrm flipH="1">
                                  <a:off x="1080770" y="200025"/>
                                  <a:ext cx="293370" cy="635"/>
                                </a:xfrm>
                                <a:prstGeom prst="straightConnector1">
                                  <a:avLst/>
                                </a:prstGeom>
                                <a:ln w="9525" cap="flat" cmpd="sng">
                                  <a:solidFill>
                                    <a:srgbClr val="000000"/>
                                  </a:solidFill>
                                  <a:prstDash val="solid"/>
                                  <a:headEnd type="none" w="med" len="med"/>
                                  <a:tailEnd type="none" w="med" len="med"/>
                                </a:ln>
                              </wps:spPr>
                              <wps:bodyPr/>
                            </wps:wsp>
                            <wps:wsp>
                              <wps:cNvPr id="175" name="直接箭头连接符 175"/>
                              <wps:cNvCnPr/>
                              <wps:spPr>
                                <a:xfrm>
                                  <a:off x="2113280" y="200025"/>
                                  <a:ext cx="1320800" cy="635"/>
                                </a:xfrm>
                                <a:prstGeom prst="straightConnector1">
                                  <a:avLst/>
                                </a:prstGeom>
                                <a:ln w="9525" cap="flat" cmpd="sng">
                                  <a:solidFill>
                                    <a:srgbClr val="000000"/>
                                  </a:solidFill>
                                  <a:prstDash val="solid"/>
                                  <a:headEnd type="none" w="med" len="med"/>
                                  <a:tailEnd type="none" w="med" len="med"/>
                                </a:ln>
                              </wps:spPr>
                              <wps:bodyPr/>
                            </wps:wsp>
                            <wps:wsp>
                              <wps:cNvPr id="176" name="矩形 176"/>
                              <wps:cNvSpPr/>
                              <wps:spPr>
                                <a:xfrm>
                                  <a:off x="1384300" y="462915"/>
                                  <a:ext cx="739140" cy="254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sz w:val="21"/>
                                        <w:szCs w:val="21"/>
                                      </w:rPr>
                                      <w:t>废汽油</w:t>
                                    </w:r>
                                  </w:p>
                                </w:txbxContent>
                              </wps:txbx>
                              <wps:bodyPr upright="1"/>
                            </wps:wsp>
                            <wps:wsp>
                              <wps:cNvPr id="177" name="直接箭头连接符 177"/>
                              <wps:cNvCnPr/>
                              <wps:spPr>
                                <a:xfrm>
                                  <a:off x="2123440" y="590550"/>
                                  <a:ext cx="1320800" cy="1270"/>
                                </a:xfrm>
                                <a:prstGeom prst="straightConnector1">
                                  <a:avLst/>
                                </a:prstGeom>
                                <a:ln w="9525" cap="flat" cmpd="sng">
                                  <a:solidFill>
                                    <a:srgbClr val="000000"/>
                                  </a:solidFill>
                                  <a:prstDash val="solid"/>
                                  <a:headEnd type="none" w="med" len="med"/>
                                  <a:tailEnd type="none" w="med" len="med"/>
                                </a:ln>
                              </wps:spPr>
                              <wps:bodyPr/>
                            </wps:wsp>
                            <wps:wsp>
                              <wps:cNvPr id="181" name="直接箭头连接符 181"/>
                              <wps:cNvCnPr/>
                              <wps:spPr>
                                <a:xfrm>
                                  <a:off x="3434080" y="200025"/>
                                  <a:ext cx="9525" cy="4039870"/>
                                </a:xfrm>
                                <a:prstGeom prst="straightConnector1">
                                  <a:avLst/>
                                </a:prstGeom>
                                <a:ln w="9525" cap="flat" cmpd="sng">
                                  <a:solidFill>
                                    <a:srgbClr val="000000"/>
                                  </a:solidFill>
                                  <a:prstDash val="solid"/>
                                  <a:headEnd type="none" w="med" len="med"/>
                                  <a:tailEnd type="none" w="med" len="med"/>
                                </a:ln>
                              </wps:spPr>
                              <wps:bodyPr/>
                            </wps:wsp>
                            <wps:wsp>
                              <wps:cNvPr id="185" name="矩形 185"/>
                              <wps:cNvSpPr/>
                              <wps:spPr>
                                <a:xfrm>
                                  <a:off x="1343025" y="1249680"/>
                                  <a:ext cx="1592580" cy="284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ascii="Times New Roman"/>
                                        <w:bCs/>
                                        <w:sz w:val="21"/>
                                        <w:szCs w:val="21"/>
                                      </w:rPr>
                                    </w:pPr>
                                    <w:r>
                                      <w:rPr>
                                        <w:rFonts w:ascii="Times New Roman"/>
                                        <w:bCs/>
                                        <w:sz w:val="21"/>
                                        <w:szCs w:val="21"/>
                                      </w:rPr>
                                      <w:t>隔油</w:t>
                                    </w:r>
                                    <w:r>
                                      <w:rPr>
                                        <w:rFonts w:hint="eastAsia" w:ascii="Times New Roman"/>
                                        <w:bCs/>
                                        <w:sz w:val="21"/>
                                        <w:szCs w:val="21"/>
                                      </w:rPr>
                                      <w:t>沉淀池油污、污泥</w:t>
                                    </w:r>
                                  </w:p>
                                </w:txbxContent>
                              </wps:txbx>
                              <wps:bodyPr upright="1"/>
                            </wps:wsp>
                            <wps:wsp>
                              <wps:cNvPr id="186" name="直接箭头连接符 186"/>
                              <wps:cNvCnPr/>
                              <wps:spPr>
                                <a:xfrm flipH="1">
                                  <a:off x="1050925" y="1416685"/>
                                  <a:ext cx="293370" cy="635"/>
                                </a:xfrm>
                                <a:prstGeom prst="straightConnector1">
                                  <a:avLst/>
                                </a:prstGeom>
                                <a:ln w="9525" cap="flat" cmpd="sng">
                                  <a:solidFill>
                                    <a:srgbClr val="000000"/>
                                  </a:solidFill>
                                  <a:prstDash val="solid"/>
                                  <a:headEnd type="none" w="med" len="med"/>
                                  <a:tailEnd type="none" w="med" len="med"/>
                                </a:ln>
                              </wps:spPr>
                              <wps:bodyPr/>
                            </wps:wsp>
                            <wps:wsp>
                              <wps:cNvPr id="187" name="直接箭头连接符 187"/>
                              <wps:cNvCnPr/>
                              <wps:spPr>
                                <a:xfrm>
                                  <a:off x="2976245" y="1397000"/>
                                  <a:ext cx="467360" cy="635"/>
                                </a:xfrm>
                                <a:prstGeom prst="straightConnector1">
                                  <a:avLst/>
                                </a:prstGeom>
                                <a:ln w="9525" cap="flat" cmpd="sng">
                                  <a:solidFill>
                                    <a:srgbClr val="000000"/>
                                  </a:solidFill>
                                  <a:prstDash val="solid"/>
                                  <a:headEnd type="none" w="med" len="med"/>
                                  <a:tailEnd type="none" w="med" len="med"/>
                                </a:ln>
                              </wps:spPr>
                              <wps:bodyPr/>
                            </wps:wsp>
                            <wps:wsp>
                              <wps:cNvPr id="188" name="矩形 188"/>
                              <wps:cNvSpPr/>
                              <wps:spPr>
                                <a:xfrm>
                                  <a:off x="1358900" y="2039620"/>
                                  <a:ext cx="1797050" cy="4876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hint="eastAsia" w:ascii="Times New Roman"/>
                                        <w:bCs/>
                                        <w:sz w:val="21"/>
                                        <w:szCs w:val="21"/>
                                      </w:rPr>
                                    </w:pPr>
                                    <w:r>
                                      <w:rPr>
                                        <w:rFonts w:ascii="Times New Roman"/>
                                        <w:bCs/>
                                        <w:sz w:val="21"/>
                                        <w:szCs w:val="21"/>
                                      </w:rPr>
                                      <w:t>漆渣</w:t>
                                    </w:r>
                                    <w:r>
                                      <w:rPr>
                                        <w:rFonts w:hint="eastAsia" w:ascii="Times New Roman"/>
                                        <w:bCs/>
                                        <w:sz w:val="21"/>
                                        <w:szCs w:val="21"/>
                                      </w:rPr>
                                      <w:t>及</w:t>
                                    </w:r>
                                    <w:r>
                                      <w:rPr>
                                        <w:rFonts w:ascii="Times New Roman"/>
                                        <w:bCs/>
                                        <w:sz w:val="21"/>
                                        <w:szCs w:val="21"/>
                                      </w:rPr>
                                      <w:t>沾有</w:t>
                                    </w:r>
                                    <w:r>
                                      <w:rPr>
                                        <w:rFonts w:hint="eastAsia" w:ascii="Times New Roman"/>
                                        <w:bCs/>
                                        <w:sz w:val="21"/>
                                        <w:szCs w:val="21"/>
                                      </w:rPr>
                                      <w:t>废油和油漆</w:t>
                                    </w:r>
                                    <w:r>
                                      <w:rPr>
                                        <w:rFonts w:ascii="Times New Roman"/>
                                        <w:bCs/>
                                        <w:sz w:val="21"/>
                                        <w:szCs w:val="21"/>
                                      </w:rPr>
                                      <w:t>的</w:t>
                                    </w:r>
                                  </w:p>
                                  <w:p>
                                    <w:pPr>
                                      <w:spacing w:line="240" w:lineRule="auto"/>
                                      <w:jc w:val="center"/>
                                      <w:rPr>
                                        <w:rFonts w:ascii="Times New Roman"/>
                                        <w:bCs/>
                                        <w:sz w:val="21"/>
                                        <w:szCs w:val="21"/>
                                      </w:rPr>
                                    </w:pPr>
                                    <w:r>
                                      <w:rPr>
                                        <w:rFonts w:ascii="Times New Roman"/>
                                        <w:bCs/>
                                        <w:sz w:val="21"/>
                                        <w:szCs w:val="21"/>
                                      </w:rPr>
                                      <w:t>废报纸和废抹布</w:t>
                                    </w:r>
                                  </w:p>
                                </w:txbxContent>
                              </wps:txbx>
                              <wps:bodyPr upright="1"/>
                            </wps:wsp>
                            <wps:wsp>
                              <wps:cNvPr id="189" name="直接箭头连接符 189"/>
                              <wps:cNvCnPr/>
                              <wps:spPr>
                                <a:xfrm flipH="1">
                                  <a:off x="1091565" y="2254250"/>
                                  <a:ext cx="293370" cy="635"/>
                                </a:xfrm>
                                <a:prstGeom prst="straightConnector1">
                                  <a:avLst/>
                                </a:prstGeom>
                                <a:ln w="9525" cap="flat" cmpd="sng">
                                  <a:solidFill>
                                    <a:srgbClr val="000000"/>
                                  </a:solidFill>
                                  <a:prstDash val="solid"/>
                                  <a:headEnd type="none" w="med" len="med"/>
                                  <a:tailEnd type="none" w="med" len="med"/>
                                </a:ln>
                              </wps:spPr>
                              <wps:bodyPr/>
                            </wps:wsp>
                            <wps:wsp>
                              <wps:cNvPr id="190" name="直接箭头连接符 190"/>
                              <wps:cNvCnPr/>
                              <wps:spPr>
                                <a:xfrm>
                                  <a:off x="3145790" y="2293620"/>
                                  <a:ext cx="267335" cy="635"/>
                                </a:xfrm>
                                <a:prstGeom prst="straightConnector1">
                                  <a:avLst/>
                                </a:prstGeom>
                                <a:ln w="9525" cap="flat" cmpd="sng">
                                  <a:solidFill>
                                    <a:srgbClr val="000000"/>
                                  </a:solidFill>
                                  <a:prstDash val="solid"/>
                                  <a:headEnd type="none" w="med" len="med"/>
                                  <a:tailEnd type="none" w="med" len="med"/>
                                </a:ln>
                              </wps:spPr>
                              <wps:bodyPr/>
                            </wps:wsp>
                            <wps:wsp>
                              <wps:cNvPr id="191" name="直接箭头连接符 191"/>
                              <wps:cNvCnPr/>
                              <wps:spPr>
                                <a:xfrm flipH="1">
                                  <a:off x="1071245" y="591820"/>
                                  <a:ext cx="293370" cy="635"/>
                                </a:xfrm>
                                <a:prstGeom prst="straightConnector1">
                                  <a:avLst/>
                                </a:prstGeom>
                                <a:ln w="9525" cap="flat" cmpd="sng">
                                  <a:solidFill>
                                    <a:srgbClr val="000000"/>
                                  </a:solidFill>
                                  <a:prstDash val="solid"/>
                                  <a:headEnd type="none" w="med" len="med"/>
                                  <a:tailEnd type="none" w="med" len="med"/>
                                </a:ln>
                              </wps:spPr>
                              <wps:bodyPr/>
                            </wps:wsp>
                            <wps:wsp>
                              <wps:cNvPr id="192" name="直接箭头连接符 192"/>
                              <wps:cNvCnPr/>
                              <wps:spPr>
                                <a:xfrm flipH="1">
                                  <a:off x="3458845" y="2292350"/>
                                  <a:ext cx="293370" cy="635"/>
                                </a:xfrm>
                                <a:prstGeom prst="straightConnector1">
                                  <a:avLst/>
                                </a:prstGeom>
                                <a:ln w="9525" cap="flat" cmpd="sng">
                                  <a:solidFill>
                                    <a:srgbClr val="000000"/>
                                  </a:solidFill>
                                  <a:prstDash val="solid"/>
                                  <a:headEnd type="triangle" w="med" len="med"/>
                                  <a:tailEnd type="none" w="med" len="med"/>
                                </a:ln>
                              </wps:spPr>
                              <wps:bodyPr/>
                            </wps:wsp>
                            <wps:wsp>
                              <wps:cNvPr id="193" name="矩形 193"/>
                              <wps:cNvSpPr/>
                              <wps:spPr>
                                <a:xfrm>
                                  <a:off x="3757295" y="2054225"/>
                                  <a:ext cx="1397635" cy="5054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sz w:val="21"/>
                                        <w:szCs w:val="21"/>
                                      </w:rPr>
                                    </w:pPr>
                                    <w:r>
                                      <w:rPr>
                                        <w:rFonts w:hint="eastAsia" w:ascii="Times New Roman"/>
                                        <w:bCs/>
                                        <w:sz w:val="21"/>
                                        <w:szCs w:val="21"/>
                                      </w:rPr>
                                      <w:t>委托有资质的单位清运处置</w:t>
                                    </w:r>
                                  </w:p>
                                </w:txbxContent>
                              </wps:txbx>
                              <wps:bodyPr upright="1"/>
                            </wps:wsp>
                            <wps:wsp>
                              <wps:cNvPr id="194" name="矩形 194"/>
                              <wps:cNvSpPr/>
                              <wps:spPr>
                                <a:xfrm>
                                  <a:off x="1359535" y="3148965"/>
                                  <a:ext cx="1074420" cy="2616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ascii="Times New Roman"/>
                                        <w:bCs/>
                                        <w:sz w:val="21"/>
                                        <w:szCs w:val="21"/>
                                      </w:rPr>
                                    </w:pPr>
                                    <w:r>
                                      <w:rPr>
                                        <w:rFonts w:ascii="Times New Roman"/>
                                        <w:bCs/>
                                        <w:sz w:val="21"/>
                                        <w:szCs w:val="21"/>
                                      </w:rPr>
                                      <w:t>废旧电子器件</w:t>
                                    </w:r>
                                  </w:p>
                                </w:txbxContent>
                              </wps:txbx>
                              <wps:bodyPr upright="1"/>
                            </wps:wsp>
                            <wps:wsp>
                              <wps:cNvPr id="195" name="直接箭头连接符 195"/>
                              <wps:cNvCnPr/>
                              <wps:spPr>
                                <a:xfrm flipH="1">
                                  <a:off x="1066165" y="3277235"/>
                                  <a:ext cx="293370" cy="635"/>
                                </a:xfrm>
                                <a:prstGeom prst="straightConnector1">
                                  <a:avLst/>
                                </a:prstGeom>
                                <a:ln w="9525" cap="flat" cmpd="sng">
                                  <a:solidFill>
                                    <a:srgbClr val="000000"/>
                                  </a:solidFill>
                                  <a:prstDash val="solid"/>
                                  <a:headEnd type="none" w="med" len="med"/>
                                  <a:tailEnd type="none" w="med" len="med"/>
                                </a:ln>
                              </wps:spPr>
                              <wps:bodyPr/>
                            </wps:wsp>
                            <wps:wsp>
                              <wps:cNvPr id="196" name="直接箭头连接符 196"/>
                              <wps:cNvCnPr/>
                              <wps:spPr>
                                <a:xfrm>
                                  <a:off x="2433955" y="3276600"/>
                                  <a:ext cx="985520" cy="635"/>
                                </a:xfrm>
                                <a:prstGeom prst="straightConnector1">
                                  <a:avLst/>
                                </a:prstGeom>
                                <a:ln w="9525" cap="flat" cmpd="sng">
                                  <a:solidFill>
                                    <a:srgbClr val="000000"/>
                                  </a:solidFill>
                                  <a:prstDash val="solid"/>
                                  <a:headEnd type="none" w="med" len="med"/>
                                  <a:tailEnd type="none" w="med" len="med"/>
                                </a:ln>
                              </wps:spPr>
                              <wps:bodyPr/>
                            </wps:wsp>
                            <wps:wsp>
                              <wps:cNvPr id="197" name="矩形 197"/>
                              <wps:cNvSpPr/>
                              <wps:spPr>
                                <a:xfrm>
                                  <a:off x="1383030" y="3653790"/>
                                  <a:ext cx="1074420" cy="284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ascii="Times New Roman"/>
                                        <w:bCs/>
                                        <w:sz w:val="21"/>
                                        <w:szCs w:val="21"/>
                                      </w:rPr>
                                    </w:pPr>
                                    <w:r>
                                      <w:rPr>
                                        <w:rFonts w:hint="eastAsia" w:ascii="Times New Roman"/>
                                        <w:bCs/>
                                        <w:sz w:val="21"/>
                                        <w:szCs w:val="21"/>
                                      </w:rPr>
                                      <w:t>废油漆桶</w:t>
                                    </w:r>
                                  </w:p>
                                </w:txbxContent>
                              </wps:txbx>
                              <wps:bodyPr upright="1"/>
                            </wps:wsp>
                            <wps:wsp>
                              <wps:cNvPr id="198" name="直接箭头连接符 198"/>
                              <wps:cNvCnPr/>
                              <wps:spPr>
                                <a:xfrm flipH="1">
                                  <a:off x="1080770" y="3782060"/>
                                  <a:ext cx="293370" cy="635"/>
                                </a:xfrm>
                                <a:prstGeom prst="straightConnector1">
                                  <a:avLst/>
                                </a:prstGeom>
                                <a:ln w="9525" cap="flat" cmpd="sng">
                                  <a:solidFill>
                                    <a:srgbClr val="000000"/>
                                  </a:solidFill>
                                  <a:prstDash val="solid"/>
                                  <a:headEnd type="none" w="med" len="med"/>
                                  <a:tailEnd type="none" w="med" len="med"/>
                                </a:ln>
                              </wps:spPr>
                              <wps:bodyPr/>
                            </wps:wsp>
                            <wps:wsp>
                              <wps:cNvPr id="199" name="直接箭头连接符 199"/>
                              <wps:cNvCnPr/>
                              <wps:spPr>
                                <a:xfrm>
                                  <a:off x="2457450" y="3781425"/>
                                  <a:ext cx="1005840" cy="635"/>
                                </a:xfrm>
                                <a:prstGeom prst="straightConnector1">
                                  <a:avLst/>
                                </a:prstGeom>
                                <a:ln w="9525" cap="flat" cmpd="sng">
                                  <a:solidFill>
                                    <a:srgbClr val="000000"/>
                                  </a:solidFill>
                                  <a:prstDash val="solid"/>
                                  <a:headEnd type="none" w="med" len="med"/>
                                  <a:tailEnd type="none" w="med" len="med"/>
                                </a:ln>
                              </wps:spPr>
                              <wps:bodyPr/>
                            </wps:wsp>
                            <wps:wsp>
                              <wps:cNvPr id="200" name="矩形 200"/>
                              <wps:cNvSpPr/>
                              <wps:spPr>
                                <a:xfrm>
                                  <a:off x="1374775" y="4110990"/>
                                  <a:ext cx="1074420" cy="27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jc w:val="center"/>
                                      <w:rPr>
                                        <w:rFonts w:ascii="Times New Roman"/>
                                        <w:bCs/>
                                        <w:sz w:val="21"/>
                                        <w:szCs w:val="21"/>
                                      </w:rPr>
                                    </w:pPr>
                                    <w:r>
                                      <w:rPr>
                                        <w:rFonts w:hint="eastAsia" w:ascii="Times New Roman"/>
                                        <w:bCs/>
                                        <w:sz w:val="21"/>
                                        <w:szCs w:val="21"/>
                                      </w:rPr>
                                      <w:t>废机油桶</w:t>
                                    </w:r>
                                  </w:p>
                                </w:txbxContent>
                              </wps:txbx>
                              <wps:bodyPr upright="1"/>
                            </wps:wsp>
                            <wps:wsp>
                              <wps:cNvPr id="201" name="直接箭头连接符 201"/>
                              <wps:cNvCnPr/>
                              <wps:spPr>
                                <a:xfrm flipH="1">
                                  <a:off x="1066165" y="4239260"/>
                                  <a:ext cx="293370" cy="635"/>
                                </a:xfrm>
                                <a:prstGeom prst="straightConnector1">
                                  <a:avLst/>
                                </a:prstGeom>
                                <a:ln w="9525" cap="flat" cmpd="sng">
                                  <a:solidFill>
                                    <a:srgbClr val="000000"/>
                                  </a:solidFill>
                                  <a:prstDash val="solid"/>
                                  <a:headEnd type="none" w="med" len="med"/>
                                  <a:tailEnd type="none" w="med" len="med"/>
                                </a:ln>
                              </wps:spPr>
                              <wps:bodyPr/>
                            </wps:wsp>
                            <wps:wsp>
                              <wps:cNvPr id="202" name="直接箭头连接符 202"/>
                              <wps:cNvCnPr/>
                              <wps:spPr>
                                <a:xfrm>
                                  <a:off x="2433955" y="4238625"/>
                                  <a:ext cx="1005840" cy="635"/>
                                </a:xfrm>
                                <a:prstGeom prst="straightConnector1">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353.5pt;width:417.85pt;" coordsize="5306695,4489450" editas="canvas" o:gfxdata="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">
                      <o:lock v:ext="edit" aspectratio="f"/>
                      <v:shape id="_x0000_s1026" o:spid="_x0000_s1026" style="position:absolute;left:0;top:0;height:4489450;width:5306695;" filled="f" stroked="f" coordsize="21600,21600" o:gfxdata="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">
                        <v:fill on="f" focussize="0,0"/>
                        <v:stroke on="f"/>
                        <v:imagedata o:title=""/>
                        <o:lock v:ext="edit" aspectratio="t"/>
                      </v:shape>
                      <v:rect id="_x0000_s1026" o:spid="_x0000_s1026" o:spt="1" style="position:absolute;left:5080;top:2131060;height:254635;width:909955;"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QmqS9UAAAAFAQAADwAAAAAAAAABACAAAAAiAAAAZHJzL2Rvd25yZXYueG1sUEsBAhQAFAAAAAgA&#10;h07iQFtYQ0zvAQAA5wMAAA4AAAAAAAAAAQAgAAAAJAEAAGRycy9lMm9Eb2MueG1sUEsFBgAAAAAG&#10;AAYAWQEAAIUFA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危险废物</w:t>
                              </w:r>
                            </w:p>
                          </w:txbxContent>
                        </v:textbox>
                      </v:rect>
                      <v:shape id="_x0000_s1026" o:spid="_x0000_s1026" o:spt="32" type="#_x0000_t32" style="position:absolute;left:915035;top:2258695;height:635;width:15113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sT031gAAAAUBAAAPAAAAAAAAAAEAIAAAACIAAABkcnMvZG93bnJldi54bWxQSwECFAAU&#10;AAAACACHTuJAzuKJxPMBAACuAwAADgAAAAAAAAABACAAAAAlAQAAZHJzL2Uyb0RvYy54bWxQSwUG&#10;AAAAAAYABgBZAQAAigUAAAAA&#10;">
                        <v:fill on="f" focussize="0,0"/>
                        <v:stroke color="#000000" joinstyle="round"/>
                        <v:imagedata o:title=""/>
                        <o:lock v:ext="edit" aspectratio="f"/>
                      </v:shape>
                      <v:shape id="_x0000_s1026" o:spid="_x0000_s1026" o:spt="32" type="#_x0000_t32" style="position:absolute;left:1066165;top:200025;height:4039870;width:1524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bsT031gAAAAUBAAAPAAAAAAAAAAEAIAAAACIAAABkcnMvZG93bnJldi54bWxQSwEC&#10;FAAUAAAACACHTuJARgDJmPYBAACxAwAADgAAAAAAAAABACAAAAAlAQAAZHJzL2Uyb0RvYy54bWxQ&#10;SwUGAAAAAAYABgBZAQAAjQUAAAAA&#10;">
                        <v:fill on="f" focussize="0,0"/>
                        <v:stroke color="#000000" joinstyle="round"/>
                        <v:imagedata o:title=""/>
                        <o:lock v:ext="edit" aspectratio="f"/>
                      </v:shape>
                      <v:rect id="_x0000_s1026" o:spid="_x0000_s1026" o:spt="1" style="position:absolute;left:1374140;top:72390;height:254635;width:73914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0JqkvVAAAABQEAAA8AAAAAAAAAAQAgAAAAIgAAAGRycy9kb3ducmV2LnhtbFBLAQIUABQAAAAI&#10;AIdO4kDgnvPc8AEAAOgDAAAOAAAAAAAAAAEAIAAAACQBAABkcnMvZTJvRG9jLnhtbFBLBQYAAAAA&#10;BgAGAFkBAACG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废机油</w:t>
                              </w:r>
                            </w:p>
                          </w:txbxContent>
                        </v:textbox>
                      </v:rect>
                      <v:shape id="_x0000_s1026" o:spid="_x0000_s1026" o:spt="32" type="#_x0000_t32" style="position:absolute;left:1080770;top:200025;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mGpANUAAAAFAQAADwAAAAAAAAABACAAAAAiAAAAZHJzL2Rvd25yZXYueG1sUEsB&#10;AhQAFAAAAAgAh07iQASesZ/4AQAAuAMAAA4AAAAAAAAAAQAgAAAAJAEAAGRycy9lMm9Eb2MueG1s&#10;UEsFBgAAAAAGAAYAWQEAAI4FAAAAAA==&#10;">
                        <v:fill on="f" focussize="0,0"/>
                        <v:stroke color="#000000" joinstyle="round"/>
                        <v:imagedata o:title=""/>
                        <o:lock v:ext="edit" aspectratio="f"/>
                      </v:shape>
                      <v:shape id="_x0000_s1026" o:spid="_x0000_s1026" o:spt="32" type="#_x0000_t32" style="position:absolute;left:2113280;top:200025;height:635;width:132080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7E9N9YAAAAFAQAADwAAAAAAAAABACAAAAAiAAAAZHJzL2Rvd25yZXYueG1sUEsBAhQAFAAA&#10;AAgAh07iQDElLr/xAQAArwMAAA4AAAAAAAAAAQAgAAAAJQEAAGRycy9lMm9Eb2MueG1sUEsFBgAA&#10;AAAGAAYAWQEAAIgFAAAAAA==&#10;">
                        <v:fill on="f" focussize="0,0"/>
                        <v:stroke color="#000000" joinstyle="round"/>
                        <v:imagedata o:title=""/>
                        <o:lock v:ext="edit" aspectratio="f"/>
                      </v:shape>
                      <v:rect id="_x0000_s1026" o:spid="_x0000_s1026" o:spt="1" style="position:absolute;left:1384300;top:462915;height:254635;width:73914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0JqkvVAAAABQEAAA8AAAAAAAAAAQAgAAAAIgAAAGRycy9kb3ducmV2LnhtbFBLAQIU&#10;ABQAAAAIAIdO4kBGjvCB9gEAAOkDAAAOAAAAAAAAAAEAIAAAACQBAABkcnMvZTJvRG9jLnhtbFBL&#10;BQYAAAAABgAGAFkBAACMBQAAAAA=&#10;">
                        <v:fill on="t" focussize="0,0"/>
                        <v:stroke color="#000000" joinstyle="miter"/>
                        <v:imagedata o:title=""/>
                        <o:lock v:ext="edit" aspectratio="f"/>
                        <v:textbox>
                          <w:txbxContent>
                            <w:p>
                              <w:pPr>
                                <w:spacing w:line="240" w:lineRule="auto"/>
                                <w:jc w:val="center"/>
                                <w:rPr>
                                  <w:sz w:val="21"/>
                                  <w:szCs w:val="21"/>
                                </w:rPr>
                              </w:pPr>
                              <w:r>
                                <w:rPr>
                                  <w:rFonts w:hint="eastAsia"/>
                                  <w:sz w:val="21"/>
                                  <w:szCs w:val="21"/>
                                </w:rPr>
                                <w:t>废汽油</w:t>
                              </w:r>
                            </w:p>
                          </w:txbxContent>
                        </v:textbox>
                      </v:rect>
                      <v:shape id="_x0000_s1026" o:spid="_x0000_s1026" o:spt="32" type="#_x0000_t32" style="position:absolute;left:2123440;top:590550;height:1270;width:132080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uxPTfWAAAABQEAAA8AAAAAAAAAAQAgAAAAIgAAAGRycy9kb3ducmV2LnhtbFBLAQIU&#10;ABQAAAAIAIdO4kBR9Mcc9QEAALADAAAOAAAAAAAAAAEAIAAAACUBAABkcnMvZTJvRG9jLnhtbFBL&#10;BQYAAAAABgAGAFkBAACMBQAAAAA=&#10;">
                        <v:fill on="f" focussize="0,0"/>
                        <v:stroke color="#000000" joinstyle="round"/>
                        <v:imagedata o:title=""/>
                        <o:lock v:ext="edit" aspectratio="f"/>
                      </v:shape>
                      <v:shape id="_x0000_s1026" o:spid="_x0000_s1026" o:spt="32" type="#_x0000_t32" style="position:absolute;left:3434080;top:200025;height:4039870;width:9525;"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7E9N9YAAAAFAQAADwAAAAAAAAABACAAAAAiAAAAZHJzL2Rvd25yZXYueG1sUEsBAhQAFAAA&#10;AAgAh07iQH3qo9vxAQAAsAMAAA4AAAAAAAAAAQAgAAAAJQEAAGRycy9lMm9Eb2MueG1sUEsFBgAA&#10;AAAGAAYAWQEAAIgFAAAAAA==&#10;">
                        <v:fill on="f" focussize="0,0"/>
                        <v:stroke color="#000000" joinstyle="round"/>
                        <v:imagedata o:title=""/>
                        <o:lock v:ext="edit" aspectratio="f"/>
                      </v:shape>
                      <v:rect id="_x0000_s1026" o:spid="_x0000_s1026" o:spt="1" style="position:absolute;left:1343025;top:1249680;height:284480;width:159258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0JqkvVAAAABQEAAA8AAAAAAAAAAQAgAAAAIgAAAGRycy9kb3ducmV2LnhtbFBLAQIUABQA&#10;AAAIAIdO4kCEXsm+8wEAAOsDAAAOAAAAAAAAAAEAIAAAACQBAABkcnMvZTJvRG9jLnhtbFBLBQYA&#10;AAAABgAGAFkBAACJBQAAAAA=&#10;">
                        <v:fill on="t" focussize="0,0"/>
                        <v:stroke color="#000000" joinstyle="miter"/>
                        <v:imagedata o:title=""/>
                        <o:lock v:ext="edit" aspectratio="f"/>
                        <v:textbox>
                          <w:txbxContent>
                            <w:p>
                              <w:pPr>
                                <w:spacing w:line="240" w:lineRule="auto"/>
                                <w:jc w:val="center"/>
                                <w:rPr>
                                  <w:rFonts w:ascii="Times New Roman"/>
                                  <w:bCs/>
                                  <w:sz w:val="21"/>
                                  <w:szCs w:val="21"/>
                                </w:rPr>
                              </w:pPr>
                              <w:r>
                                <w:rPr>
                                  <w:rFonts w:ascii="Times New Roman"/>
                                  <w:bCs/>
                                  <w:sz w:val="21"/>
                                  <w:szCs w:val="21"/>
                                </w:rPr>
                                <w:t>隔油</w:t>
                              </w:r>
                              <w:r>
                                <w:rPr>
                                  <w:rFonts w:hint="eastAsia" w:ascii="Times New Roman"/>
                                  <w:bCs/>
                                  <w:sz w:val="21"/>
                                  <w:szCs w:val="21"/>
                                </w:rPr>
                                <w:t>沉淀池油污、污泥</w:t>
                              </w:r>
                            </w:p>
                          </w:txbxContent>
                        </v:textbox>
                      </v:rect>
                      <v:shape id="_x0000_s1026" o:spid="_x0000_s1026" o:spt="32" type="#_x0000_t32" style="position:absolute;left:1050925;top:1416685;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hqQDVAAAABQEAAA8AAAAAAAAAAQAgAAAAIgAAAGRycy9kb3ducmV2LnhtbFBL&#10;AQIUABQAAAAIAIdO4kANDHQG+QEAALkDAAAOAAAAAAAAAAEAIAAAACQBAABkcnMvZTJvRG9jLnht&#10;bFBLBQYAAAAABgAGAFkBAACPBQAAAAA=&#10;">
                        <v:fill on="f" focussize="0,0"/>
                        <v:stroke color="#000000" joinstyle="round"/>
                        <v:imagedata o:title=""/>
                        <o:lock v:ext="edit" aspectratio="f"/>
                      </v:shape>
                      <v:shape id="_x0000_s1026" o:spid="_x0000_s1026" o:spt="32" type="#_x0000_t32" style="position:absolute;left:2976245;top:1397000;height:635;width:46736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sT031gAAAAUBAAAPAAAAAAAAAAEAIAAAACIAAABkcnMvZG93bnJldi54bWxQSwECFAAU&#10;AAAACACHTuJAVyWkC/MBAACvAwAADgAAAAAAAAABACAAAAAlAQAAZHJzL2Uyb0RvYy54bWxQSwUG&#10;AAAAAAYABgBZAQAAigUAAAAA&#10;">
                        <v:fill on="f" focussize="0,0"/>
                        <v:stroke color="#000000" joinstyle="round"/>
                        <v:imagedata o:title=""/>
                        <o:lock v:ext="edit" aspectratio="f"/>
                      </v:shape>
                      <v:rect id="_x0000_s1026" o:spid="_x0000_s1026" o:spt="1" style="position:absolute;left:1358900;top:2039620;height:487680;width:179705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0JqkvVAAAABQEAAA8AAAAAAAAAAQAgAAAAIgAAAGRycy9kb3ducmV2LnhtbFBLAQIU&#10;ABQAAAAIAIdO4kB4a2Bv9gEAAOsDAAAOAAAAAAAAAAEAIAAAACQBAABkcnMvZTJvRG9jLnhtbFBL&#10;BQYAAAAABgAGAFkBAACMBQAAAAA=&#10;">
                        <v:fill on="t" focussize="0,0"/>
                        <v:stroke color="#000000" joinstyle="miter"/>
                        <v:imagedata o:title=""/>
                        <o:lock v:ext="edit" aspectratio="f"/>
                        <v:textbox>
                          <w:txbxContent>
                            <w:p>
                              <w:pPr>
                                <w:spacing w:line="240" w:lineRule="auto"/>
                                <w:jc w:val="center"/>
                                <w:rPr>
                                  <w:rFonts w:hint="eastAsia" w:ascii="Times New Roman"/>
                                  <w:bCs/>
                                  <w:sz w:val="21"/>
                                  <w:szCs w:val="21"/>
                                </w:rPr>
                              </w:pPr>
                              <w:r>
                                <w:rPr>
                                  <w:rFonts w:ascii="Times New Roman"/>
                                  <w:bCs/>
                                  <w:sz w:val="21"/>
                                  <w:szCs w:val="21"/>
                                </w:rPr>
                                <w:t>漆渣</w:t>
                              </w:r>
                              <w:r>
                                <w:rPr>
                                  <w:rFonts w:hint="eastAsia" w:ascii="Times New Roman"/>
                                  <w:bCs/>
                                  <w:sz w:val="21"/>
                                  <w:szCs w:val="21"/>
                                </w:rPr>
                                <w:t>及</w:t>
                              </w:r>
                              <w:r>
                                <w:rPr>
                                  <w:rFonts w:ascii="Times New Roman"/>
                                  <w:bCs/>
                                  <w:sz w:val="21"/>
                                  <w:szCs w:val="21"/>
                                </w:rPr>
                                <w:t>沾有</w:t>
                              </w:r>
                              <w:r>
                                <w:rPr>
                                  <w:rFonts w:hint="eastAsia" w:ascii="Times New Roman"/>
                                  <w:bCs/>
                                  <w:sz w:val="21"/>
                                  <w:szCs w:val="21"/>
                                </w:rPr>
                                <w:t>废油和油漆</w:t>
                              </w:r>
                              <w:r>
                                <w:rPr>
                                  <w:rFonts w:ascii="Times New Roman"/>
                                  <w:bCs/>
                                  <w:sz w:val="21"/>
                                  <w:szCs w:val="21"/>
                                </w:rPr>
                                <w:t>的</w:t>
                              </w:r>
                            </w:p>
                            <w:p>
                              <w:pPr>
                                <w:spacing w:line="240" w:lineRule="auto"/>
                                <w:jc w:val="center"/>
                                <w:rPr>
                                  <w:rFonts w:ascii="Times New Roman"/>
                                  <w:bCs/>
                                  <w:sz w:val="21"/>
                                  <w:szCs w:val="21"/>
                                </w:rPr>
                              </w:pPr>
                              <w:r>
                                <w:rPr>
                                  <w:rFonts w:ascii="Times New Roman"/>
                                  <w:bCs/>
                                  <w:sz w:val="21"/>
                                  <w:szCs w:val="21"/>
                                </w:rPr>
                                <w:t>废报纸和废抹布</w:t>
                              </w:r>
                            </w:p>
                          </w:txbxContent>
                        </v:textbox>
                      </v:rect>
                      <v:shape id="_x0000_s1026" o:spid="_x0000_s1026" o:spt="32" type="#_x0000_t32" style="position:absolute;left:1091565;top:2254250;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hqQDVAAAABQEAAA8AAAAAAAAAAQAgAAAAIgAAAGRycy9kb3ducmV2LnhtbFBL&#10;AQIUABQAAAAIAIdO4kDaGRgQ+QEAALkDAAAOAAAAAAAAAAEAIAAAACQBAABkcnMvZTJvRG9jLnht&#10;bFBLBQYAAAAABgAGAFkBAACPBQAAAAA=&#10;">
                        <v:fill on="f" focussize="0,0"/>
                        <v:stroke color="#000000" joinstyle="round"/>
                        <v:imagedata o:title=""/>
                        <o:lock v:ext="edit" aspectratio="f"/>
                      </v:shape>
                      <v:shape id="_x0000_s1026" o:spid="_x0000_s1026" o:spt="32" type="#_x0000_t32" style="position:absolute;left:3145790;top:2293620;height:635;width:267335;"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sT031gAAAAUBAAAPAAAAAAAAAAEAIAAAACIAAABkcnMvZG93bnJldi54bWxQSwECFAAUAAAA&#10;CACHTuJAI2OscvABAACvAwAADgAAAAAAAAABACAAAAAlAQAAZHJzL2Uyb0RvYy54bWxQSwUGAAAA&#10;AAYABgBZAQAAhwUAAAAA&#10;">
                        <v:fill on="f" focussize="0,0"/>
                        <v:stroke color="#000000" joinstyle="round"/>
                        <v:imagedata o:title=""/>
                        <o:lock v:ext="edit" aspectratio="f"/>
                      </v:shape>
                      <v:shape id="_x0000_s1026" o:spid="_x0000_s1026" o:spt="32" type="#_x0000_t32" style="position:absolute;left:1071245;top:591820;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hqQDVAAAABQEAAA8AAAAAAAAAAQAgAAAAIgAAAGRycy9kb3ducmV2LnhtbFBL&#10;AQIUABQAAAAIAIdO4kBJwFlZ+QEAALgDAAAOAAAAAAAAAAEAIAAAACQBAABkcnMvZTJvRG9jLnht&#10;bFBLBQYAAAAABgAGAFkBAACPBQAAAAA=&#10;">
                        <v:fill on="f" focussize="0,0"/>
                        <v:stroke color="#000000" joinstyle="round"/>
                        <v:imagedata o:title=""/>
                        <o:lock v:ext="edit" aspectratio="f"/>
                      </v:shape>
                      <v:shape id="_x0000_s1026" o:spid="_x0000_s1026" o:spt="32" type="#_x0000_t32" style="position:absolute;left:3458845;top:2292350;flip:x;height:635;width:293370;" filled="f" stroked="t" coordsize="21600,21600" o:gfxdata="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EMe1LWAAAABQEAAA8AAAAAAAAAAQAgAAAAIgAAAGRycy9kb3du&#10;cmV2LnhtbFBLAQIUABQAAAAIAIdO4kD1O9BPAQIAAL0DAAAOAAAAAAAAAAEAIAAAACUBAABkcnMv&#10;ZTJvRG9jLnhtbFBLBQYAAAAABgAGAFkBAACYBQAAAAA=&#10;">
                        <v:fill on="f" focussize="0,0"/>
                        <v:stroke color="#000000" joinstyle="round" startarrow="block"/>
                        <v:imagedata o:title=""/>
                        <o:lock v:ext="edit" aspectratio="f"/>
                      </v:shape>
                      <v:rect id="_x0000_s1026" o:spid="_x0000_s1026" o:spt="1" style="position:absolute;left:3757295;top:2054225;height:505460;width:1397635;"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QmqS9UAAAAFAQAADwAAAAAAAAABACAAAAAiAAAAZHJzL2Rvd25yZXYueG1sUEsB&#10;AhQAFAAAAAgAh07iQJtxlhX4AQAA6wMAAA4AAAAAAAAAAQAgAAAAJAEAAGRycy9lMm9Eb2MueG1s&#10;UEsFBgAAAAAGAAYAWQEAAI4FAAAAAA==&#10;">
                        <v:fill on="t" focussize="0,0"/>
                        <v:stroke color="#000000" joinstyle="miter"/>
                        <v:imagedata o:title=""/>
                        <o:lock v:ext="edit" aspectratio="f"/>
                        <v:textbox>
                          <w:txbxContent>
                            <w:p>
                              <w:pPr>
                                <w:spacing w:line="240" w:lineRule="auto"/>
                                <w:jc w:val="center"/>
                                <w:rPr>
                                  <w:sz w:val="21"/>
                                  <w:szCs w:val="21"/>
                                </w:rPr>
                              </w:pPr>
                              <w:r>
                                <w:rPr>
                                  <w:rFonts w:hint="eastAsia" w:ascii="Times New Roman"/>
                                  <w:bCs/>
                                  <w:sz w:val="21"/>
                                  <w:szCs w:val="21"/>
                                </w:rPr>
                                <w:t>委托有资质的单位清运处置</w:t>
                              </w:r>
                            </w:p>
                          </w:txbxContent>
                        </v:textbox>
                      </v:rect>
                      <v:rect id="_x0000_s1026" o:spid="_x0000_s1026" o:spt="1" style="position:absolute;left:1359535;top:3148965;height:261620;width:107442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QmqS9UAAAAFAQAADwAAAAAAAAABACAAAAAiAAAAZHJzL2Rvd25yZXYueG1sUEsBAhQA&#10;FAAAAAgAh07iQF2hi5T1AQAA6wMAAA4AAAAAAAAAAQAgAAAAJAEAAGRycy9lMm9Eb2MueG1sUEsF&#10;BgAAAAAGAAYAWQEAAIsFAAAAAA==&#10;">
                        <v:fill on="t" focussize="0,0"/>
                        <v:stroke color="#000000" joinstyle="miter"/>
                        <v:imagedata o:title=""/>
                        <o:lock v:ext="edit" aspectratio="f"/>
                        <v:textbox>
                          <w:txbxContent>
                            <w:p>
                              <w:pPr>
                                <w:spacing w:line="240" w:lineRule="auto"/>
                                <w:jc w:val="center"/>
                                <w:rPr>
                                  <w:rFonts w:ascii="Times New Roman"/>
                                  <w:bCs/>
                                  <w:sz w:val="21"/>
                                  <w:szCs w:val="21"/>
                                </w:rPr>
                              </w:pPr>
                              <w:r>
                                <w:rPr>
                                  <w:rFonts w:ascii="Times New Roman"/>
                                  <w:bCs/>
                                  <w:sz w:val="21"/>
                                  <w:szCs w:val="21"/>
                                </w:rPr>
                                <w:t>废旧电子器件</w:t>
                              </w:r>
                            </w:p>
                          </w:txbxContent>
                        </v:textbox>
                      </v:rect>
                      <v:shape id="_x0000_s1026" o:spid="_x0000_s1026" o:spt="32" type="#_x0000_t32" style="position:absolute;left:1066165;top:3277235;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mGpANUAAAAFAQAADwAAAAAAAAABACAAAAAiAAAAZHJzL2Rvd25yZXYueG1s&#10;UEsBAhQAFAAAAAgAh07iQIePTaj7AQAAuQMAAA4AAAAAAAAAAQAgAAAAJAEAAGRycy9lMm9Eb2Mu&#10;eG1sUEsFBgAAAAAGAAYAWQEAAJEFAAAAAA==&#10;">
                        <v:fill on="f" focussize="0,0"/>
                        <v:stroke color="#000000" joinstyle="round"/>
                        <v:imagedata o:title=""/>
                        <o:lock v:ext="edit" aspectratio="f"/>
                      </v:shape>
                      <v:shape id="_x0000_s1026" o:spid="_x0000_s1026" o:spt="32" type="#_x0000_t32" style="position:absolute;left:2433955;top:3276600;height:635;width:98552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sT031gAAAAUBAAAPAAAAAAAAAAEAIAAAACIAAABkcnMvZG93bnJldi54bWxQSwECFAAU&#10;AAAACACHTuJA13f9RvMBAACvAwAADgAAAAAAAAABACAAAAAlAQAAZHJzL2Uyb0RvYy54bWxQSwUG&#10;AAAAAAYABgBZAQAAigUAAAAA&#10;">
                        <v:fill on="f" focussize="0,0"/>
                        <v:stroke color="#000000" joinstyle="round"/>
                        <v:imagedata o:title=""/>
                        <o:lock v:ext="edit" aspectratio="f"/>
                      </v:shape>
                      <v:rect id="_x0000_s1026" o:spid="_x0000_s1026" o:spt="1" style="position:absolute;left:1383030;top:3653790;height:284480;width:107442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9CapL1QAAAAUBAAAPAAAAAAAAAAEAIAAAACIAAABkcnMvZG93bnJldi54bWxQSwEC&#10;FAAUAAAACACHTuJAzliQC/cBAADrAwAADgAAAAAAAAABACAAAAAkAQAAZHJzL2Uyb0RvYy54bWxQ&#10;SwUGAAAAAAYABgBZAQAAjQUAAAAA&#10;">
                        <v:fill on="t" focussize="0,0"/>
                        <v:stroke color="#000000" joinstyle="miter"/>
                        <v:imagedata o:title=""/>
                        <o:lock v:ext="edit" aspectratio="f"/>
                        <v:textbox>
                          <w:txbxContent>
                            <w:p>
                              <w:pPr>
                                <w:spacing w:line="240" w:lineRule="auto"/>
                                <w:jc w:val="center"/>
                                <w:rPr>
                                  <w:rFonts w:ascii="Times New Roman"/>
                                  <w:bCs/>
                                  <w:sz w:val="21"/>
                                  <w:szCs w:val="21"/>
                                </w:rPr>
                              </w:pPr>
                              <w:r>
                                <w:rPr>
                                  <w:rFonts w:hint="eastAsia" w:ascii="Times New Roman"/>
                                  <w:bCs/>
                                  <w:sz w:val="21"/>
                                  <w:szCs w:val="21"/>
                                </w:rPr>
                                <w:t>废油漆桶</w:t>
                              </w:r>
                            </w:p>
                          </w:txbxContent>
                        </v:textbox>
                      </v:rect>
                      <v:shape id="_x0000_s1026" o:spid="_x0000_s1026" o:spt="32" type="#_x0000_t32" style="position:absolute;left:1080770;top:3782060;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mYakA1QAAAAUBAAAPAAAAAAAAAAEAIAAAACIAAABkcnMvZG93bnJldi54bWxQSwEC&#10;FAAUAAAACACHTuJAVHHCl/cBAAC5AwAADgAAAAAAAAABACAAAAAkAQAAZHJzL2Uyb0RvYy54bWxQ&#10;SwUGAAAAAAYABgBZAQAAjQUAAAAA&#10;">
                        <v:fill on="f" focussize="0,0"/>
                        <v:stroke color="#000000" joinstyle="round"/>
                        <v:imagedata o:title=""/>
                        <o:lock v:ext="edit" aspectratio="f"/>
                      </v:shape>
                      <v:shape id="_x0000_s1026" o:spid="_x0000_s1026" o:spt="32" type="#_x0000_t32" style="position:absolute;left:2457450;top:3781425;height:635;width:100584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bsT031gAAAAUBAAAPAAAAAAAAAAEAIAAAACIAAABkcnMvZG93bnJldi54bWxQSwEC&#10;FAAUAAAACACHTuJAyt8Mi/YBAACwAwAADgAAAAAAAAABACAAAAAlAQAAZHJzL2Uyb0RvYy54bWxQ&#10;SwUGAAAAAAYABgBZAQAAjQUAAAAA&#10;">
                        <v:fill on="f" focussize="0,0"/>
                        <v:stroke color="#000000" joinstyle="round"/>
                        <v:imagedata o:title=""/>
                        <o:lock v:ext="edit" aspectratio="f"/>
                      </v:shape>
                      <v:rect id="_x0000_s1026" o:spid="_x0000_s1026" o:spt="1" style="position:absolute;left:1374775;top:4110990;height:277495;width:1074420;" fillcolor="#FFFFFF" filled="t" stroked="t" coordsize="21600,21600" o:gfxdata="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0JqkvVAAAABQEAAA8AAAAAAAAAAQAgAAAAIgAAAGRycy9kb3ducmV2LnhtbFBLAQIUABQA&#10;AAAIAIdO4kBem4ef8wEAAOsDAAAOAAAAAAAAAAEAIAAAACQBAABkcnMvZTJvRG9jLnhtbFBLBQYA&#10;AAAABgAGAFkBAACJBQAAAAA=&#10;">
                        <v:fill on="t" focussize="0,0"/>
                        <v:stroke color="#000000" joinstyle="miter"/>
                        <v:imagedata o:title=""/>
                        <o:lock v:ext="edit" aspectratio="f"/>
                        <v:textbox>
                          <w:txbxContent>
                            <w:p>
                              <w:pPr>
                                <w:spacing w:line="240" w:lineRule="auto"/>
                                <w:jc w:val="center"/>
                                <w:rPr>
                                  <w:rFonts w:ascii="Times New Roman"/>
                                  <w:bCs/>
                                  <w:sz w:val="21"/>
                                  <w:szCs w:val="21"/>
                                </w:rPr>
                              </w:pPr>
                              <w:r>
                                <w:rPr>
                                  <w:rFonts w:hint="eastAsia" w:ascii="Times New Roman"/>
                                  <w:bCs/>
                                  <w:sz w:val="21"/>
                                  <w:szCs w:val="21"/>
                                </w:rPr>
                                <w:t>废机油桶</w:t>
                              </w:r>
                            </w:p>
                          </w:txbxContent>
                        </v:textbox>
                      </v:rect>
                      <v:shape id="_x0000_s1026" o:spid="_x0000_s1026" o:spt="32" type="#_x0000_t32" style="position:absolute;left:1066165;top:4239260;flip:x;height:635;width:293370;" filled="f" stroked="t" coordsize="21600,21600" o:gfxdata="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hqQDVAAAABQEAAA8AAAAAAAAAAQAgAAAAIgAAAGRycy9kb3ducmV2LnhtbFBL&#10;AQIUABQAAAAIAIdO4kAmHb6Z+QEAALkDAAAOAAAAAAAAAAEAIAAAACQBAABkcnMvZTJvRG9jLnht&#10;bFBLBQYAAAAABgAGAFkBAACPBQAAAAA=&#10;">
                        <v:fill on="f" focussize="0,0"/>
                        <v:stroke color="#000000" joinstyle="round"/>
                        <v:imagedata o:title=""/>
                        <o:lock v:ext="edit" aspectratio="f"/>
                      </v:shape>
                      <v:shape id="_x0000_s1026" o:spid="_x0000_s1026" o:spt="32" type="#_x0000_t32" style="position:absolute;left:2433955;top:4238625;height:635;width:1005840;" filled="f" stroked="t" coordsize="21600,21600" o:gfxdata="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uxPTfWAAAABQEAAA8AAAAAAAAAAQAgAAAAIgAAAGRycy9kb3ducmV2LnhtbFBLAQIU&#10;ABQAAAAIAIdO4kALpAoH9QEAALADAAAOAAAAAAAAAAEAIAAAACUBAABkcnMvZTJvRG9jLnhtbFBL&#10;BQYAAAAABgAGAFkBAACMBQAAAAA=&#10;">
                        <v:fill on="f" focussize="0,0"/>
                        <v:stroke color="#000000" joinstyle="round"/>
                        <v:imagedata o:title=""/>
                        <o:lock v:ext="edit" aspectratio="f"/>
                      </v:shape>
                      <w10:wrap type="none"/>
                      <w10:anchorlock/>
                    </v:group>
                  </w:pict>
                </mc:Fallback>
              </mc:AlternateContent>
            </w:r>
          </w:p>
          <w:p>
            <w:pPr>
              <w:tabs>
                <w:tab w:val="left" w:pos="1440"/>
                <w:tab w:val="left" w:pos="1800"/>
              </w:tabs>
              <w:snapToGrid w:val="0"/>
              <w:spacing w:line="360" w:lineRule="auto"/>
              <w:ind w:firstLine="422" w:firstLineChars="200"/>
              <w:jc w:val="center"/>
              <w:textAlignment w:val="auto"/>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US" w:eastAsia="zh-CN"/>
              </w:rPr>
              <w:t>图5-5一般固废、危险废物产污流程图</w:t>
            </w:r>
          </w:p>
          <w:p>
            <w:pPr>
              <w:pStyle w:val="2"/>
              <w:rPr>
                <w:rFonts w:hint="default" w:ascii="Times New Roman" w:hAnsi="Times New Roman" w:cs="Times New Roman"/>
                <w:b/>
                <w:bCs/>
                <w:szCs w:val="28"/>
              </w:rPr>
            </w:pPr>
          </w:p>
        </w:tc>
      </w:tr>
    </w:tbl>
    <w:p>
      <w:pPr>
        <w:pStyle w:val="3"/>
        <w:spacing w:line="240" w:lineRule="auto"/>
        <w:rPr>
          <w:rFonts w:hint="eastAsia"/>
        </w:rPr>
      </w:pPr>
      <w:r>
        <w:rPr>
          <w:rFonts w:hint="eastAsia"/>
        </w:rPr>
        <w:br w:type="page"/>
      </w:r>
      <w:r>
        <w:rPr>
          <w:rFonts w:hint="eastAsia" w:ascii="宋体" w:hAnsi="宋体" w:eastAsia="宋体" w:cs="宋体"/>
          <w:sz w:val="24"/>
          <w:szCs w:val="24"/>
        </w:rPr>
        <w:t>表六、项目主要污染物产生及预计排放情况</w:t>
      </w:r>
    </w:p>
    <w:p>
      <w:pPr>
        <w:spacing w:line="280" w:lineRule="exact"/>
        <w:jc w:val="right"/>
        <w:rPr>
          <w:rFonts w:ascii="Times New Roman"/>
          <w:sz w:val="24"/>
          <w:szCs w:val="24"/>
        </w:rPr>
      </w:pPr>
      <w:r>
        <w:rPr>
          <w:rFonts w:ascii="Times New Roman"/>
          <w:sz w:val="24"/>
          <w:szCs w:val="24"/>
        </w:rPr>
        <w:t>单位：废气 ——mg/m³，废水——mg/L，噪声——dB(A)</w:t>
      </w:r>
    </w:p>
    <w:tbl>
      <w:tblPr>
        <w:tblStyle w:val="16"/>
        <w:tblW w:w="8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47"/>
        <w:gridCol w:w="1567"/>
        <w:gridCol w:w="1224"/>
        <w:gridCol w:w="979"/>
        <w:gridCol w:w="1076"/>
        <w:gridCol w:w="123"/>
        <w:gridCol w:w="954"/>
        <w:gridCol w:w="663"/>
        <w:gridCol w:w="289"/>
        <w:gridCol w:w="1"/>
        <w:gridCol w:w="797"/>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7" w:hRule="atLeast"/>
          <w:jc w:val="center"/>
        </w:trPr>
        <w:tc>
          <w:tcPr>
            <w:tcW w:w="747" w:type="dxa"/>
            <w:vMerge w:val="restart"/>
            <w:tcBorders>
              <w:top w:val="single" w:color="auto" w:sz="4" w:space="0"/>
              <w:left w:val="single" w:color="auto" w:sz="4" w:space="0"/>
              <w:tl2br w:val="single" w:color="auto" w:sz="4" w:space="0"/>
            </w:tcBorders>
            <w:vAlign w:val="top"/>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内容</w:t>
            </w:r>
          </w:p>
          <w:p>
            <w:pPr>
              <w:spacing w:line="240" w:lineRule="auto"/>
              <w:jc w:val="center"/>
              <w:rPr>
                <w:rFonts w:hint="default" w:ascii="Times New Roman" w:hAnsi="Times New Roman" w:cs="Times New Roman"/>
                <w:sz w:val="21"/>
                <w:szCs w:val="21"/>
              </w:rPr>
            </w:pP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类</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形</w:t>
            </w:r>
          </w:p>
        </w:tc>
        <w:tc>
          <w:tcPr>
            <w:tcW w:w="1567" w:type="dxa"/>
            <w:vMerge w:val="restart"/>
            <w:tcBorders>
              <w:top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排放源</w:t>
            </w:r>
          </w:p>
        </w:tc>
        <w:tc>
          <w:tcPr>
            <w:tcW w:w="2203" w:type="dxa"/>
            <w:gridSpan w:val="2"/>
            <w:vMerge w:val="restart"/>
            <w:tcBorders>
              <w:top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污染物</w:t>
            </w:r>
          </w:p>
        </w:tc>
        <w:tc>
          <w:tcPr>
            <w:tcW w:w="2153" w:type="dxa"/>
            <w:gridSpan w:val="3"/>
            <w:tcBorders>
              <w:top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处  理  前</w:t>
            </w:r>
          </w:p>
        </w:tc>
        <w:tc>
          <w:tcPr>
            <w:tcW w:w="1990" w:type="dxa"/>
            <w:gridSpan w:val="5"/>
            <w:tcBorders>
              <w:top w:val="single" w:color="auto" w:sz="4" w:space="0"/>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处  理  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747" w:type="dxa"/>
            <w:vMerge w:val="continue"/>
            <w:tcBorders>
              <w:left w:val="single" w:color="auto" w:sz="4" w:space="0"/>
              <w:tl2br w:val="single" w:color="auto" w:sz="4" w:space="0"/>
            </w:tcBorders>
            <w:vAlign w:val="top"/>
          </w:tcPr>
          <w:p>
            <w:pPr>
              <w:spacing w:line="240" w:lineRule="auto"/>
              <w:jc w:val="center"/>
              <w:rPr>
                <w:rFonts w:hint="default" w:ascii="Times New Roman" w:hAnsi="Times New Roman" w:cs="Times New Roman"/>
                <w:sz w:val="21"/>
                <w:szCs w:val="21"/>
              </w:rPr>
            </w:pPr>
          </w:p>
        </w:tc>
        <w:tc>
          <w:tcPr>
            <w:tcW w:w="1567" w:type="dxa"/>
            <w:vMerge w:val="continue"/>
            <w:vAlign w:val="top"/>
          </w:tcPr>
          <w:p>
            <w:pPr>
              <w:spacing w:line="240" w:lineRule="auto"/>
              <w:jc w:val="center"/>
              <w:rPr>
                <w:rFonts w:hint="default" w:ascii="Times New Roman" w:hAnsi="Times New Roman" w:cs="Times New Roman"/>
                <w:sz w:val="21"/>
                <w:szCs w:val="21"/>
              </w:rPr>
            </w:pPr>
          </w:p>
        </w:tc>
        <w:tc>
          <w:tcPr>
            <w:tcW w:w="2203" w:type="dxa"/>
            <w:gridSpan w:val="2"/>
            <w:vMerge w:val="continue"/>
            <w:vAlign w:val="top"/>
          </w:tcPr>
          <w:p>
            <w:pPr>
              <w:spacing w:line="240" w:lineRule="auto"/>
              <w:jc w:val="center"/>
              <w:rPr>
                <w:rFonts w:hint="default" w:ascii="Times New Roman" w:hAnsi="Times New Roman" w:cs="Times New Roman"/>
                <w:sz w:val="21"/>
                <w:szCs w:val="21"/>
              </w:rPr>
            </w:pPr>
          </w:p>
        </w:tc>
        <w:tc>
          <w:tcPr>
            <w:tcW w:w="107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产生浓度</w:t>
            </w:r>
          </w:p>
        </w:tc>
        <w:tc>
          <w:tcPr>
            <w:tcW w:w="1077" w:type="dxa"/>
            <w:gridSpan w:val="2"/>
            <w:vAlign w:val="center"/>
          </w:tcPr>
          <w:p>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产生量</w:t>
            </w:r>
          </w:p>
          <w:p>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(t/a)</w:t>
            </w:r>
          </w:p>
        </w:tc>
        <w:tc>
          <w:tcPr>
            <w:tcW w:w="952" w:type="dxa"/>
            <w:gridSpan w:val="2"/>
            <w:vAlign w:val="center"/>
          </w:tcPr>
          <w:p>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排放浓度</w:t>
            </w:r>
          </w:p>
        </w:tc>
        <w:tc>
          <w:tcPr>
            <w:tcW w:w="1038" w:type="dxa"/>
            <w:gridSpan w:val="3"/>
            <w:tcBorders>
              <w:right w:val="single" w:color="auto" w:sz="4" w:space="0"/>
            </w:tcBorders>
            <w:vAlign w:val="center"/>
          </w:tcPr>
          <w:p>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排放量</w:t>
            </w:r>
          </w:p>
          <w:p>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9" w:hRule="atLeast"/>
          <w:jc w:val="center"/>
        </w:trPr>
        <w:tc>
          <w:tcPr>
            <w:tcW w:w="747" w:type="dxa"/>
            <w:vMerge w:val="restart"/>
            <w:tcBorders>
              <w:lef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大</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气</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污</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染</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567" w:type="dxa"/>
            <w:vMerge w:val="restar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烤漆房、打磨、焊接、</w:t>
            </w:r>
            <w:r>
              <w:rPr>
                <w:rFonts w:hint="default" w:ascii="Times New Roman" w:hAnsi="Times New Roman" w:cs="Times New Roman"/>
                <w:sz w:val="21"/>
                <w:szCs w:val="21"/>
                <w:lang w:val="en-US" w:eastAsia="zh-CN"/>
              </w:rPr>
              <w:t>食堂、</w:t>
            </w:r>
            <w:r>
              <w:rPr>
                <w:rFonts w:hint="default" w:ascii="Times New Roman" w:hAnsi="Times New Roman" w:cs="Times New Roman"/>
                <w:sz w:val="21"/>
                <w:szCs w:val="21"/>
              </w:rPr>
              <w:t>车辆出入</w:t>
            </w:r>
          </w:p>
        </w:tc>
        <w:tc>
          <w:tcPr>
            <w:tcW w:w="1224" w:type="dxa"/>
            <w:vMerge w:val="restart"/>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油漆废气</w:t>
            </w:r>
          </w:p>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有组织排放</w:t>
            </w:r>
          </w:p>
        </w:tc>
        <w:tc>
          <w:tcPr>
            <w:tcW w:w="979" w:type="dxa"/>
            <w:tcBorders>
              <w:right w:val="single" w:color="auto" w:sz="4" w:space="0"/>
            </w:tcBorders>
            <w:vAlign w:val="center"/>
          </w:tcPr>
          <w:p>
            <w:pPr>
              <w:spacing w:line="240" w:lineRule="auto"/>
              <w:jc w:val="center"/>
              <w:rPr>
                <w:rFonts w:hint="default" w:ascii="Times New Roman" w:hAnsi="Times New Roman" w:cs="Times New Roman"/>
              </w:rPr>
            </w:pPr>
            <w:r>
              <w:rPr>
                <w:rFonts w:hint="default" w:ascii="Times New Roman" w:hAnsi="Times New Roman" w:cs="Times New Roman"/>
                <w:sz w:val="21"/>
                <w:szCs w:val="21"/>
              </w:rPr>
              <w:t>二甲苯</w:t>
            </w:r>
          </w:p>
        </w:tc>
        <w:tc>
          <w:tcPr>
            <w:tcW w:w="1076" w:type="dxa"/>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1.13</w:t>
            </w:r>
            <w:r>
              <w:rPr>
                <w:rFonts w:hint="default" w:ascii="Times New Roman" w:hAnsi="Times New Roman" w:cs="Times New Roman"/>
                <w:color w:val="000000"/>
                <w:sz w:val="24"/>
                <w:szCs w:val="24"/>
              </w:rPr>
              <w:t>mg/m</w:t>
            </w:r>
            <w:r>
              <w:rPr>
                <w:rFonts w:hint="default" w:ascii="Times New Roman" w:hAnsi="Times New Roman" w:cs="Times New Roman"/>
                <w:color w:val="000000"/>
                <w:sz w:val="24"/>
                <w:szCs w:val="24"/>
                <w:vertAlign w:val="superscript"/>
              </w:rPr>
              <w:t>3</w:t>
            </w:r>
          </w:p>
        </w:tc>
        <w:tc>
          <w:tcPr>
            <w:tcW w:w="1077" w:type="dxa"/>
            <w:gridSpan w:val="2"/>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color w:val="000000"/>
                <w:sz w:val="24"/>
                <w:szCs w:val="24"/>
              </w:rPr>
              <w:t>0.0</w:t>
            </w:r>
            <w:r>
              <w:rPr>
                <w:rFonts w:hint="default" w:ascii="Times New Roman" w:hAnsi="Times New Roman" w:cs="Times New Roman"/>
                <w:color w:val="000000"/>
                <w:sz w:val="24"/>
                <w:szCs w:val="24"/>
                <w:lang w:val="en-US" w:eastAsia="zh-CN"/>
              </w:rPr>
              <w:t>16</w:t>
            </w:r>
            <w:r>
              <w:rPr>
                <w:rFonts w:hint="default" w:ascii="Times New Roman" w:hAnsi="Times New Roman" w:cs="Times New Roman"/>
                <w:color w:val="000000"/>
                <w:sz w:val="24"/>
                <w:szCs w:val="24"/>
              </w:rPr>
              <w:t>t/a</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color w:val="000000"/>
                <w:sz w:val="21"/>
                <w:szCs w:val="21"/>
              </w:rPr>
              <w:t>0.</w:t>
            </w:r>
            <w:r>
              <w:rPr>
                <w:rFonts w:hint="default" w:ascii="Times New Roman" w:hAnsi="Times New Roman" w:cs="Times New Roman"/>
                <w:color w:val="000000"/>
                <w:sz w:val="21"/>
                <w:szCs w:val="21"/>
                <w:lang w:val="en-US" w:eastAsia="zh-CN"/>
              </w:rPr>
              <w:t>115</w:t>
            </w:r>
            <w:r>
              <w:rPr>
                <w:rFonts w:hint="default" w:ascii="Times New Roman" w:hAnsi="Times New Roman" w:cs="Times New Roman"/>
                <w:color w:val="000000"/>
                <w:sz w:val="21"/>
                <w:szCs w:val="21"/>
              </w:rPr>
              <w:t>mg/m</w:t>
            </w:r>
            <w:r>
              <w:rPr>
                <w:rFonts w:hint="default" w:ascii="Times New Roman" w:hAnsi="Times New Roman" w:cs="Times New Roman"/>
                <w:color w:val="000000"/>
                <w:sz w:val="21"/>
                <w:szCs w:val="21"/>
                <w:vertAlign w:val="superscript"/>
              </w:rPr>
              <w:t>3</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color w:val="000000"/>
                <w:sz w:val="24"/>
                <w:szCs w:val="24"/>
              </w:rPr>
              <w:t>0.00</w:t>
            </w:r>
            <w:r>
              <w:rPr>
                <w:rFonts w:hint="default" w:ascii="Times New Roman" w:hAnsi="Times New Roman" w:cs="Times New Roman"/>
                <w:color w:val="000000"/>
                <w:sz w:val="24"/>
                <w:szCs w:val="24"/>
                <w:lang w:val="en-US" w:eastAsia="zh-CN"/>
              </w:rPr>
              <w:t>14</w:t>
            </w:r>
            <w:r>
              <w:rPr>
                <w:rFonts w:hint="default" w:ascii="Times New Roman" w:hAnsi="Times New Roman" w:cs="Times New Roman"/>
                <w:color w:val="000000"/>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1"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eastAsia="宋体" w:cs="Times New Roman"/>
                <w:sz w:val="21"/>
                <w:szCs w:val="21"/>
                <w:lang w:eastAsia="zh-CN"/>
              </w:rPr>
            </w:pPr>
          </w:p>
        </w:tc>
        <w:tc>
          <w:tcPr>
            <w:tcW w:w="1224" w:type="dxa"/>
            <w:vMerge w:val="continue"/>
            <w:tcBorders>
              <w:right w:val="single" w:color="auto" w:sz="4" w:space="0"/>
            </w:tcBorders>
            <w:vAlign w:val="center"/>
          </w:tcPr>
          <w:p>
            <w:pPr>
              <w:spacing w:line="240" w:lineRule="auto"/>
              <w:jc w:val="center"/>
              <w:rPr>
                <w:rFonts w:hint="default" w:ascii="Times New Roman" w:hAnsi="Times New Roman" w:cs="Times New Roman"/>
                <w:sz w:val="21"/>
              </w:rPr>
            </w:pPr>
          </w:p>
        </w:tc>
        <w:tc>
          <w:tcPr>
            <w:tcW w:w="979" w:type="dxa"/>
            <w:tcBorders>
              <w:right w:val="single" w:color="auto" w:sz="4" w:space="0"/>
            </w:tcBorders>
            <w:vAlign w:val="center"/>
          </w:tcPr>
          <w:p>
            <w:pPr>
              <w:spacing w:line="240" w:lineRule="auto"/>
              <w:jc w:val="center"/>
              <w:rPr>
                <w:rFonts w:hint="default" w:ascii="Times New Roman" w:hAnsi="Times New Roman" w:eastAsia="宋体" w:cs="Times New Roman"/>
                <w:lang w:eastAsia="zh-CN"/>
              </w:rPr>
            </w:pPr>
            <w:r>
              <w:rPr>
                <w:rFonts w:hint="default" w:ascii="Times New Roman" w:hAnsi="Times New Roman" w:cs="Times New Roman"/>
                <w:sz w:val="21"/>
                <w:szCs w:val="21"/>
                <w:lang w:eastAsia="zh-CN"/>
              </w:rPr>
              <w:t>甲苯</w:t>
            </w:r>
          </w:p>
        </w:tc>
        <w:tc>
          <w:tcPr>
            <w:tcW w:w="1076" w:type="dxa"/>
            <w:tcBorders>
              <w:right w:val="single" w:color="auto" w:sz="4" w:space="0"/>
            </w:tcBorders>
            <w:vAlign w:val="center"/>
          </w:tcPr>
          <w:p>
            <w:pPr>
              <w:spacing w:line="240" w:lineRule="auto"/>
              <w:jc w:val="center"/>
              <w:rPr>
                <w:rFonts w:hint="default" w:ascii="Times New Roman" w:hAnsi="Times New Roman" w:cs="Times New Roman"/>
                <w:bCs/>
                <w:sz w:val="21"/>
              </w:rPr>
            </w:pPr>
            <w:r>
              <w:rPr>
                <w:rFonts w:hint="default" w:ascii="Times New Roman" w:hAnsi="Times New Roman" w:cs="Times New Roman"/>
                <w:color w:val="000000"/>
                <w:sz w:val="24"/>
                <w:szCs w:val="24"/>
                <w:lang w:val="en-US" w:eastAsia="zh-CN"/>
              </w:rPr>
              <w:t>4.3</w:t>
            </w:r>
            <w:r>
              <w:rPr>
                <w:rFonts w:hint="default" w:ascii="Times New Roman" w:hAnsi="Times New Roman" w:cs="Times New Roman"/>
                <w:color w:val="000000"/>
                <w:sz w:val="24"/>
                <w:szCs w:val="24"/>
              </w:rPr>
              <w:t>mg/m</w:t>
            </w:r>
            <w:r>
              <w:rPr>
                <w:rFonts w:hint="default" w:ascii="Times New Roman" w:hAnsi="Times New Roman" w:cs="Times New Roman"/>
                <w:color w:val="000000"/>
                <w:sz w:val="24"/>
                <w:szCs w:val="24"/>
                <w:vertAlign w:val="superscript"/>
              </w:rPr>
              <w:t>3</w:t>
            </w:r>
          </w:p>
        </w:tc>
        <w:tc>
          <w:tcPr>
            <w:tcW w:w="1077" w:type="dxa"/>
            <w:gridSpan w:val="2"/>
            <w:tcBorders>
              <w:right w:val="single" w:color="auto" w:sz="4" w:space="0"/>
            </w:tcBorders>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color w:val="000000"/>
                <w:sz w:val="24"/>
                <w:szCs w:val="24"/>
              </w:rPr>
              <w:t>0.0</w:t>
            </w:r>
            <w:r>
              <w:rPr>
                <w:rFonts w:hint="default" w:ascii="Times New Roman" w:hAnsi="Times New Roman" w:cs="Times New Roman"/>
                <w:color w:val="000000"/>
                <w:sz w:val="24"/>
                <w:szCs w:val="24"/>
                <w:lang w:val="en-US" w:eastAsia="zh-CN"/>
              </w:rPr>
              <w:t>69</w:t>
            </w:r>
            <w:r>
              <w:rPr>
                <w:rFonts w:hint="default" w:ascii="Times New Roman" w:hAnsi="Times New Roman" w:cs="Times New Roman"/>
                <w:color w:val="000000"/>
                <w:sz w:val="24"/>
                <w:szCs w:val="24"/>
              </w:rPr>
              <w:t>t/a</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bCs/>
                <w:sz w:val="21"/>
              </w:rPr>
            </w:pPr>
            <w:r>
              <w:rPr>
                <w:rFonts w:hint="default" w:ascii="Times New Roman" w:hAnsi="Times New Roman" w:cs="Times New Roman"/>
                <w:color w:val="000000"/>
                <w:sz w:val="24"/>
                <w:szCs w:val="24"/>
              </w:rPr>
              <w:t>0.</w:t>
            </w:r>
            <w:r>
              <w:rPr>
                <w:rFonts w:hint="default" w:ascii="Times New Roman" w:hAnsi="Times New Roman" w:cs="Times New Roman"/>
                <w:color w:val="000000"/>
                <w:sz w:val="24"/>
                <w:szCs w:val="24"/>
                <w:lang w:val="en-US" w:eastAsia="zh-CN"/>
              </w:rPr>
              <w:t>41</w:t>
            </w:r>
            <w:r>
              <w:rPr>
                <w:rFonts w:hint="default" w:ascii="Times New Roman" w:hAnsi="Times New Roman" w:cs="Times New Roman"/>
                <w:color w:val="000000"/>
                <w:sz w:val="24"/>
                <w:szCs w:val="24"/>
              </w:rPr>
              <w:t>mg/m</w:t>
            </w:r>
            <w:r>
              <w:rPr>
                <w:rFonts w:hint="default" w:ascii="Times New Roman" w:hAnsi="Times New Roman" w:cs="Times New Roman"/>
                <w:color w:val="000000"/>
                <w:sz w:val="24"/>
                <w:szCs w:val="24"/>
                <w:vertAlign w:val="superscript"/>
              </w:rPr>
              <w:t>3</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color w:val="000000"/>
                <w:sz w:val="24"/>
                <w:szCs w:val="24"/>
              </w:rPr>
              <w:t>0.00</w:t>
            </w:r>
            <w:r>
              <w:rPr>
                <w:rFonts w:hint="default" w:ascii="Times New Roman" w:hAnsi="Times New Roman" w:cs="Times New Roman"/>
                <w:color w:val="000000"/>
                <w:sz w:val="24"/>
                <w:szCs w:val="24"/>
                <w:lang w:val="en-US" w:eastAsia="zh-CN"/>
              </w:rPr>
              <w:t>69</w:t>
            </w:r>
            <w:r>
              <w:rPr>
                <w:rFonts w:hint="default" w:ascii="Times New Roman" w:hAnsi="Times New Roman" w:cs="Times New Roman"/>
                <w:color w:val="000000"/>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打磨粉尘</w:t>
            </w:r>
          </w:p>
        </w:tc>
        <w:tc>
          <w:tcPr>
            <w:tcW w:w="1076" w:type="dxa"/>
            <w:tcBorders>
              <w:right w:val="single" w:color="auto" w:sz="4" w:space="0"/>
            </w:tcBorders>
            <w:vAlign w:val="center"/>
          </w:tcPr>
          <w:p>
            <w:pPr>
              <w:spacing w:line="240" w:lineRule="auto"/>
              <w:jc w:val="center"/>
              <w:rPr>
                <w:rFonts w:hint="default" w:ascii="Times New Roman" w:hAnsi="Times New Roman" w:cs="Times New Roman"/>
              </w:rPr>
            </w:pPr>
            <w:r>
              <w:rPr>
                <w:rFonts w:hint="default" w:ascii="Times New Roman" w:hAnsi="Times New Roman" w:cs="Times New Roman"/>
                <w:bCs/>
                <w:sz w:val="21"/>
                <w:szCs w:val="21"/>
              </w:rPr>
              <w:t>/</w:t>
            </w:r>
          </w:p>
        </w:tc>
        <w:tc>
          <w:tcPr>
            <w:tcW w:w="1077"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一定量</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一定量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焊接烟尘</w:t>
            </w:r>
          </w:p>
        </w:tc>
        <w:tc>
          <w:tcPr>
            <w:tcW w:w="1076" w:type="dxa"/>
            <w:tcBorders>
              <w:right w:val="single" w:color="auto" w:sz="4" w:space="0"/>
            </w:tcBorders>
            <w:vAlign w:val="center"/>
          </w:tcPr>
          <w:p>
            <w:pPr>
              <w:spacing w:line="240" w:lineRule="auto"/>
              <w:jc w:val="center"/>
              <w:rPr>
                <w:rFonts w:hint="default" w:ascii="Times New Roman" w:hAnsi="Times New Roman" w:cs="Times New Roman"/>
              </w:rPr>
            </w:pPr>
            <w:r>
              <w:rPr>
                <w:rFonts w:hint="default" w:ascii="Times New Roman" w:hAnsi="Times New Roman" w:cs="Times New Roman"/>
                <w:sz w:val="21"/>
                <w:szCs w:val="21"/>
              </w:rPr>
              <w:t>/</w:t>
            </w:r>
          </w:p>
        </w:tc>
        <w:tc>
          <w:tcPr>
            <w:tcW w:w="1077"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0.00004</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4"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汽车尾气</w:t>
            </w:r>
          </w:p>
        </w:tc>
        <w:tc>
          <w:tcPr>
            <w:tcW w:w="1076" w:type="dxa"/>
            <w:tcBorders>
              <w:right w:val="single" w:color="auto" w:sz="4" w:space="0"/>
            </w:tcBorders>
            <w:vAlign w:val="center"/>
          </w:tcPr>
          <w:p>
            <w:pPr>
              <w:spacing w:line="240" w:lineRule="auto"/>
              <w:jc w:val="center"/>
              <w:rPr>
                <w:rFonts w:hint="default" w:ascii="Times New Roman" w:hAnsi="Times New Roman" w:cs="Times New Roman"/>
              </w:rPr>
            </w:pPr>
            <w:r>
              <w:rPr>
                <w:rFonts w:hint="default" w:ascii="Times New Roman" w:hAnsi="Times New Roman" w:cs="Times New Roman"/>
                <w:sz w:val="21"/>
                <w:szCs w:val="21"/>
              </w:rPr>
              <w:t>/</w:t>
            </w:r>
          </w:p>
        </w:tc>
        <w:tc>
          <w:tcPr>
            <w:tcW w:w="1077"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一定量</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一定量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8"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rPr>
            </w:pPr>
          </w:p>
        </w:tc>
        <w:tc>
          <w:tcPr>
            <w:tcW w:w="1567" w:type="dxa"/>
            <w:vMerge w:val="continue"/>
            <w:vAlign w:val="center"/>
          </w:tcPr>
          <w:p>
            <w:pPr>
              <w:spacing w:line="240" w:lineRule="auto"/>
              <w:jc w:val="center"/>
              <w:rPr>
                <w:rFonts w:hint="default" w:ascii="Times New Roman" w:hAnsi="Times New Roman" w:cs="Times New Roman"/>
              </w:rPr>
            </w:pPr>
          </w:p>
        </w:tc>
        <w:tc>
          <w:tcPr>
            <w:tcW w:w="2203" w:type="dxa"/>
            <w:gridSpan w:val="2"/>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油烟废气</w:t>
            </w:r>
          </w:p>
        </w:tc>
        <w:tc>
          <w:tcPr>
            <w:tcW w:w="1076" w:type="dxa"/>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w:t>
            </w:r>
          </w:p>
        </w:tc>
        <w:tc>
          <w:tcPr>
            <w:tcW w:w="1077" w:type="dxa"/>
            <w:gridSpan w:val="2"/>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少量</w:t>
            </w:r>
          </w:p>
        </w:tc>
        <w:tc>
          <w:tcPr>
            <w:tcW w:w="952" w:type="dxa"/>
            <w:gridSpan w:val="2"/>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restart"/>
            <w:tcBorders>
              <w:lef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水</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污</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染</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567" w:type="dxa"/>
            <w:vMerge w:val="restart"/>
            <w:vAlign w:val="center"/>
          </w:tcPr>
          <w:p>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员工生活污水、</w:t>
            </w:r>
            <w:r>
              <w:rPr>
                <w:rFonts w:hint="default" w:ascii="Times New Roman" w:hAnsi="Times New Roman" w:cs="Times New Roman"/>
                <w:sz w:val="21"/>
                <w:szCs w:val="21"/>
                <w:lang w:val="en-US" w:eastAsia="zh-CN"/>
              </w:rPr>
              <w:t>地面清洁</w:t>
            </w:r>
            <w:r>
              <w:rPr>
                <w:rFonts w:hint="default" w:ascii="Times New Roman" w:hAnsi="Times New Roman" w:cs="Times New Roman"/>
                <w:sz w:val="21"/>
                <w:szCs w:val="21"/>
                <w:lang w:eastAsia="zh-CN"/>
              </w:rPr>
              <w:t>废水</w:t>
            </w: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废水量</w:t>
            </w:r>
          </w:p>
        </w:tc>
        <w:tc>
          <w:tcPr>
            <w:tcW w:w="2153" w:type="dxa"/>
            <w:gridSpan w:val="3"/>
            <w:vAlign w:val="center"/>
          </w:tcPr>
          <w:p>
            <w:pPr>
              <w:spacing w:line="240" w:lineRule="auto"/>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lang w:val="en-US" w:eastAsia="zh-CN"/>
              </w:rPr>
              <w:t>239.44</w:t>
            </w:r>
          </w:p>
        </w:tc>
        <w:tc>
          <w:tcPr>
            <w:tcW w:w="953" w:type="dxa"/>
            <w:gridSpan w:val="3"/>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w:t>
            </w:r>
          </w:p>
        </w:tc>
        <w:tc>
          <w:tcPr>
            <w:tcW w:w="1037" w:type="dxa"/>
            <w:gridSpan w:val="2"/>
            <w:tcBorders>
              <w:right w:val="single" w:color="auto" w:sz="4" w:space="0"/>
            </w:tcBorders>
            <w:vAlign w:val="center"/>
          </w:tcPr>
          <w:p>
            <w:pPr>
              <w:spacing w:line="240" w:lineRule="auto"/>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239.44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COD</w:t>
            </w:r>
            <w:r>
              <w:rPr>
                <w:rFonts w:hint="default" w:ascii="Times New Roman" w:hAnsi="Times New Roman" w:cs="Times New Roman"/>
                <w:sz w:val="21"/>
                <w:szCs w:val="21"/>
                <w:vertAlign w:val="subscript"/>
              </w:rPr>
              <w:t>cr</w:t>
            </w:r>
          </w:p>
        </w:tc>
        <w:tc>
          <w:tcPr>
            <w:tcW w:w="1199" w:type="dxa"/>
            <w:gridSpan w:val="2"/>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0</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0.0483</w:t>
            </w:r>
          </w:p>
        </w:tc>
        <w:tc>
          <w:tcPr>
            <w:tcW w:w="663" w:type="dxa"/>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3</w:t>
            </w:r>
            <w:r>
              <w:rPr>
                <w:rFonts w:hint="default" w:ascii="Times New Roman" w:hAnsi="Times New Roman" w:cs="Times New Roman"/>
                <w:color w:val="000000" w:themeColor="text1"/>
                <w:sz w:val="21"/>
                <w:szCs w:val="21"/>
                <w14:textFill>
                  <w14:solidFill>
                    <w14:schemeClr w14:val="tx1"/>
                  </w14:solidFill>
                </w14:textFill>
              </w:rPr>
              <w:t>50</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0.0376</w:t>
            </w:r>
          </w:p>
        </w:tc>
        <w:tc>
          <w:tcPr>
            <w:tcW w:w="240" w:type="dxa"/>
            <w:vMerge w:val="restart"/>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BOD</w:t>
            </w:r>
            <w:r>
              <w:rPr>
                <w:rFonts w:hint="default" w:ascii="Times New Roman" w:hAnsi="Times New Roman" w:cs="Times New Roman"/>
                <w:sz w:val="21"/>
                <w:szCs w:val="21"/>
                <w:vertAlign w:val="subscript"/>
              </w:rPr>
              <w:t>5</w:t>
            </w:r>
          </w:p>
        </w:tc>
        <w:tc>
          <w:tcPr>
            <w:tcW w:w="1199" w:type="dxa"/>
            <w:gridSpan w:val="2"/>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sz w:val="24"/>
                <w:szCs w:val="24"/>
                <w:lang w:val="en-US" w:eastAsia="zh-CN"/>
              </w:rPr>
              <w:t>30</w:t>
            </w:r>
            <w:r>
              <w:rPr>
                <w:rFonts w:hint="default" w:ascii="Times New Roman" w:hAnsi="Times New Roman" w:cs="Times New Roman"/>
                <w:sz w:val="24"/>
                <w:szCs w:val="24"/>
              </w:rPr>
              <w:t>0</w:t>
            </w:r>
            <w:r>
              <w:rPr>
                <w:rFonts w:hint="default" w:ascii="Times New Roman" w:hAnsi="Times New Roman" w:cs="Times New Roman"/>
                <w:color w:val="000000"/>
                <w:sz w:val="24"/>
                <w:szCs w:val="24"/>
              </w:rPr>
              <w:t xml:space="preserve"> </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0.0322</w:t>
            </w:r>
          </w:p>
        </w:tc>
        <w:tc>
          <w:tcPr>
            <w:tcW w:w="663" w:type="dxa"/>
            <w:vAlign w:val="center"/>
          </w:tcPr>
          <w:p>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w:t>
            </w:r>
            <w:r>
              <w:rPr>
                <w:rFonts w:hint="default" w:ascii="Times New Roman" w:hAnsi="Times New Roman" w:cs="Times New Roman"/>
                <w:color w:val="000000" w:themeColor="text1"/>
                <w:sz w:val="21"/>
                <w:szCs w:val="21"/>
                <w:lang w:val="en-US" w:eastAsia="zh-CN"/>
                <w14:textFill>
                  <w14:solidFill>
                    <w14:schemeClr w14:val="tx1"/>
                  </w14:solidFill>
                </w14:textFill>
              </w:rPr>
              <w:t>50</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0.0268</w:t>
            </w:r>
          </w:p>
        </w:tc>
        <w:tc>
          <w:tcPr>
            <w:tcW w:w="240" w:type="dxa"/>
            <w:vMerge w:val="continue"/>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SS</w:t>
            </w:r>
          </w:p>
        </w:tc>
        <w:tc>
          <w:tcPr>
            <w:tcW w:w="1199" w:type="dxa"/>
            <w:gridSpan w:val="2"/>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400</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0.0429</w:t>
            </w:r>
          </w:p>
        </w:tc>
        <w:tc>
          <w:tcPr>
            <w:tcW w:w="663" w:type="dxa"/>
            <w:vAlign w:val="center"/>
          </w:tcPr>
          <w:p>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350</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0.0376</w:t>
            </w:r>
          </w:p>
        </w:tc>
        <w:tc>
          <w:tcPr>
            <w:tcW w:w="240" w:type="dxa"/>
            <w:vMerge w:val="continue"/>
            <w:vAlign w:val="center"/>
          </w:tcPr>
          <w:p>
            <w:pPr>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氨氮</w:t>
            </w:r>
          </w:p>
        </w:tc>
        <w:tc>
          <w:tcPr>
            <w:tcW w:w="1199" w:type="dxa"/>
            <w:gridSpan w:val="2"/>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4"/>
                <w:szCs w:val="24"/>
              </w:rPr>
              <w:t xml:space="preserve"> </w:t>
            </w:r>
            <w:r>
              <w:rPr>
                <w:rFonts w:hint="default" w:ascii="Times New Roman" w:hAnsi="Times New Roman" w:cs="Times New Roman" w:eastAsiaTheme="minorEastAsia"/>
                <w:sz w:val="24"/>
                <w:szCs w:val="24"/>
                <w:lang w:val="en-US" w:eastAsia="zh-CN"/>
              </w:rPr>
              <w:t>40</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0.0043</w:t>
            </w:r>
          </w:p>
        </w:tc>
        <w:tc>
          <w:tcPr>
            <w:tcW w:w="663" w:type="dxa"/>
            <w:vAlign w:val="center"/>
          </w:tcPr>
          <w:p>
            <w:pPr>
              <w:spacing w:line="240" w:lineRule="auto"/>
              <w:jc w:val="center"/>
              <w:rPr>
                <w:rFonts w:hint="default" w:ascii="Times New Roman" w:hAnsi="Times New Roman" w:eastAsia="宋体" w:cs="Times New Roman"/>
                <w:color w:val="FF0000"/>
                <w:sz w:val="21"/>
                <w:szCs w:val="21"/>
                <w:lang w:val="en-US" w:eastAsia="zh-CN"/>
              </w:rPr>
            </w:pPr>
            <w:r>
              <w:rPr>
                <w:rFonts w:hint="default" w:ascii="Times New Roman" w:hAnsi="Times New Roman" w:cs="Times New Roman"/>
                <w:color w:val="000000"/>
                <w:sz w:val="21"/>
                <w:szCs w:val="21"/>
                <w:lang w:val="en-US" w:eastAsia="zh-CN"/>
              </w:rPr>
              <w:t>30</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FF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0.0032</w:t>
            </w:r>
          </w:p>
        </w:tc>
        <w:tc>
          <w:tcPr>
            <w:tcW w:w="240" w:type="dxa"/>
            <w:vMerge w:val="continue"/>
            <w:vAlign w:val="center"/>
          </w:tcPr>
          <w:p>
            <w:pPr>
              <w:spacing w:line="240" w:lineRule="auto"/>
              <w:jc w:val="center"/>
              <w:rPr>
                <w:rFonts w:hint="default" w:ascii="Times New Roman" w:hAnsi="Times New Roman"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石油类</w:t>
            </w:r>
          </w:p>
        </w:tc>
        <w:tc>
          <w:tcPr>
            <w:tcW w:w="1199" w:type="dxa"/>
            <w:gridSpan w:val="2"/>
            <w:vAlign w:val="center"/>
          </w:tcPr>
          <w:p>
            <w:pPr>
              <w:spacing w:line="240" w:lineRule="auto"/>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1</w:t>
            </w:r>
            <w:r>
              <w:rPr>
                <w:rFonts w:hint="default" w:ascii="Times New Roman" w:hAnsi="Times New Roman" w:cs="Times New Roman"/>
                <w:color w:val="000000"/>
                <w:sz w:val="21"/>
                <w:szCs w:val="21"/>
                <w:lang w:val="en-US" w:eastAsia="zh-CN"/>
              </w:rPr>
              <w:t>0</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0.0010</w:t>
            </w:r>
          </w:p>
        </w:tc>
        <w:tc>
          <w:tcPr>
            <w:tcW w:w="663" w:type="dxa"/>
            <w:vAlign w:val="center"/>
          </w:tcPr>
          <w:p>
            <w:pPr>
              <w:spacing w:line="240" w:lineRule="auto"/>
              <w:jc w:val="center"/>
              <w:rPr>
                <w:rFonts w:hint="default" w:ascii="Times New Roman" w:hAnsi="Times New Roman" w:eastAsia="宋体" w:cs="Times New Roman"/>
                <w:color w:val="FF0000"/>
                <w:sz w:val="21"/>
                <w:szCs w:val="21"/>
                <w:lang w:eastAsia="zh-CN"/>
              </w:rPr>
            </w:pPr>
            <w:r>
              <w:rPr>
                <w:rFonts w:hint="default" w:ascii="Times New Roman" w:hAnsi="Times New Roman" w:cs="Times New Roman"/>
                <w:color w:val="000000"/>
                <w:sz w:val="21"/>
                <w:szCs w:val="21"/>
                <w:lang w:val="en-US" w:eastAsia="zh-CN"/>
              </w:rPr>
              <w:t>6</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FF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0.0006</w:t>
            </w:r>
          </w:p>
        </w:tc>
        <w:tc>
          <w:tcPr>
            <w:tcW w:w="240" w:type="dxa"/>
            <w:vMerge w:val="continue"/>
            <w:vAlign w:val="center"/>
          </w:tcPr>
          <w:p>
            <w:pPr>
              <w:spacing w:line="240" w:lineRule="auto"/>
              <w:jc w:val="center"/>
              <w:rPr>
                <w:rFonts w:hint="default" w:ascii="Times New Roman" w:hAnsi="Times New Roman"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4"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阴离子表面活性剂（LAS）</w:t>
            </w:r>
          </w:p>
        </w:tc>
        <w:tc>
          <w:tcPr>
            <w:tcW w:w="1199" w:type="dxa"/>
            <w:gridSpan w:val="2"/>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954"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0.0012</w:t>
            </w:r>
          </w:p>
        </w:tc>
        <w:tc>
          <w:tcPr>
            <w:tcW w:w="663" w:type="dxa"/>
            <w:vAlign w:val="center"/>
          </w:tcPr>
          <w:p>
            <w:pPr>
              <w:spacing w:line="240" w:lineRule="auto"/>
              <w:jc w:val="center"/>
              <w:rPr>
                <w:rFonts w:hint="default" w:ascii="Times New Roman" w:hAnsi="Times New Roman" w:eastAsia="宋体" w:cs="Times New Roman"/>
                <w:color w:val="FF0000"/>
                <w:sz w:val="21"/>
                <w:szCs w:val="21"/>
                <w:lang w:eastAsia="zh-CN"/>
              </w:rPr>
            </w:pPr>
            <w:r>
              <w:rPr>
                <w:rFonts w:hint="default" w:ascii="Times New Roman" w:hAnsi="Times New Roman" w:cs="Times New Roman"/>
                <w:color w:val="000000"/>
                <w:sz w:val="21"/>
                <w:szCs w:val="21"/>
                <w:lang w:val="en-US" w:eastAsia="zh-CN"/>
              </w:rPr>
              <w:t>8</w:t>
            </w:r>
          </w:p>
        </w:tc>
        <w:tc>
          <w:tcPr>
            <w:tcW w:w="1087" w:type="dxa"/>
            <w:gridSpan w:val="3"/>
            <w:tcBorders>
              <w:right w:val="single" w:color="auto" w:sz="4" w:space="0"/>
            </w:tcBorders>
            <w:vAlign w:val="center"/>
          </w:tcPr>
          <w:p>
            <w:pPr>
              <w:spacing w:line="240" w:lineRule="auto"/>
              <w:jc w:val="center"/>
              <w:rPr>
                <w:rFonts w:hint="default" w:ascii="Times New Roman" w:hAnsi="Times New Roman" w:cs="Times New Roman"/>
                <w:color w:val="FF0000"/>
                <w:sz w:val="21"/>
                <w:szCs w:val="21"/>
              </w:rPr>
            </w:pP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0.0008</w:t>
            </w:r>
          </w:p>
        </w:tc>
        <w:tc>
          <w:tcPr>
            <w:tcW w:w="240" w:type="dxa"/>
            <w:vMerge w:val="continue"/>
            <w:vAlign w:val="center"/>
          </w:tcPr>
          <w:p>
            <w:pPr>
              <w:spacing w:line="240" w:lineRule="auto"/>
              <w:jc w:val="center"/>
              <w:rPr>
                <w:rFonts w:hint="default" w:ascii="Times New Roman" w:hAnsi="Times New Roman"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restart"/>
            <w:tcBorders>
              <w:lef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固</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体</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弃</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567" w:type="dxa"/>
            <w:vMerge w:val="restart"/>
            <w:vAlign w:val="center"/>
          </w:tcPr>
          <w:p>
            <w:pPr>
              <w:spacing w:line="240" w:lineRule="auto"/>
              <w:rPr>
                <w:rFonts w:hint="default" w:ascii="Times New Roman" w:hAnsi="Times New Roman" w:cs="Times New Roman"/>
                <w:sz w:val="21"/>
                <w:szCs w:val="21"/>
              </w:rPr>
            </w:pPr>
            <w:r>
              <w:rPr>
                <w:rFonts w:hint="default" w:ascii="Times New Roman" w:hAnsi="Times New Roman" w:cs="Times New Roman"/>
                <w:sz w:val="21"/>
                <w:szCs w:val="21"/>
              </w:rPr>
              <w:t>办公区、维修区</w:t>
            </w: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生活垃圾</w:t>
            </w:r>
          </w:p>
        </w:tc>
        <w:tc>
          <w:tcPr>
            <w:tcW w:w="1199" w:type="dxa"/>
            <w:gridSpan w:val="2"/>
            <w:vAlign w:val="center"/>
          </w:tcPr>
          <w:p>
            <w:pPr>
              <w:pageBreakBefore/>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954" w:type="dxa"/>
            <w:vAlign w:val="center"/>
          </w:tcPr>
          <w:p>
            <w:pPr>
              <w:adjustRightInd/>
              <w:snapToGrid w:val="0"/>
              <w:spacing w:line="240" w:lineRule="auto"/>
              <w:jc w:val="center"/>
              <w:rPr>
                <w:rFonts w:hint="default" w:ascii="Times New Roman" w:hAnsi="Times New Roman" w:eastAsia="宋体" w:cs="Times New Roman"/>
                <w:bCs/>
                <w:sz w:val="21"/>
                <w:szCs w:val="21"/>
                <w:lang w:val="en-US" w:eastAsia="zh-CN"/>
              </w:rPr>
            </w:pPr>
            <w:r>
              <w:rPr>
                <w:rFonts w:hint="default" w:ascii="Times New Roman" w:hAnsi="Times New Roman" w:cs="Times New Roman"/>
                <w:bCs/>
                <w:sz w:val="21"/>
                <w:szCs w:val="21"/>
              </w:rPr>
              <w:t>1.</w:t>
            </w:r>
            <w:r>
              <w:rPr>
                <w:rFonts w:hint="default" w:ascii="Times New Roman" w:hAnsi="Times New Roman" w:cs="Times New Roman"/>
                <w:bCs/>
                <w:sz w:val="21"/>
                <w:szCs w:val="21"/>
                <w:lang w:val="en-US" w:eastAsia="zh-CN"/>
              </w:rPr>
              <w:t>825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焊渣</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0.005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废砂纸</w:t>
            </w:r>
          </w:p>
        </w:tc>
        <w:tc>
          <w:tcPr>
            <w:tcW w:w="1199" w:type="dxa"/>
            <w:gridSpan w:val="2"/>
            <w:vAlign w:val="center"/>
          </w:tcPr>
          <w:p>
            <w:pPr>
              <w:pStyle w:val="35"/>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pStyle w:val="35"/>
              <w:rPr>
                <w:rFonts w:hint="default" w:ascii="Times New Roman" w:hAnsi="Times New Roman" w:eastAsia="宋体" w:cs="Times New Roman"/>
                <w:bCs/>
                <w:sz w:val="21"/>
                <w:szCs w:val="21"/>
                <w:lang w:val="en-US" w:eastAsia="zh-CN"/>
              </w:rPr>
            </w:pPr>
            <w:r>
              <w:rPr>
                <w:rFonts w:hint="default" w:ascii="Times New Roman" w:hAnsi="Times New Roman" w:cs="Times New Roman"/>
                <w:bCs/>
                <w:sz w:val="21"/>
                <w:szCs w:val="21"/>
              </w:rPr>
              <w:t>0.0</w:t>
            </w:r>
            <w:r>
              <w:rPr>
                <w:rFonts w:hint="default" w:ascii="Times New Roman" w:hAnsi="Times New Roman" w:cs="Times New Roman"/>
                <w:bCs/>
                <w:sz w:val="21"/>
                <w:szCs w:val="21"/>
                <w:lang w:val="en-US" w:eastAsia="zh-CN"/>
              </w:rPr>
              <w:t>2</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废包装材料</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废旧轮胎</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0.1</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废金属零件</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报废汽车外壳</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0.01</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废汽油</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0.01</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6"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隔油沉淀池油污、污泥</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0.05</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漆渣</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0.01</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6"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沾有废油或油漆的废报纸和废抹布</w:t>
            </w:r>
          </w:p>
        </w:tc>
        <w:tc>
          <w:tcPr>
            <w:tcW w:w="1199"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pStyle w:val="35"/>
              <w:rPr>
                <w:rFonts w:hint="default" w:ascii="Times New Roman" w:hAnsi="Times New Roman" w:cs="Times New Roman"/>
                <w:bCs/>
                <w:sz w:val="21"/>
                <w:szCs w:val="21"/>
              </w:rPr>
            </w:pPr>
            <w:r>
              <w:rPr>
                <w:rFonts w:hint="default" w:ascii="Times New Roman" w:hAnsi="Times New Roman" w:cs="Times New Roman"/>
                <w:bCs/>
                <w:sz w:val="21"/>
                <w:szCs w:val="21"/>
              </w:rPr>
              <w:t>0.2</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废旧电子器件</w:t>
            </w:r>
          </w:p>
        </w:tc>
        <w:tc>
          <w:tcPr>
            <w:tcW w:w="1199" w:type="dxa"/>
            <w:gridSpan w:val="2"/>
            <w:vAlign w:val="center"/>
          </w:tcPr>
          <w:p>
            <w:pPr>
              <w:pStyle w:val="35"/>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0.3</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废油漆桶</w:t>
            </w:r>
          </w:p>
        </w:tc>
        <w:tc>
          <w:tcPr>
            <w:tcW w:w="1199" w:type="dxa"/>
            <w:gridSpan w:val="2"/>
            <w:vAlign w:val="center"/>
          </w:tcPr>
          <w:p>
            <w:pPr>
              <w:pStyle w:val="35"/>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5只</w:t>
            </w:r>
          </w:p>
        </w:tc>
        <w:tc>
          <w:tcPr>
            <w:tcW w:w="952"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spacing w:line="240" w:lineRule="auto"/>
              <w:jc w:val="center"/>
              <w:rPr>
                <w:rFonts w:hint="default" w:ascii="Times New Roman" w:hAnsi="Times New Roman" w:cs="Times New Roman"/>
                <w:sz w:val="21"/>
                <w:szCs w:val="21"/>
              </w:rPr>
            </w:pPr>
          </w:p>
        </w:tc>
        <w:tc>
          <w:tcPr>
            <w:tcW w:w="2203" w:type="dxa"/>
            <w:gridSpan w:val="2"/>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废机油桶</w:t>
            </w:r>
          </w:p>
        </w:tc>
        <w:tc>
          <w:tcPr>
            <w:tcW w:w="1199" w:type="dxa"/>
            <w:gridSpan w:val="2"/>
            <w:vAlign w:val="center"/>
          </w:tcPr>
          <w:p>
            <w:pPr>
              <w:pStyle w:val="35"/>
              <w:rPr>
                <w:rFonts w:hint="default" w:ascii="Times New Roman" w:hAnsi="Times New Roman" w:cs="Times New Roman"/>
                <w:bCs/>
                <w:sz w:val="21"/>
                <w:szCs w:val="21"/>
              </w:rPr>
            </w:pPr>
            <w:r>
              <w:rPr>
                <w:rFonts w:hint="default" w:ascii="Times New Roman" w:hAnsi="Times New Roman" w:cs="Times New Roman"/>
                <w:bCs/>
                <w:sz w:val="21"/>
                <w:szCs w:val="21"/>
              </w:rPr>
              <w:t>/</w:t>
            </w:r>
          </w:p>
        </w:tc>
        <w:tc>
          <w:tcPr>
            <w:tcW w:w="954"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10只</w:t>
            </w:r>
          </w:p>
        </w:tc>
        <w:tc>
          <w:tcPr>
            <w:tcW w:w="952" w:type="dxa"/>
            <w:gridSpan w:val="2"/>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038" w:type="dxa"/>
            <w:gridSpan w:val="3"/>
            <w:tcBorders>
              <w:righ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restart"/>
            <w:tcBorders>
              <w:left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噪</w:t>
            </w:r>
          </w:p>
          <w:p>
            <w:pPr>
              <w:spacing w:line="240" w:lineRule="auto"/>
              <w:jc w:val="center"/>
              <w:rPr>
                <w:rFonts w:hint="default" w:ascii="Times New Roman" w:hAnsi="Times New Roman" w:cs="Times New Roman"/>
                <w:sz w:val="21"/>
                <w:szCs w:val="21"/>
              </w:rPr>
            </w:pP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声</w:t>
            </w:r>
          </w:p>
        </w:tc>
        <w:tc>
          <w:tcPr>
            <w:tcW w:w="1567" w:type="dxa"/>
            <w:vMerge w:val="restart"/>
            <w:vAlign w:val="center"/>
          </w:tcPr>
          <w:p>
            <w:pPr>
              <w:pageBreakBefore/>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打磨、钣金、空压机、烤漆房、进出车辆</w:t>
            </w: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打磨工序噪声</w:t>
            </w:r>
          </w:p>
        </w:tc>
        <w:tc>
          <w:tcPr>
            <w:tcW w:w="1199"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70-75</w:t>
            </w:r>
          </w:p>
        </w:tc>
        <w:tc>
          <w:tcPr>
            <w:tcW w:w="954" w:type="dxa"/>
            <w:vMerge w:val="restar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990" w:type="dxa"/>
            <w:gridSpan w:val="5"/>
            <w:vMerge w:val="restart"/>
            <w:tcBorders>
              <w:right w:val="single" w:color="auto" w:sz="4" w:space="0"/>
            </w:tcBorders>
            <w:vAlign w:val="center"/>
          </w:tcPr>
          <w:p>
            <w:pPr>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达《工业企业厂界环境噪声排放标准》（GB12348-2008）2类和4a类标准，其中临</w:t>
            </w:r>
            <w:r>
              <w:rPr>
                <w:rFonts w:hint="default" w:ascii="Times New Roman" w:hAnsi="Times New Roman" w:cs="Times New Roman"/>
                <w:sz w:val="21"/>
                <w:szCs w:val="21"/>
                <w:lang w:val="en-US" w:eastAsia="zh-CN"/>
              </w:rPr>
              <w:t>225省道</w:t>
            </w:r>
            <w:r>
              <w:rPr>
                <w:rFonts w:hint="default" w:ascii="Times New Roman" w:hAnsi="Times New Roman" w:cs="Times New Roman"/>
                <w:sz w:val="21"/>
                <w:szCs w:val="21"/>
              </w:rPr>
              <w:t>一侧厂界达4a类标准：昼间≤70dB(A)，夜间≤55dB(A)；其余各侧厂界达2类标准：昼间≤60dB﹙A﹚，Leq夜间≤50dB﹙A﹚。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pageBreakBefore/>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钣金工序噪声</w:t>
            </w:r>
          </w:p>
        </w:tc>
        <w:tc>
          <w:tcPr>
            <w:tcW w:w="1199"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75-80</w:t>
            </w:r>
          </w:p>
        </w:tc>
        <w:tc>
          <w:tcPr>
            <w:tcW w:w="954" w:type="dxa"/>
            <w:vMerge w:val="continue"/>
            <w:vAlign w:val="center"/>
          </w:tcPr>
          <w:p>
            <w:pPr>
              <w:spacing w:line="240" w:lineRule="auto"/>
              <w:jc w:val="center"/>
              <w:rPr>
                <w:rFonts w:hint="default" w:ascii="Times New Roman" w:hAnsi="Times New Roman" w:cs="Times New Roman"/>
                <w:sz w:val="21"/>
                <w:szCs w:val="21"/>
              </w:rPr>
            </w:pPr>
          </w:p>
        </w:tc>
        <w:tc>
          <w:tcPr>
            <w:tcW w:w="1990" w:type="dxa"/>
            <w:gridSpan w:val="5"/>
            <w:vMerge w:val="continue"/>
            <w:tcBorders>
              <w:right w:val="single" w:color="auto" w:sz="4" w:space="0"/>
            </w:tcBorders>
            <w:vAlign w:val="center"/>
          </w:tcPr>
          <w:p>
            <w:pPr>
              <w:spacing w:line="240" w:lineRule="auto"/>
              <w:jc w:val="both"/>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7"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pageBreakBefore/>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空压机运行噪声</w:t>
            </w:r>
          </w:p>
        </w:tc>
        <w:tc>
          <w:tcPr>
            <w:tcW w:w="1199"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60-80</w:t>
            </w:r>
          </w:p>
        </w:tc>
        <w:tc>
          <w:tcPr>
            <w:tcW w:w="954" w:type="dxa"/>
            <w:vMerge w:val="continue"/>
            <w:vAlign w:val="center"/>
          </w:tcPr>
          <w:p>
            <w:pPr>
              <w:spacing w:line="240" w:lineRule="auto"/>
              <w:jc w:val="center"/>
              <w:rPr>
                <w:rFonts w:hint="default" w:ascii="Times New Roman" w:hAnsi="Times New Roman" w:cs="Times New Roman"/>
                <w:sz w:val="21"/>
                <w:szCs w:val="21"/>
              </w:rPr>
            </w:pPr>
          </w:p>
        </w:tc>
        <w:tc>
          <w:tcPr>
            <w:tcW w:w="1990" w:type="dxa"/>
            <w:gridSpan w:val="5"/>
            <w:vMerge w:val="continue"/>
            <w:tcBorders>
              <w:right w:val="single" w:color="auto" w:sz="4" w:space="0"/>
            </w:tcBorders>
            <w:vAlign w:val="center"/>
          </w:tcPr>
          <w:p>
            <w:pPr>
              <w:spacing w:line="240" w:lineRule="auto"/>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4"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pageBreakBefore/>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废气抽排系统风机噪声</w:t>
            </w:r>
          </w:p>
        </w:tc>
        <w:tc>
          <w:tcPr>
            <w:tcW w:w="1199"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75-80</w:t>
            </w:r>
          </w:p>
        </w:tc>
        <w:tc>
          <w:tcPr>
            <w:tcW w:w="954" w:type="dxa"/>
            <w:vMerge w:val="continue"/>
            <w:vAlign w:val="center"/>
          </w:tcPr>
          <w:p>
            <w:pPr>
              <w:spacing w:line="240" w:lineRule="auto"/>
              <w:jc w:val="center"/>
              <w:rPr>
                <w:rFonts w:hint="default" w:ascii="Times New Roman" w:hAnsi="Times New Roman" w:cs="Times New Roman"/>
                <w:sz w:val="21"/>
                <w:szCs w:val="21"/>
              </w:rPr>
            </w:pPr>
          </w:p>
        </w:tc>
        <w:tc>
          <w:tcPr>
            <w:tcW w:w="1990" w:type="dxa"/>
            <w:gridSpan w:val="5"/>
            <w:vMerge w:val="continue"/>
            <w:tcBorders>
              <w:right w:val="single" w:color="auto" w:sz="4" w:space="0"/>
            </w:tcBorders>
            <w:vAlign w:val="center"/>
          </w:tcPr>
          <w:p>
            <w:pPr>
              <w:spacing w:line="240" w:lineRule="auto"/>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53" w:hRule="atLeast"/>
          <w:jc w:val="center"/>
        </w:trPr>
        <w:tc>
          <w:tcPr>
            <w:tcW w:w="747" w:type="dxa"/>
            <w:vMerge w:val="continue"/>
            <w:tcBorders>
              <w:left w:val="single" w:color="auto" w:sz="4" w:space="0"/>
            </w:tcBorders>
            <w:vAlign w:val="center"/>
          </w:tcPr>
          <w:p>
            <w:pPr>
              <w:spacing w:line="240" w:lineRule="auto"/>
              <w:jc w:val="center"/>
              <w:rPr>
                <w:rFonts w:hint="default" w:ascii="Times New Roman" w:hAnsi="Times New Roman" w:cs="Times New Roman"/>
                <w:sz w:val="21"/>
                <w:szCs w:val="21"/>
              </w:rPr>
            </w:pPr>
          </w:p>
        </w:tc>
        <w:tc>
          <w:tcPr>
            <w:tcW w:w="1567" w:type="dxa"/>
            <w:vMerge w:val="continue"/>
            <w:vAlign w:val="center"/>
          </w:tcPr>
          <w:p>
            <w:pPr>
              <w:pageBreakBefore/>
              <w:spacing w:line="240" w:lineRule="auto"/>
              <w:jc w:val="center"/>
              <w:rPr>
                <w:rFonts w:hint="default" w:ascii="Times New Roman" w:hAnsi="Times New Roman" w:cs="Times New Roman"/>
                <w:sz w:val="21"/>
                <w:szCs w:val="21"/>
              </w:rPr>
            </w:pPr>
          </w:p>
        </w:tc>
        <w:tc>
          <w:tcPr>
            <w:tcW w:w="2203" w:type="dxa"/>
            <w:gridSpan w:val="2"/>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交通噪声</w:t>
            </w:r>
          </w:p>
        </w:tc>
        <w:tc>
          <w:tcPr>
            <w:tcW w:w="1199" w:type="dxa"/>
            <w:gridSpan w:val="2"/>
            <w:vAlign w:val="center"/>
          </w:tcPr>
          <w:p>
            <w:pPr>
              <w:spacing w:after="36"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50-75</w:t>
            </w:r>
          </w:p>
        </w:tc>
        <w:tc>
          <w:tcPr>
            <w:tcW w:w="954" w:type="dxa"/>
            <w:vMerge w:val="continue"/>
            <w:vAlign w:val="center"/>
          </w:tcPr>
          <w:p>
            <w:pPr>
              <w:spacing w:line="240" w:lineRule="auto"/>
              <w:jc w:val="center"/>
              <w:rPr>
                <w:rFonts w:hint="default" w:ascii="Times New Roman" w:hAnsi="Times New Roman" w:cs="Times New Roman"/>
                <w:sz w:val="21"/>
                <w:szCs w:val="21"/>
              </w:rPr>
            </w:pPr>
          </w:p>
        </w:tc>
        <w:tc>
          <w:tcPr>
            <w:tcW w:w="1990" w:type="dxa"/>
            <w:gridSpan w:val="5"/>
            <w:vMerge w:val="continue"/>
            <w:tcBorders>
              <w:right w:val="single" w:color="auto" w:sz="4" w:space="0"/>
            </w:tcBorders>
            <w:vAlign w:val="center"/>
          </w:tcPr>
          <w:p>
            <w:pPr>
              <w:spacing w:line="240" w:lineRule="auto"/>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36" w:hRule="atLeast"/>
          <w:jc w:val="center"/>
        </w:trPr>
        <w:tc>
          <w:tcPr>
            <w:tcW w:w="8660" w:type="dxa"/>
            <w:gridSpan w:val="12"/>
            <w:tcBorders>
              <w:left w:val="single" w:color="auto" w:sz="4" w:space="0"/>
              <w:bottom w:val="single" w:color="auto" w:sz="4" w:space="0"/>
              <w:right w:val="single" w:color="auto" w:sz="4" w:space="0"/>
            </w:tcBorders>
            <w:vAlign w:val="center"/>
          </w:tcPr>
          <w:p>
            <w:pPr>
              <w:widowControl/>
              <w:adjustRightInd/>
              <w:spacing w:line="240" w:lineRule="auto"/>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主要生态影响(不够时可附另页)</w:t>
            </w:r>
          </w:p>
          <w:p>
            <w:pPr>
              <w:widowControl/>
              <w:adjustRightInd/>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项目所在区域为</w:t>
            </w:r>
            <w:r>
              <w:rPr>
                <w:rFonts w:hint="default" w:ascii="Times New Roman" w:hAnsi="Times New Roman" w:cs="Times New Roman"/>
                <w:sz w:val="24"/>
                <w:szCs w:val="24"/>
                <w:lang w:val="en-US" w:eastAsia="zh-CN"/>
              </w:rPr>
              <w:t>县城郊</w:t>
            </w:r>
            <w:r>
              <w:rPr>
                <w:rFonts w:hint="default" w:ascii="Times New Roman" w:hAnsi="Times New Roman" w:eastAsia="宋体" w:cs="Times New Roman"/>
                <w:sz w:val="24"/>
                <w:szCs w:val="24"/>
              </w:rPr>
              <w:t>区，地表主要为道路、人工建设的水泥地和建筑物，生态调节能力逐渐减弱。</w:t>
            </w:r>
          </w:p>
          <w:p>
            <w:pPr>
              <w:widowControl/>
              <w:adjustRightInd/>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项目针对其所产生的“三废”及噪声均采取了合理的污染防治措施，各种污染物均可实现达标排放。</w:t>
            </w:r>
          </w:p>
          <w:p>
            <w:pPr>
              <w:widowControl/>
              <w:adjustRightInd/>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综上所述，项目对区域生态环境的负面影响较小，项目所造成的生态影响是可以接受的。</w:t>
            </w: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tc>
      </w:tr>
    </w:tbl>
    <w:p>
      <w:pPr>
        <w:pStyle w:val="3"/>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sz w:val="24"/>
          <w:szCs w:val="24"/>
        </w:rPr>
        <w:t>表七、环境影响分析</w:t>
      </w:r>
    </w:p>
    <w:tbl>
      <w:tblPr>
        <w:tblStyle w:val="16"/>
        <w:tblW w:w="901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0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609" w:hRule="atLeast"/>
        </w:trPr>
        <w:tc>
          <w:tcPr>
            <w:tcW w:w="9019" w:type="dxa"/>
            <w:tcBorders>
              <w:bottom w:val="single" w:color="auto" w:sz="4" w:space="0"/>
            </w:tcBorders>
            <w:vAlign w:val="top"/>
          </w:tcPr>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1. 产业政策符合性分析</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kern w:val="2"/>
                <w:sz w:val="24"/>
                <w:szCs w:val="24"/>
              </w:rPr>
              <w:t>本项目为汽车维修和保养项目。对照《产业结构调整指导目录</w:t>
            </w:r>
            <w:r>
              <w:rPr>
                <w:rFonts w:hint="eastAsia" w:ascii="Times New Roman" w:cs="Times New Roman"/>
                <w:kern w:val="2"/>
                <w:sz w:val="24"/>
                <w:szCs w:val="24"/>
                <w:lang w:val="en-US" w:eastAsia="zh-CN"/>
              </w:rPr>
              <w:t>2019年</w:t>
            </w:r>
            <w:r>
              <w:rPr>
                <w:rFonts w:hint="default" w:ascii="Times New Roman" w:hAnsi="Times New Roman" w:cs="Times New Roman"/>
                <w:kern w:val="2"/>
                <w:sz w:val="24"/>
                <w:szCs w:val="24"/>
              </w:rPr>
              <w:t>》，项目不在鼓励类、限制类和淘汰类目录内。同时，</w:t>
            </w:r>
            <w:r>
              <w:rPr>
                <w:rFonts w:hint="default" w:ascii="Times New Roman" w:hAnsi="Times New Roman" w:cs="Times New Roman"/>
                <w:bCs/>
                <w:kern w:val="2"/>
                <w:sz w:val="24"/>
                <w:szCs w:val="24"/>
              </w:rPr>
              <w:t>根据国发[2005]40号《促进产业结构调整暂行规定》第十三条：《产业结构调整指导目录》由鼓励、限制和淘汰三类目录组成。不属于鼓励类、限制类和淘汰类，且符合国家有关法律、法规和政策规定的，为允许类。允许类不列入《产业结构调整指导目录》，故本项目属于允许类。</w:t>
            </w:r>
          </w:p>
          <w:p>
            <w:pPr>
              <w:spacing w:line="360" w:lineRule="auto"/>
              <w:ind w:firstLine="470" w:firstLineChars="196"/>
              <w:jc w:val="both"/>
              <w:textAlignment w:val="auto"/>
              <w:rPr>
                <w:rFonts w:hint="default" w:ascii="Times New Roman" w:hAnsi="Times New Roman" w:cs="Times New Roman"/>
                <w:sz w:val="24"/>
                <w:szCs w:val="24"/>
              </w:rPr>
            </w:pPr>
            <w:r>
              <w:rPr>
                <w:rFonts w:hint="default" w:ascii="Times New Roman" w:hAnsi="Times New Roman" w:cs="Times New Roman"/>
                <w:bCs/>
                <w:kern w:val="2"/>
                <w:sz w:val="24"/>
                <w:szCs w:val="24"/>
              </w:rPr>
              <w:t>综上所述，本项目是符合产业政策的。</w:t>
            </w:r>
          </w:p>
          <w:p>
            <w:pPr>
              <w:adjustRightInd/>
              <w:spacing w:line="360" w:lineRule="auto"/>
              <w:ind w:firstLine="482" w:firstLineChars="200"/>
              <w:jc w:val="both"/>
              <w:rPr>
                <w:rFonts w:hint="default" w:ascii="Times New Roman" w:hAnsi="Times New Roman" w:cs="Times New Roman"/>
                <w:b/>
                <w:sz w:val="24"/>
                <w:szCs w:val="24"/>
                <w:shd w:val="clear" w:color="auto" w:fill="FFFFFF"/>
              </w:rPr>
            </w:pPr>
            <w:r>
              <w:rPr>
                <w:rFonts w:hint="default" w:ascii="Times New Roman" w:hAnsi="Times New Roman" w:cs="Times New Roman"/>
                <w:b/>
                <w:sz w:val="24"/>
                <w:szCs w:val="24"/>
              </w:rPr>
              <w:t xml:space="preserve">2. </w:t>
            </w:r>
            <w:bookmarkStart w:id="6" w:name="OLE_LINK11"/>
            <w:r>
              <w:rPr>
                <w:rFonts w:hint="default" w:ascii="Times New Roman" w:hAnsi="Times New Roman" w:cs="Times New Roman"/>
                <w:b/>
                <w:sz w:val="24"/>
                <w:szCs w:val="24"/>
              </w:rPr>
              <w:t>项目选址合理性分析</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项目位于</w:t>
            </w:r>
            <w:r>
              <w:rPr>
                <w:rFonts w:hint="default" w:ascii="Times New Roman" w:hAnsi="Times New Roman" w:cs="Times New Roman"/>
                <w:sz w:val="24"/>
                <w:szCs w:val="24"/>
                <w:lang w:val="en-US" w:eastAsia="zh-CN"/>
              </w:rPr>
              <w:t>225省道西南侧</w:t>
            </w:r>
            <w:r>
              <w:rPr>
                <w:rFonts w:hint="default" w:ascii="Times New Roman" w:hAnsi="Times New Roman" w:cs="Times New Roman"/>
                <w:bCs/>
                <w:kern w:val="2"/>
                <w:sz w:val="24"/>
                <w:szCs w:val="24"/>
              </w:rPr>
              <w:t>，从项目周边环境分布情况来看，项目区域范围内无自然保护区、风景名胜区、生态保护区和文物保护单位等环境敏感区，评价区域没有发现珍稀动植物分布。项目选址无明显环境制约因素</w:t>
            </w:r>
            <w:r>
              <w:rPr>
                <w:rFonts w:hint="default" w:ascii="Times New Roman" w:hAnsi="Times New Roman" w:cs="Times New Roman"/>
                <w:bCs/>
                <w:kern w:val="2"/>
                <w:sz w:val="24"/>
                <w:szCs w:val="24"/>
                <w:lang w:eastAsia="zh-CN"/>
              </w:rPr>
              <w:t>，</w:t>
            </w:r>
            <w:r>
              <w:rPr>
                <w:rFonts w:hint="default" w:ascii="Times New Roman" w:hAnsi="Times New Roman" w:cs="Times New Roman"/>
                <w:bCs/>
                <w:kern w:val="2"/>
                <w:sz w:val="24"/>
                <w:szCs w:val="24"/>
              </w:rPr>
              <w:t>项目选址合理。</w:t>
            </w:r>
          </w:p>
          <w:p>
            <w:pPr>
              <w:adjustRightInd/>
              <w:spacing w:line="360" w:lineRule="auto"/>
              <w:ind w:firstLine="482" w:firstLineChars="200"/>
              <w:textAlignment w:val="auto"/>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3</w:t>
            </w:r>
            <w:r>
              <w:rPr>
                <w:rFonts w:hint="default" w:ascii="Times New Roman" w:hAnsi="Times New Roman" w:cs="Times New Roman"/>
                <w:b/>
                <w:bCs/>
                <w:kern w:val="2"/>
                <w:sz w:val="24"/>
                <w:szCs w:val="24"/>
                <w:lang w:eastAsia="zh-CN"/>
              </w:rPr>
              <w:t>.</w:t>
            </w:r>
            <w:r>
              <w:rPr>
                <w:rFonts w:hint="default" w:ascii="Times New Roman" w:hAnsi="Times New Roman" w:cs="Times New Roman"/>
                <w:b/>
                <w:bCs/>
                <w:kern w:val="2"/>
                <w:sz w:val="24"/>
                <w:szCs w:val="24"/>
              </w:rPr>
              <w:t>与周边环境相容性分析</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项目所在区域为商住混合区，评价范围内主要有住宅小区、商业、汽修等，产生污染物较大的单位主要为汽修厂的的噪声和废气、餐饮的废气，项目周边单位产生的“三废”和噪声均采取了相应的针对性措施，对本项目影响不大。</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本项目为汽车修理项目，项目建成后，主要环境问题是项目产生的废水、噪声、固体废弃物和喷漆废气等。</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bCs/>
                <w:sz w:val="24"/>
              </w:rPr>
              <w:t>本项目产生的废水主要包括</w:t>
            </w:r>
            <w:r>
              <w:rPr>
                <w:rFonts w:hint="default" w:ascii="Times New Roman" w:hAnsi="Times New Roman" w:cs="Times New Roman"/>
                <w:bCs/>
                <w:sz w:val="24"/>
                <w:lang w:val="en-US" w:eastAsia="zh-CN"/>
              </w:rPr>
              <w:t>生活废水和地面清洁废水</w:t>
            </w:r>
            <w:r>
              <w:rPr>
                <w:rFonts w:hint="default" w:ascii="Times New Roman" w:hAnsi="Times New Roman" w:cs="Times New Roman"/>
                <w:bCs/>
                <w:sz w:val="24"/>
              </w:rPr>
              <w:t>，项目</w:t>
            </w:r>
            <w:r>
              <w:rPr>
                <w:rFonts w:hint="default" w:ascii="Times New Roman" w:hAnsi="Times New Roman" w:cs="Times New Roman"/>
                <w:bCs/>
                <w:sz w:val="24"/>
                <w:lang w:val="en-US" w:eastAsia="zh-CN"/>
              </w:rPr>
              <w:t>前期</w:t>
            </w:r>
            <w:r>
              <w:rPr>
                <w:rFonts w:hint="default" w:ascii="Times New Roman" w:hAnsi="Times New Roman" w:cs="Times New Roman"/>
                <w:bCs/>
                <w:sz w:val="24"/>
              </w:rPr>
              <w:t>废水</w:t>
            </w:r>
            <w:r>
              <w:rPr>
                <w:rFonts w:hint="default" w:ascii="Times New Roman" w:hAnsi="Times New Roman" w:cs="Times New Roman"/>
                <w:bCs/>
                <w:sz w:val="24"/>
                <w:lang w:val="en-US" w:eastAsia="zh-CN"/>
              </w:rPr>
              <w:t>经隔油池</w:t>
            </w:r>
            <w:r>
              <w:rPr>
                <w:rFonts w:hint="default" w:ascii="Times New Roman" w:hAnsi="Times New Roman" w:cs="Times New Roman"/>
                <w:bCs/>
                <w:sz w:val="24"/>
              </w:rPr>
              <w:t>预处理后</w:t>
            </w:r>
            <w:r>
              <w:rPr>
                <w:rFonts w:hint="default" w:ascii="Times New Roman" w:hAnsi="Times New Roman" w:cs="Times New Roman"/>
                <w:bCs/>
                <w:kern w:val="2"/>
                <w:sz w:val="24"/>
                <w:szCs w:val="24"/>
              </w:rPr>
              <w:t>排入</w:t>
            </w:r>
            <w:r>
              <w:rPr>
                <w:rFonts w:hint="default" w:ascii="Times New Roman" w:hAnsi="Times New Roman" w:cs="Times New Roman"/>
                <w:bCs/>
                <w:kern w:val="2"/>
                <w:sz w:val="24"/>
                <w:szCs w:val="24"/>
                <w:lang w:val="en-US" w:eastAsia="zh-CN"/>
              </w:rPr>
              <w:t>化粪池定期清掏做农肥</w:t>
            </w:r>
            <w:r>
              <w:rPr>
                <w:rFonts w:hint="default" w:ascii="Times New Roman" w:hAnsi="Times New Roman" w:cs="Times New Roman"/>
                <w:bCs/>
                <w:kern w:val="2"/>
                <w:sz w:val="24"/>
                <w:szCs w:val="24"/>
              </w:rPr>
              <w:t>，</w:t>
            </w:r>
            <w:r>
              <w:rPr>
                <w:rFonts w:hint="default" w:ascii="Times New Roman" w:hAnsi="Times New Roman" w:cs="Times New Roman"/>
                <w:bCs/>
                <w:kern w:val="2"/>
                <w:sz w:val="24"/>
                <w:szCs w:val="24"/>
                <w:lang w:val="en-US" w:eastAsia="zh-CN"/>
              </w:rPr>
              <w:t>后期市政管网建成后废水经隔油池处理后进入市政管网</w:t>
            </w:r>
            <w:r>
              <w:rPr>
                <w:rFonts w:hint="default" w:ascii="Times New Roman" w:hAnsi="Times New Roman" w:cs="Times New Roman"/>
                <w:bCs/>
                <w:kern w:val="2"/>
                <w:sz w:val="24"/>
                <w:szCs w:val="24"/>
              </w:rPr>
              <w:t>最终进入</w:t>
            </w:r>
            <w:r>
              <w:rPr>
                <w:rFonts w:hint="default" w:ascii="Times New Roman" w:hAnsi="Times New Roman" w:cs="Times New Roman"/>
                <w:sz w:val="24"/>
                <w:szCs w:val="24"/>
              </w:rPr>
              <w:t>维西县污水处理厂处理</w:t>
            </w:r>
            <w:r>
              <w:rPr>
                <w:rFonts w:hint="default" w:ascii="Times New Roman" w:hAnsi="Times New Roman" w:cs="Times New Roman"/>
                <w:bCs/>
                <w:kern w:val="2"/>
                <w:sz w:val="24"/>
                <w:szCs w:val="24"/>
              </w:rPr>
              <w:t>，不会对周边环境造成影响。</w:t>
            </w:r>
          </w:p>
          <w:p>
            <w:pPr>
              <w:adjustRightInd/>
              <w:spacing w:line="360" w:lineRule="auto"/>
              <w:ind w:firstLine="480" w:firstLineChars="200"/>
              <w:textAlignment w:val="auto"/>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项目产生的噪声主要来自打磨、焊接及钣金工序等维修噪声，空压机和烤漆房的废气抽排系统风机等设备噪声，项目所有设备均在维修车间内，通过墙体隔声、吸声、夜间不营业等方式减少噪声对周边环境的影响，则对项目周边声环境影响较小。</w:t>
            </w:r>
          </w:p>
          <w:p>
            <w:pPr>
              <w:adjustRightInd/>
              <w:spacing w:line="360" w:lineRule="auto"/>
              <w:ind w:firstLine="480" w:firstLineChars="200"/>
              <w:jc w:val="both"/>
              <w:rPr>
                <w:rFonts w:hint="default" w:ascii="Times New Roman" w:hAnsi="Times New Roman" w:cs="Times New Roman"/>
                <w:sz w:val="24"/>
              </w:rPr>
            </w:pPr>
            <w:r>
              <w:rPr>
                <w:rFonts w:hint="default" w:ascii="Times New Roman" w:hAnsi="Times New Roman" w:cs="Times New Roman"/>
                <w:sz w:val="24"/>
              </w:rPr>
              <w:t>项目运营期产生的生活垃圾、焊渣、废砂纸委托环卫部门清运；废包装材料、废旧轮胎、废金属零部件、废报废汽车外壳外售给回收单位；废机油、废气油、漆渣、沾有废油和油漆的废报纸废抹布、废旧电子器件、废油漆桶、</w:t>
            </w:r>
            <w:r>
              <w:rPr>
                <w:rFonts w:hint="default" w:ascii="Times New Roman" w:hAnsi="Times New Roman" w:cs="Times New Roman"/>
                <w:sz w:val="24"/>
                <w:lang w:val="en-US" w:eastAsia="zh-CN"/>
              </w:rPr>
              <w:t>废</w:t>
            </w:r>
            <w:r>
              <w:rPr>
                <w:rFonts w:hint="default" w:ascii="Times New Roman" w:hAnsi="Times New Roman" w:cs="Times New Roman"/>
                <w:sz w:val="24"/>
              </w:rPr>
              <w:t>机油桶危险废物分类暂存于危废暂存间，委托有资质的单位清运处理，项目运营期产生的固体废弃物不会对周边单位造成影响。</w:t>
            </w:r>
          </w:p>
          <w:p>
            <w:pPr>
              <w:adjustRightInd/>
              <w:spacing w:line="360" w:lineRule="auto"/>
              <w:ind w:firstLine="480" w:firstLineChars="200"/>
              <w:jc w:val="both"/>
              <w:rPr>
                <w:rFonts w:hint="default" w:ascii="Times New Roman" w:hAnsi="Times New Roman" w:cs="Times New Roman"/>
                <w:sz w:val="24"/>
                <w:szCs w:val="24"/>
                <w:shd w:val="clear" w:color="auto" w:fill="FFFFFF"/>
              </w:rPr>
            </w:pPr>
            <w:r>
              <w:rPr>
                <w:rFonts w:hint="default" w:ascii="Times New Roman" w:hAnsi="Times New Roman" w:cs="Times New Roman"/>
                <w:sz w:val="24"/>
              </w:rPr>
              <w:t>项目运营期产生的废气主要是油漆废气，项目烤漆房设有废气抽排系统，喷漆废气经过</w:t>
            </w:r>
            <w:r>
              <w:rPr>
                <w:rFonts w:hint="default" w:ascii="Times New Roman" w:hAnsi="Times New Roman" w:cs="Times New Roman"/>
                <w:sz w:val="24"/>
                <w:lang w:val="en-US" w:eastAsia="zh-CN"/>
              </w:rPr>
              <w:t>废气处理设备处理后经高空</w:t>
            </w:r>
            <w:r>
              <w:rPr>
                <w:rFonts w:hint="default" w:ascii="Times New Roman" w:hAnsi="Times New Roman" w:cs="Times New Roman"/>
                <w:sz w:val="24"/>
              </w:rPr>
              <w:t>排放，排放浓度和速率均能达到</w:t>
            </w:r>
            <w:r>
              <w:rPr>
                <w:rFonts w:hint="default" w:ascii="Times New Roman" w:hAnsi="Times New Roman" w:cs="Times New Roman"/>
                <w:sz w:val="24"/>
                <w:szCs w:val="24"/>
              </w:rPr>
              <w:t>《大气污染物综合排放标准》（GB16297-1996）表2二级标准要求。因此，项目运营期产生的油漆废气对周边各大气环境保护目标影响较小。</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项目运营期针对各项污染物均采取了针对性的措施，使污染物达标排放，对周边其他单位和环境保护目标影响较小，故项目与周边环境相容。</w:t>
            </w:r>
          </w:p>
          <w:p>
            <w:pPr>
              <w:adjustRightInd/>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综上所述，本项目选址合理。</w:t>
            </w:r>
          </w:p>
          <w:bookmarkEnd w:id="6"/>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4.</w:t>
            </w:r>
            <w:r>
              <w:rPr>
                <w:rFonts w:hint="default" w:ascii="Times New Roman" w:hAnsi="Times New Roman" w:cs="Times New Roman"/>
                <w:b/>
                <w:sz w:val="24"/>
                <w:szCs w:val="24"/>
              </w:rPr>
              <w:t>施工期环境影响分析</w:t>
            </w:r>
          </w:p>
          <w:p>
            <w:pPr>
              <w:pStyle w:val="25"/>
              <w:ind w:firstLine="480" w:firstLineChars="0"/>
              <w:rPr>
                <w:rFonts w:hint="default" w:ascii="Times New Roman" w:hAnsi="Times New Roman" w:cs="Times New Roman"/>
                <w:bCs/>
                <w:color w:val="000000" w:themeColor="text1"/>
                <w:kern w:val="2"/>
                <w14:textFill>
                  <w14:solidFill>
                    <w14:schemeClr w14:val="tx1"/>
                  </w14:solidFill>
                </w14:textFill>
              </w:rPr>
            </w:pPr>
            <w:r>
              <w:rPr>
                <w:rFonts w:hint="default" w:ascii="Times New Roman" w:hAnsi="Times New Roman" w:cs="Times New Roman"/>
                <w:bCs/>
                <w:color w:val="000000" w:themeColor="text1"/>
                <w:kern w:val="2"/>
                <w14:textFill>
                  <w14:solidFill>
                    <w14:schemeClr w14:val="tx1"/>
                  </w14:solidFill>
                </w14:textFill>
              </w:rPr>
              <w:t>本项目</w:t>
            </w:r>
            <w:r>
              <w:rPr>
                <w:rFonts w:hint="default" w:ascii="Times New Roman" w:hAnsi="Times New Roman" w:cs="Times New Roman"/>
                <w:bCs/>
                <w:color w:val="000000" w:themeColor="text1"/>
                <w:kern w:val="2"/>
                <w:lang w:eastAsia="zh-CN"/>
                <w14:textFill>
                  <w14:solidFill>
                    <w14:schemeClr w14:val="tx1"/>
                  </w14:solidFill>
                </w14:textFill>
              </w:rPr>
              <w:t>已建设完毕，目前处于运营状态</w:t>
            </w:r>
            <w:r>
              <w:rPr>
                <w:rFonts w:hint="default" w:ascii="Times New Roman" w:hAnsi="Times New Roman" w:cs="Times New Roman"/>
                <w:bCs/>
                <w:color w:val="000000" w:themeColor="text1"/>
                <w:kern w:val="2"/>
                <w14:textFill>
                  <w14:solidFill>
                    <w14:schemeClr w14:val="tx1"/>
                  </w14:solidFill>
                </w14:textFill>
              </w:rPr>
              <w:t>，施工期已结束，根据现场周边的调查走访可知，项目施工期不存在环境遗留问题，故本环评对项目施工期不再评价。</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w:t>
            </w:r>
            <w:r>
              <w:rPr>
                <w:rFonts w:hint="default" w:ascii="Times New Roman" w:hAnsi="Times New Roman" w:cs="Times New Roman"/>
                <w:b/>
                <w:sz w:val="24"/>
                <w:szCs w:val="24"/>
              </w:rPr>
              <w:t>营运期环境影响分析</w:t>
            </w:r>
          </w:p>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bCs/>
                <w:sz w:val="24"/>
                <w:szCs w:val="24"/>
                <w:lang w:val="en-US" w:eastAsia="zh-CN"/>
              </w:rPr>
              <w:t>5</w:t>
            </w:r>
            <w:r>
              <w:rPr>
                <w:rFonts w:hint="default" w:ascii="Times New Roman" w:hAnsi="Times New Roman" w:cs="Times New Roman"/>
                <w:b/>
                <w:bCs/>
                <w:sz w:val="24"/>
                <w:szCs w:val="24"/>
              </w:rPr>
              <w:t>.1废水环境影响分析</w:t>
            </w:r>
          </w:p>
          <w:p>
            <w:pPr>
              <w:numPr>
                <w:ilvl w:val="0"/>
                <w:numId w:val="2"/>
              </w:numPr>
              <w:adjustRightInd/>
              <w:snapToGrid w:val="0"/>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污水特征</w:t>
            </w:r>
          </w:p>
          <w:p>
            <w:pPr>
              <w:adjustRightInd/>
              <w:snapToGrid w:val="0"/>
              <w:spacing w:line="360" w:lineRule="auto"/>
              <w:ind w:firstLine="480" w:firstLineChars="200"/>
              <w:jc w:val="both"/>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4"/>
                <w:szCs w:val="24"/>
                <w:lang w:eastAsia="zh-CN"/>
                <w14:textFill>
                  <w14:solidFill>
                    <w14:schemeClr w14:val="tx1"/>
                  </w14:solidFill>
                </w14:textFill>
              </w:rPr>
              <w:t>本</w:t>
            </w:r>
            <w:r>
              <w:rPr>
                <w:rFonts w:hint="default" w:ascii="Times New Roman" w:hAnsi="Times New Roman" w:cs="Times New Roman"/>
                <w:color w:val="000000" w:themeColor="text1"/>
                <w:sz w:val="24"/>
                <w:szCs w:val="24"/>
                <w14:textFill>
                  <w14:solidFill>
                    <w14:schemeClr w14:val="tx1"/>
                  </w14:solidFill>
                </w14:textFill>
              </w:rPr>
              <w:t>项目</w:t>
            </w:r>
            <w:r>
              <w:rPr>
                <w:rFonts w:hint="default" w:ascii="Times New Roman" w:hAnsi="Times New Roman" w:cs="Times New Roman"/>
                <w:color w:val="000000" w:themeColor="text1"/>
                <w:sz w:val="24"/>
                <w:szCs w:val="24"/>
                <w:lang w:eastAsia="zh-CN"/>
                <w14:textFill>
                  <w14:solidFill>
                    <w14:schemeClr w14:val="tx1"/>
                  </w14:solidFill>
                </w14:textFill>
              </w:rPr>
              <w:t>运营期</w:t>
            </w:r>
            <w:r>
              <w:rPr>
                <w:rFonts w:hint="default" w:ascii="Times New Roman" w:hAnsi="Times New Roman" w:cs="Times New Roman"/>
                <w:color w:val="000000" w:themeColor="text1"/>
                <w:sz w:val="24"/>
                <w:szCs w:val="24"/>
                <w14:textFill>
                  <w14:solidFill>
                    <w14:schemeClr w14:val="tx1"/>
                  </w14:solidFill>
                </w14:textFill>
              </w:rPr>
              <w:t>产生的废水主要是</w:t>
            </w:r>
            <w:r>
              <w:rPr>
                <w:rFonts w:hint="default" w:ascii="Times New Roman" w:hAnsi="Times New Roman" w:cs="Times New Roman"/>
                <w:color w:val="000000" w:themeColor="text1"/>
                <w:sz w:val="24"/>
                <w:szCs w:val="24"/>
                <w:lang w:eastAsia="zh-CN"/>
                <w14:textFill>
                  <w14:solidFill>
                    <w14:schemeClr w14:val="tx1"/>
                  </w14:solidFill>
                </w14:textFill>
              </w:rPr>
              <w:t>员工生活废水</w:t>
            </w:r>
            <w:r>
              <w:rPr>
                <w:rFonts w:hint="default" w:ascii="Times New Roman" w:hAnsi="Times New Roman" w:cs="Times New Roman"/>
                <w:color w:val="000000" w:themeColor="text1"/>
                <w:sz w:val="24"/>
                <w:szCs w:val="24"/>
                <w14:textFill>
                  <w14:solidFill>
                    <w14:schemeClr w14:val="tx1"/>
                  </w14:solidFill>
                </w14:textFill>
              </w:rPr>
              <w:t>。</w:t>
            </w:r>
            <w:r>
              <w:rPr>
                <w:rFonts w:hint="default" w:ascii="Times New Roman" w:hAnsi="Times New Roman" w:cs="Times New Roman"/>
                <w:sz w:val="24"/>
                <w:szCs w:val="24"/>
              </w:rPr>
              <w:t>项目废水的产生量为</w:t>
            </w:r>
            <w:r>
              <w:rPr>
                <w:rFonts w:hint="default" w:ascii="Times New Roman" w:hAnsi="Times New Roman" w:cs="Times New Roman"/>
                <w:sz w:val="24"/>
                <w:szCs w:val="24"/>
                <w:lang w:val="en-US" w:eastAsia="zh-CN"/>
              </w:rPr>
              <w:t>0.656m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d，</w:t>
            </w:r>
            <w:r>
              <w:rPr>
                <w:rFonts w:hint="default" w:ascii="Times New Roman" w:hAnsi="Times New Roman" w:cs="Times New Roman"/>
                <w:sz w:val="24"/>
                <w:szCs w:val="24"/>
                <w:lang w:val="en-US" w:eastAsia="zh-CN"/>
              </w:rPr>
              <w:t>239.44</w:t>
            </w:r>
            <w:r>
              <w:rPr>
                <w:rFonts w:hint="default" w:ascii="Times New Roman" w:hAnsi="Times New Roman" w:cs="Times New Roman"/>
                <w:sz w:val="24"/>
              </w:rPr>
              <w:t>m³/a</w:t>
            </w:r>
            <w:r>
              <w:rPr>
                <w:rFonts w:hint="default" w:ascii="Times New Roman" w:hAnsi="Times New Roman" w:cs="Times New Roman"/>
                <w:sz w:val="24"/>
                <w:szCs w:val="24"/>
              </w:rPr>
              <w:t>，废水排放量为</w:t>
            </w:r>
            <w:r>
              <w:rPr>
                <w:rFonts w:hint="default" w:ascii="Times New Roman" w:hAnsi="Times New Roman" w:cs="Times New Roman"/>
                <w:sz w:val="24"/>
                <w:szCs w:val="24"/>
                <w:lang w:val="en-US" w:eastAsia="zh-CN"/>
              </w:rPr>
              <w:t>0.656</w:t>
            </w:r>
            <w:r>
              <w:rPr>
                <w:rFonts w:hint="default" w:ascii="Times New Roman" w:hAnsi="Times New Roman" w:cs="Times New Roman"/>
                <w:sz w:val="24"/>
                <w:szCs w:val="24"/>
              </w:rPr>
              <w:t>m³/d，</w:t>
            </w:r>
            <w:r>
              <w:rPr>
                <w:rFonts w:hint="default" w:ascii="Times New Roman" w:hAnsi="Times New Roman" w:cs="Times New Roman"/>
                <w:sz w:val="24"/>
                <w:szCs w:val="24"/>
                <w:lang w:val="en-US" w:eastAsia="zh-CN"/>
              </w:rPr>
              <w:t>239.44</w:t>
            </w:r>
            <w:r>
              <w:rPr>
                <w:rFonts w:hint="default" w:ascii="Times New Roman" w:hAnsi="Times New Roman" w:cs="Times New Roman"/>
                <w:sz w:val="24"/>
              </w:rPr>
              <w:t>m³/a</w:t>
            </w:r>
            <w:r>
              <w:rPr>
                <w:rFonts w:hint="default" w:ascii="Times New Roman" w:hAnsi="Times New Roman" w:cs="Times New Roman"/>
                <w:sz w:val="24"/>
                <w:szCs w:val="24"/>
              </w:rPr>
              <w:t>。</w:t>
            </w:r>
            <w:r>
              <w:rPr>
                <w:rFonts w:hint="default" w:ascii="Times New Roman" w:hAnsi="Times New Roman" w:cs="Times New Roman"/>
                <w:kern w:val="2"/>
                <w:sz w:val="24"/>
                <w:szCs w:val="24"/>
              </w:rPr>
              <w:t>各污染物浓度</w:t>
            </w:r>
            <w:r>
              <w:rPr>
                <w:rFonts w:hint="default" w:ascii="Times New Roman" w:hAnsi="Times New Roman" w:cs="Times New Roman"/>
                <w:color w:val="000000"/>
                <w:sz w:val="24"/>
                <w:szCs w:val="24"/>
              </w:rPr>
              <w:t xml:space="preserve">为：COD </w:t>
            </w: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0</w:t>
            </w:r>
            <w:r>
              <w:rPr>
                <w:rFonts w:hint="default" w:ascii="Times New Roman" w:hAnsi="Times New Roman" w:cs="Times New Roman"/>
                <w:color w:val="000000"/>
                <w:sz w:val="24"/>
                <w:szCs w:val="24"/>
              </w:rPr>
              <w:t>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0.0483</w:t>
            </w:r>
            <w:r>
              <w:rPr>
                <w:rFonts w:hint="default" w:ascii="Times New Roman" w:hAnsi="Times New Roman" w:cs="Times New Roman"/>
                <w:color w:val="000000"/>
                <w:sz w:val="24"/>
                <w:szCs w:val="24"/>
              </w:rPr>
              <w:t>t/a，BOD</w:t>
            </w:r>
            <w:r>
              <w:rPr>
                <w:rFonts w:hint="default" w:ascii="Times New Roman" w:hAnsi="Times New Roman" w:cs="Times New Roman"/>
                <w:color w:val="000000"/>
                <w:sz w:val="24"/>
                <w:szCs w:val="24"/>
                <w:vertAlign w:val="subscript"/>
              </w:rPr>
              <w:t xml:space="preserve">5 </w:t>
            </w:r>
            <w:r>
              <w:rPr>
                <w:rFonts w:hint="default" w:ascii="Times New Roman" w:hAnsi="Times New Roman" w:cs="Times New Roman"/>
                <w:sz w:val="24"/>
                <w:szCs w:val="24"/>
                <w:lang w:val="en-US" w:eastAsia="zh-CN"/>
              </w:rPr>
              <w:t>30</w:t>
            </w:r>
            <w:r>
              <w:rPr>
                <w:rFonts w:hint="default" w:ascii="Times New Roman" w:hAnsi="Times New Roman" w:cs="Times New Roman"/>
                <w:sz w:val="24"/>
                <w:szCs w:val="24"/>
              </w:rPr>
              <w:t>0</w:t>
            </w:r>
            <w:r>
              <w:rPr>
                <w:rFonts w:hint="default" w:ascii="Times New Roman" w:hAnsi="Times New Roman" w:cs="Times New Roman"/>
                <w:color w:val="000000"/>
                <w:sz w:val="24"/>
                <w:szCs w:val="24"/>
              </w:rPr>
              <w:t xml:space="preserve">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0.0322</w:t>
            </w:r>
            <w:r>
              <w:rPr>
                <w:rFonts w:hint="default" w:ascii="Times New Roman" w:hAnsi="Times New Roman" w:cs="Times New Roman"/>
                <w:color w:val="000000"/>
                <w:sz w:val="24"/>
                <w:szCs w:val="24"/>
              </w:rPr>
              <w:t>t/a，SS 400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0.0429</w:t>
            </w:r>
            <w:r>
              <w:rPr>
                <w:rFonts w:hint="default" w:ascii="Times New Roman" w:hAnsi="Times New Roman" w:cs="Times New Roman"/>
                <w:color w:val="000000"/>
                <w:sz w:val="24"/>
                <w:szCs w:val="24"/>
              </w:rPr>
              <w:t>t/a，NH</w:t>
            </w:r>
            <w:r>
              <w:rPr>
                <w:rFonts w:hint="default" w:ascii="Times New Roman" w:hAnsi="Times New Roman" w:cs="Times New Roman"/>
                <w:color w:val="000000"/>
                <w:sz w:val="24"/>
                <w:szCs w:val="24"/>
                <w:vertAlign w:val="subscript"/>
              </w:rPr>
              <w:t>3</w:t>
            </w:r>
            <w:r>
              <w:rPr>
                <w:rFonts w:hint="default" w:ascii="Times New Roman" w:hAnsi="Times New Roman" w:cs="Times New Roman"/>
                <w:color w:val="000000"/>
                <w:sz w:val="24"/>
                <w:szCs w:val="24"/>
              </w:rPr>
              <w:t xml:space="preserve">-N </w:t>
            </w:r>
            <w:r>
              <w:rPr>
                <w:rFonts w:hint="default" w:ascii="Times New Roman" w:hAnsi="Times New Roman" w:cs="Times New Roman" w:eastAsiaTheme="minorEastAsia"/>
                <w:sz w:val="24"/>
                <w:szCs w:val="24"/>
                <w:lang w:val="en-US" w:eastAsia="zh-CN"/>
              </w:rPr>
              <w:t>40</w:t>
            </w:r>
            <w:r>
              <w:rPr>
                <w:rFonts w:hint="default" w:ascii="Times New Roman" w:hAnsi="Times New Roman" w:cs="Times New Roman"/>
                <w:color w:val="000000"/>
                <w:sz w:val="24"/>
                <w:szCs w:val="24"/>
              </w:rPr>
              <w:t>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0.0043</w:t>
            </w:r>
            <w:r>
              <w:rPr>
                <w:rFonts w:hint="default" w:ascii="Times New Roman" w:hAnsi="Times New Roman" w:cs="Times New Roman"/>
                <w:color w:val="000000"/>
                <w:sz w:val="24"/>
                <w:szCs w:val="24"/>
              </w:rPr>
              <w:t>t/a，石油类1</w:t>
            </w:r>
            <w:r>
              <w:rPr>
                <w:rFonts w:hint="default" w:ascii="Times New Roman" w:hAnsi="Times New Roman" w:cs="Times New Roman"/>
                <w:sz w:val="24"/>
                <w:szCs w:val="24"/>
              </w:rPr>
              <w:t>0</w:t>
            </w:r>
            <w:r>
              <w:rPr>
                <w:rFonts w:hint="default" w:ascii="Times New Roman" w:hAnsi="Times New Roman" w:cs="Times New Roman"/>
                <w:color w:val="000000"/>
                <w:sz w:val="24"/>
                <w:szCs w:val="24"/>
              </w:rPr>
              <w:t xml:space="preserve">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0.0010</w:t>
            </w:r>
            <w:r>
              <w:rPr>
                <w:rFonts w:hint="default" w:ascii="Times New Roman" w:hAnsi="Times New Roman" w:cs="Times New Roman"/>
                <w:color w:val="000000"/>
                <w:sz w:val="24"/>
                <w:szCs w:val="24"/>
              </w:rPr>
              <w:t>t/a。</w:t>
            </w:r>
            <w:r>
              <w:rPr>
                <w:rFonts w:hint="default" w:ascii="Times New Roman" w:hAnsi="Times New Roman" w:cs="Times New Roman"/>
                <w:kern w:val="2"/>
                <w:sz w:val="24"/>
                <w:szCs w:val="24"/>
              </w:rPr>
              <w:t>磷酸盐 7 mg/L</w:t>
            </w:r>
            <w:r>
              <w:rPr>
                <w:rFonts w:hint="default" w:ascii="Times New Roman" w:hAnsi="Times New Roman" w:cs="Times New Roman"/>
                <w:kern w:val="2"/>
                <w:sz w:val="24"/>
                <w:szCs w:val="24"/>
                <w:lang w:eastAsia="zh-CN"/>
              </w:rPr>
              <w:t>、</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0.0007，</w:t>
            </w:r>
            <w:r>
              <w:rPr>
                <w:rFonts w:hint="default" w:ascii="Times New Roman" w:hAnsi="Times New Roman" w:cs="Times New Roman"/>
                <w:kern w:val="2"/>
                <w:sz w:val="24"/>
                <w:szCs w:val="24"/>
              </w:rPr>
              <w:t>阴离子表面活性剂（LAS）12 mg/L</w:t>
            </w:r>
            <w:r>
              <w:rPr>
                <w:rFonts w:hint="default" w:ascii="Times New Roman" w:hAnsi="Times New Roman" w:cs="Times New Roman"/>
                <w:kern w:val="2"/>
                <w:sz w:val="24"/>
                <w:szCs w:val="24"/>
                <w:lang w:eastAsia="zh-CN"/>
              </w:rPr>
              <w:t>、</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0.0012。</w:t>
            </w:r>
          </w:p>
          <w:p>
            <w:pPr>
              <w:adjustRightInd/>
              <w:spacing w:line="360" w:lineRule="auto"/>
              <w:ind w:firstLine="482" w:firstLineChars="200"/>
              <w:jc w:val="both"/>
              <w:textAlignment w:val="auto"/>
              <w:rPr>
                <w:rFonts w:hint="default" w:ascii="Times New Roman" w:hAnsi="Times New Roman" w:cs="Times New Roman"/>
                <w:b/>
                <w:kern w:val="2"/>
                <w:sz w:val="24"/>
                <w:szCs w:val="24"/>
              </w:rPr>
            </w:pPr>
            <w:bookmarkStart w:id="7" w:name="_Toc350369735"/>
            <w:bookmarkStart w:id="8" w:name="_Toc350368700"/>
            <w:bookmarkStart w:id="9" w:name="_Toc351527678"/>
            <w:r>
              <w:rPr>
                <w:rFonts w:hint="default" w:ascii="Times New Roman" w:hAnsi="Times New Roman" w:cs="Times New Roman"/>
                <w:b/>
                <w:kern w:val="2"/>
                <w:sz w:val="24"/>
                <w:szCs w:val="24"/>
              </w:rPr>
              <w:t>(2)排水</w:t>
            </w:r>
            <w:bookmarkEnd w:id="7"/>
            <w:bookmarkEnd w:id="8"/>
            <w:bookmarkEnd w:id="9"/>
            <w:r>
              <w:rPr>
                <w:rFonts w:hint="default" w:ascii="Times New Roman" w:hAnsi="Times New Roman" w:cs="Times New Roman"/>
                <w:b/>
                <w:kern w:val="2"/>
                <w:sz w:val="24"/>
                <w:szCs w:val="24"/>
              </w:rPr>
              <w:t>方案</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项目区内实施雨污分流体制，</w:t>
            </w:r>
            <w:r>
              <w:rPr>
                <w:rFonts w:hint="default" w:ascii="Times New Roman" w:hAnsi="Times New Roman" w:cs="Times New Roman"/>
                <w:sz w:val="24"/>
                <w:szCs w:val="24"/>
                <w:lang w:val="en-US" w:eastAsia="zh-CN"/>
              </w:rPr>
              <w:t>项目区前期废水经隔油池处理排入化粪池定期清掏做农肥，后期市政管网建成后废水经隔油池处理，进入化粪池后经市政管网最终进入维西县污水处理厂处理，</w:t>
            </w:r>
            <w:r>
              <w:rPr>
                <w:rFonts w:hint="default" w:ascii="Times New Roman" w:hAnsi="Times New Roman" w:cs="Times New Roman"/>
                <w:sz w:val="24"/>
                <w:szCs w:val="24"/>
              </w:rPr>
              <w:t>项目区雨水经厂房雨水收集管、雨水沟收集后，最终进入永春河。</w:t>
            </w:r>
          </w:p>
          <w:p>
            <w:pPr>
              <w:adjustRightInd/>
              <w:spacing w:line="360" w:lineRule="auto"/>
              <w:ind w:firstLine="482" w:firstLineChars="200"/>
              <w:jc w:val="both"/>
              <w:textAlignment w:val="auto"/>
              <w:outlineLvl w:val="0"/>
              <w:rPr>
                <w:rFonts w:hint="default" w:ascii="Times New Roman" w:hAnsi="Times New Roman" w:cs="Times New Roman"/>
                <w:b/>
                <w:kern w:val="2"/>
                <w:sz w:val="24"/>
                <w:szCs w:val="24"/>
              </w:rPr>
            </w:pPr>
            <w:bookmarkStart w:id="10" w:name="_Toc351527679"/>
            <w:bookmarkStart w:id="11" w:name="_Toc350368701"/>
            <w:bookmarkStart w:id="12" w:name="_Toc350369736"/>
            <w:r>
              <w:rPr>
                <w:rFonts w:hint="default" w:ascii="Times New Roman" w:hAnsi="Times New Roman" w:cs="Times New Roman"/>
                <w:b/>
                <w:kern w:val="2"/>
                <w:sz w:val="24"/>
                <w:szCs w:val="24"/>
              </w:rPr>
              <w:t xml:space="preserve"> (3)化粪池</w:t>
            </w:r>
            <w:r>
              <w:rPr>
                <w:rFonts w:hint="default" w:ascii="Times New Roman" w:hAnsi="Times New Roman" w:cs="Times New Roman"/>
                <w:b/>
                <w:kern w:val="2"/>
                <w:sz w:val="24"/>
                <w:szCs w:val="24"/>
                <w:lang w:eastAsia="zh-CN"/>
              </w:rPr>
              <w:t>、隔油池</w:t>
            </w:r>
            <w:r>
              <w:rPr>
                <w:rFonts w:hint="default" w:ascii="Times New Roman" w:hAnsi="Times New Roman" w:cs="Times New Roman"/>
                <w:b/>
                <w:kern w:val="2"/>
                <w:sz w:val="24"/>
                <w:szCs w:val="24"/>
              </w:rPr>
              <w:t>的处理效果分析</w:t>
            </w:r>
          </w:p>
          <w:p>
            <w:pPr>
              <w:adjustRightInd/>
              <w:spacing w:line="360" w:lineRule="auto"/>
              <w:ind w:firstLine="480" w:firstLineChars="200"/>
              <w:jc w:val="both"/>
              <w:textAlignment w:val="auto"/>
              <w:outlineLvl w:val="0"/>
              <w:rPr>
                <w:rFonts w:hint="default" w:ascii="Times New Roman" w:hAnsi="Times New Roman" w:cs="Times New Roman"/>
                <w:kern w:val="2"/>
                <w:sz w:val="24"/>
                <w:szCs w:val="24"/>
                <w:lang w:eastAsia="zh-CN"/>
              </w:rPr>
            </w:pPr>
            <w:r>
              <w:rPr>
                <w:rFonts w:hint="default" w:ascii="Times New Roman" w:hAnsi="Times New Roman" w:cs="Times New Roman"/>
                <w:kern w:val="2"/>
                <w:sz w:val="24"/>
                <w:szCs w:val="24"/>
              </w:rPr>
              <w:t>项目废水主要为员工生活废水</w:t>
            </w:r>
            <w:r>
              <w:rPr>
                <w:rFonts w:hint="default" w:ascii="Times New Roman" w:hAnsi="Times New Roman" w:cs="Times New Roman"/>
                <w:kern w:val="2"/>
                <w:sz w:val="24"/>
                <w:szCs w:val="24"/>
                <w:lang w:eastAsia="zh-CN"/>
              </w:rPr>
              <w:t>。</w:t>
            </w:r>
          </w:p>
          <w:p>
            <w:pPr>
              <w:adjustRightInd/>
              <w:spacing w:line="360" w:lineRule="auto"/>
              <w:ind w:firstLine="480" w:firstLineChars="200"/>
              <w:jc w:val="both"/>
              <w:textAlignment w:val="auto"/>
              <w:outlineLvl w:val="0"/>
              <w:rPr>
                <w:rFonts w:hint="default" w:ascii="Times New Roman" w:hAnsi="Times New Roman" w:cs="Times New Roman"/>
                <w:kern w:val="2"/>
                <w:sz w:val="24"/>
                <w:szCs w:val="24"/>
              </w:rPr>
            </w:pPr>
            <w:r>
              <w:rPr>
                <w:rFonts w:hint="default" w:ascii="Times New Roman" w:hAnsi="Times New Roman" w:cs="Times New Roman"/>
                <w:kern w:val="2"/>
                <w:sz w:val="24"/>
                <w:szCs w:val="24"/>
              </w:rPr>
              <w:t>项目已设置1个容积为</w:t>
            </w:r>
            <w:r>
              <w:rPr>
                <w:rFonts w:hint="default" w:ascii="Times New Roman" w:hAnsi="Times New Roman" w:cs="Times New Roman"/>
                <w:color w:val="000000" w:themeColor="text1"/>
                <w:kern w:val="2"/>
                <w:sz w:val="24"/>
                <w:szCs w:val="24"/>
                <w:lang w:val="en-US" w:eastAsia="zh-CN"/>
                <w14:textFill>
                  <w14:solidFill>
                    <w14:schemeClr w14:val="tx1"/>
                  </w14:solidFill>
                </w14:textFill>
              </w:rPr>
              <w:t>5</w:t>
            </w:r>
            <w:r>
              <w:rPr>
                <w:rFonts w:hint="default" w:ascii="Times New Roman" w:hAnsi="Times New Roman" w:cs="Times New Roman"/>
                <w:color w:val="000000" w:themeColor="text1"/>
                <w:kern w:val="2"/>
                <w:sz w:val="24"/>
                <w:szCs w:val="24"/>
                <w14:textFill>
                  <w14:solidFill>
                    <w14:schemeClr w14:val="tx1"/>
                  </w14:solidFill>
                </w14:textFill>
              </w:rPr>
              <w:t>m³</w:t>
            </w:r>
            <w:r>
              <w:rPr>
                <w:rFonts w:hint="default" w:ascii="Times New Roman" w:hAnsi="Times New Roman" w:cs="Times New Roman"/>
                <w:kern w:val="2"/>
                <w:sz w:val="24"/>
                <w:szCs w:val="24"/>
              </w:rPr>
              <w:t>的化粪池</w:t>
            </w:r>
            <w:r>
              <w:rPr>
                <w:rFonts w:hint="default" w:ascii="Times New Roman" w:hAnsi="Times New Roman" w:cs="Times New Roman"/>
                <w:kern w:val="2"/>
                <w:sz w:val="24"/>
                <w:szCs w:val="24"/>
                <w:lang w:eastAsia="zh-CN"/>
              </w:rPr>
              <w:t>对生活废水进行处理</w:t>
            </w:r>
            <w:r>
              <w:rPr>
                <w:rFonts w:hint="default" w:ascii="Times New Roman" w:hAnsi="Times New Roman" w:cs="Times New Roman"/>
                <w:kern w:val="2"/>
                <w:sz w:val="24"/>
                <w:szCs w:val="24"/>
              </w:rPr>
              <w:t>。</w:t>
            </w:r>
            <w:r>
              <w:rPr>
                <w:rFonts w:hint="default" w:ascii="Times New Roman" w:hAnsi="Times New Roman" w:cs="Times New Roman"/>
                <w:kern w:val="2"/>
                <w:sz w:val="24"/>
                <w:szCs w:val="24"/>
                <w:lang w:eastAsia="zh-CN"/>
              </w:rPr>
              <w:t>拟设置</w:t>
            </w:r>
            <w:r>
              <w:rPr>
                <w:rFonts w:hint="default" w:ascii="Times New Roman" w:hAnsi="Times New Roman" w:cs="Times New Roman"/>
                <w:kern w:val="2"/>
                <w:sz w:val="24"/>
                <w:szCs w:val="24"/>
                <w:lang w:val="en-US" w:eastAsia="zh-CN"/>
              </w:rPr>
              <w:t>2m</w:t>
            </w:r>
            <w:r>
              <w:rPr>
                <w:rFonts w:hint="default" w:ascii="Times New Roman" w:hAnsi="Times New Roman" w:cs="Times New Roman"/>
                <w:kern w:val="2"/>
                <w:sz w:val="24"/>
                <w:szCs w:val="24"/>
                <w:vertAlign w:val="superscript"/>
                <w:lang w:val="en-US" w:eastAsia="zh-CN"/>
              </w:rPr>
              <w:t>3</w:t>
            </w:r>
            <w:r>
              <w:rPr>
                <w:rFonts w:hint="default" w:ascii="Times New Roman" w:hAnsi="Times New Roman" w:cs="Times New Roman"/>
                <w:kern w:val="2"/>
                <w:sz w:val="24"/>
                <w:szCs w:val="24"/>
                <w:lang w:val="en-US" w:eastAsia="zh-CN"/>
              </w:rPr>
              <w:t>隔油池对生产废水进行处理，</w:t>
            </w:r>
            <w:r>
              <w:rPr>
                <w:rFonts w:hint="default" w:ascii="Times New Roman" w:hAnsi="Times New Roman" w:cs="Times New Roman"/>
                <w:kern w:val="2"/>
                <w:sz w:val="24"/>
                <w:szCs w:val="24"/>
              </w:rPr>
              <w:t>根据工程分析，项目产生的</w:t>
            </w:r>
            <w:r>
              <w:rPr>
                <w:rFonts w:hint="default" w:ascii="Times New Roman" w:hAnsi="Times New Roman" w:cs="Times New Roman"/>
                <w:kern w:val="2"/>
                <w:sz w:val="24"/>
                <w:szCs w:val="24"/>
                <w:lang w:eastAsia="zh-CN"/>
              </w:rPr>
              <w:t>生活</w:t>
            </w:r>
            <w:r>
              <w:rPr>
                <w:rFonts w:hint="default" w:ascii="Times New Roman" w:hAnsi="Times New Roman" w:cs="Times New Roman"/>
                <w:kern w:val="2"/>
                <w:sz w:val="24"/>
                <w:szCs w:val="24"/>
              </w:rPr>
              <w:t>废水量为</w:t>
            </w:r>
            <w:r>
              <w:rPr>
                <w:rFonts w:hint="default" w:ascii="Times New Roman" w:hAnsi="Times New Roman" w:cs="Times New Roman"/>
                <w:sz w:val="24"/>
                <w:szCs w:val="24"/>
              </w:rPr>
              <w:t>0.</w:t>
            </w:r>
            <w:r>
              <w:rPr>
                <w:rFonts w:hint="default" w:ascii="Times New Roman" w:hAnsi="Times New Roman" w:cs="Times New Roman"/>
                <w:sz w:val="24"/>
                <w:szCs w:val="24"/>
                <w:lang w:val="en-US" w:eastAsia="zh-CN"/>
              </w:rPr>
              <w:t>847</w:t>
            </w:r>
            <w:r>
              <w:rPr>
                <w:rFonts w:hint="default" w:ascii="Times New Roman" w:hAnsi="Times New Roman" w:cs="Times New Roman"/>
                <w:sz w:val="24"/>
                <w:szCs w:val="24"/>
              </w:rPr>
              <w:t>m³/d</w:t>
            </w:r>
            <w:r>
              <w:rPr>
                <w:rFonts w:hint="default" w:ascii="Times New Roman" w:hAnsi="Times New Roman" w:cs="Times New Roman"/>
                <w:kern w:val="2"/>
                <w:sz w:val="24"/>
                <w:szCs w:val="24"/>
              </w:rPr>
              <w:t>，本项目已设置的</w:t>
            </w:r>
            <w:r>
              <w:rPr>
                <w:rFonts w:hint="default" w:ascii="Times New Roman" w:hAnsi="Times New Roman" w:cs="Times New Roman"/>
                <w:kern w:val="2"/>
                <w:sz w:val="24"/>
                <w:szCs w:val="24"/>
                <w:lang w:val="en-US" w:eastAsia="zh-CN"/>
              </w:rPr>
              <w:t>5</w:t>
            </w:r>
            <w:r>
              <w:rPr>
                <w:rFonts w:hint="default" w:ascii="Times New Roman" w:hAnsi="Times New Roman" w:cs="Times New Roman"/>
                <w:kern w:val="2"/>
                <w:sz w:val="24"/>
                <w:szCs w:val="24"/>
              </w:rPr>
              <w:t>m</w:t>
            </w:r>
            <w:r>
              <w:rPr>
                <w:rFonts w:hint="default" w:ascii="Times New Roman" w:hAnsi="Times New Roman" w:cs="Times New Roman"/>
                <w:kern w:val="2"/>
                <w:sz w:val="24"/>
                <w:szCs w:val="24"/>
                <w:vertAlign w:val="superscript"/>
                <w:lang w:val="en-US" w:eastAsia="zh-CN"/>
              </w:rPr>
              <w:t>3</w:t>
            </w:r>
            <w:r>
              <w:rPr>
                <w:rFonts w:hint="default" w:ascii="Times New Roman" w:hAnsi="Times New Roman" w:cs="Times New Roman"/>
                <w:kern w:val="2"/>
                <w:sz w:val="24"/>
                <w:szCs w:val="24"/>
              </w:rPr>
              <w:t>的化粪池能满足项目废水的处理量及处理规模。项目产生的</w:t>
            </w:r>
            <w:r>
              <w:rPr>
                <w:rFonts w:hint="default" w:ascii="Times New Roman" w:hAnsi="Times New Roman" w:cs="Times New Roman"/>
                <w:kern w:val="2"/>
                <w:sz w:val="24"/>
                <w:szCs w:val="24"/>
                <w:lang w:eastAsia="zh-CN"/>
              </w:rPr>
              <w:t>生产</w:t>
            </w:r>
            <w:r>
              <w:rPr>
                <w:rFonts w:hint="default" w:ascii="Times New Roman" w:hAnsi="Times New Roman" w:cs="Times New Roman"/>
                <w:kern w:val="2"/>
                <w:sz w:val="24"/>
                <w:szCs w:val="24"/>
              </w:rPr>
              <w:t>废水量为</w:t>
            </w:r>
            <w:r>
              <w:rPr>
                <w:rFonts w:hint="default" w:ascii="Times New Roman" w:hAnsi="Times New Roman" w:cs="Times New Roman"/>
                <w:sz w:val="24"/>
                <w:szCs w:val="24"/>
              </w:rPr>
              <w:t>0.</w:t>
            </w:r>
            <w:r>
              <w:rPr>
                <w:rFonts w:hint="default" w:ascii="Times New Roman" w:hAnsi="Times New Roman" w:cs="Times New Roman"/>
                <w:sz w:val="24"/>
                <w:szCs w:val="24"/>
                <w:lang w:val="en-US" w:eastAsia="zh-CN"/>
              </w:rPr>
              <w:t>847</w:t>
            </w:r>
            <w:r>
              <w:rPr>
                <w:rFonts w:hint="default" w:ascii="Times New Roman" w:hAnsi="Times New Roman" w:cs="Times New Roman"/>
                <w:sz w:val="24"/>
                <w:szCs w:val="24"/>
              </w:rPr>
              <w:t>m³/d</w:t>
            </w:r>
            <w:r>
              <w:rPr>
                <w:rFonts w:hint="default" w:ascii="Times New Roman" w:hAnsi="Times New Roman" w:cs="Times New Roman"/>
                <w:kern w:val="2"/>
                <w:sz w:val="24"/>
                <w:szCs w:val="24"/>
                <w:lang w:eastAsia="zh-CN"/>
              </w:rPr>
              <w:t>，</w:t>
            </w:r>
            <w:r>
              <w:rPr>
                <w:rFonts w:hint="default" w:ascii="Times New Roman" w:hAnsi="Times New Roman" w:cs="Times New Roman"/>
                <w:kern w:val="2"/>
                <w:sz w:val="24"/>
                <w:szCs w:val="24"/>
              </w:rPr>
              <w:t>本项目</w:t>
            </w:r>
            <w:r>
              <w:rPr>
                <w:rFonts w:hint="default" w:ascii="Times New Roman" w:hAnsi="Times New Roman" w:cs="Times New Roman"/>
                <w:kern w:val="2"/>
                <w:sz w:val="24"/>
                <w:szCs w:val="24"/>
                <w:lang w:eastAsia="zh-CN"/>
              </w:rPr>
              <w:t>拟</w:t>
            </w:r>
            <w:r>
              <w:rPr>
                <w:rFonts w:hint="default" w:ascii="Times New Roman" w:hAnsi="Times New Roman" w:cs="Times New Roman"/>
                <w:kern w:val="2"/>
                <w:sz w:val="24"/>
                <w:szCs w:val="24"/>
              </w:rPr>
              <w:t>设置的2m</w:t>
            </w:r>
            <w:r>
              <w:rPr>
                <w:rFonts w:hint="default" w:ascii="Times New Roman" w:hAnsi="Times New Roman" w:cs="Times New Roman"/>
                <w:kern w:val="2"/>
                <w:sz w:val="24"/>
                <w:szCs w:val="24"/>
                <w:vertAlign w:val="superscript"/>
                <w:lang w:val="en-US" w:eastAsia="zh-CN"/>
              </w:rPr>
              <w:t>3</w:t>
            </w:r>
            <w:r>
              <w:rPr>
                <w:rFonts w:hint="default" w:ascii="Times New Roman" w:hAnsi="Times New Roman" w:cs="Times New Roman"/>
                <w:kern w:val="2"/>
                <w:sz w:val="24"/>
                <w:szCs w:val="24"/>
              </w:rPr>
              <w:t>的</w:t>
            </w:r>
            <w:r>
              <w:rPr>
                <w:rFonts w:hint="default" w:ascii="Times New Roman" w:hAnsi="Times New Roman" w:cs="Times New Roman"/>
                <w:kern w:val="2"/>
                <w:sz w:val="24"/>
                <w:szCs w:val="24"/>
                <w:lang w:eastAsia="zh-CN"/>
              </w:rPr>
              <w:t>隔油池</w:t>
            </w:r>
            <w:r>
              <w:rPr>
                <w:rFonts w:hint="default" w:ascii="Times New Roman" w:hAnsi="Times New Roman" w:cs="Times New Roman"/>
                <w:kern w:val="2"/>
                <w:sz w:val="24"/>
                <w:szCs w:val="24"/>
              </w:rPr>
              <w:t>池能满足项目</w:t>
            </w:r>
            <w:r>
              <w:rPr>
                <w:rFonts w:hint="default" w:ascii="Times New Roman" w:hAnsi="Times New Roman" w:cs="Times New Roman"/>
                <w:kern w:val="2"/>
                <w:sz w:val="24"/>
                <w:szCs w:val="24"/>
                <w:lang w:eastAsia="zh-CN"/>
              </w:rPr>
              <w:t>生产</w:t>
            </w:r>
            <w:r>
              <w:rPr>
                <w:rFonts w:hint="default" w:ascii="Times New Roman" w:hAnsi="Times New Roman" w:cs="Times New Roman"/>
                <w:kern w:val="2"/>
                <w:sz w:val="24"/>
                <w:szCs w:val="24"/>
              </w:rPr>
              <w:t>废水的处理量及处理规模。</w:t>
            </w:r>
          </w:p>
          <w:p>
            <w:pPr>
              <w:adjustRightInd/>
              <w:spacing w:line="360" w:lineRule="auto"/>
              <w:ind w:firstLine="480" w:firstLineChars="200"/>
              <w:jc w:val="both"/>
              <w:textAlignment w:val="auto"/>
              <w:outlineLvl w:val="0"/>
              <w:rPr>
                <w:rFonts w:hint="default" w:ascii="Times New Roman" w:hAnsi="Times New Roman" w:cs="Times New Roman"/>
                <w:sz w:val="24"/>
                <w:szCs w:val="24"/>
                <w:lang w:eastAsia="zh-CN"/>
              </w:rPr>
            </w:pPr>
            <w:r>
              <w:rPr>
                <w:rFonts w:hint="default" w:ascii="Times New Roman" w:hAnsi="Times New Roman" w:cs="Times New Roman"/>
                <w:kern w:val="2"/>
                <w:sz w:val="24"/>
                <w:szCs w:val="24"/>
              </w:rPr>
              <w:t>本环评要求对隔油沉淀池的油污和</w:t>
            </w:r>
            <w:r>
              <w:rPr>
                <w:rFonts w:hint="default" w:ascii="Times New Roman" w:hAnsi="Times New Roman" w:cs="Times New Roman"/>
                <w:kern w:val="2"/>
                <w:sz w:val="24"/>
                <w:szCs w:val="24"/>
                <w:lang w:val="en-US" w:eastAsia="zh-CN"/>
              </w:rPr>
              <w:t>化粪池</w:t>
            </w:r>
            <w:r>
              <w:rPr>
                <w:rFonts w:hint="default" w:ascii="Times New Roman" w:hAnsi="Times New Roman" w:cs="Times New Roman"/>
                <w:kern w:val="2"/>
                <w:sz w:val="24"/>
                <w:szCs w:val="24"/>
              </w:rPr>
              <w:t>进行定期清掏，保证其处理效果。</w:t>
            </w:r>
          </w:p>
          <w:bookmarkEnd w:id="10"/>
          <w:bookmarkEnd w:id="11"/>
          <w:bookmarkEnd w:id="12"/>
          <w:p>
            <w:pPr>
              <w:adjustRightInd/>
              <w:spacing w:line="360" w:lineRule="auto"/>
              <w:ind w:firstLine="723" w:firstLineChars="300"/>
              <w:jc w:val="both"/>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lang w:val="en-US" w:eastAsia="zh-CN"/>
                <w14:textFill>
                  <w14:solidFill>
                    <w14:schemeClr w14:val="tx1"/>
                  </w14:solidFill>
                </w14:textFill>
              </w:rPr>
              <w:t>5</w:t>
            </w:r>
            <w:r>
              <w:rPr>
                <w:rFonts w:hint="default" w:ascii="Times New Roman" w:hAnsi="Times New Roman" w:cs="Times New Roman"/>
                <w:b/>
                <w:color w:val="000000" w:themeColor="text1"/>
                <w:sz w:val="24"/>
                <w:szCs w:val="24"/>
                <w14:textFill>
                  <w14:solidFill>
                    <w14:schemeClr w14:val="tx1"/>
                  </w14:solidFill>
                </w14:textFill>
              </w:rPr>
              <w:t>.2 废气</w:t>
            </w:r>
            <w:r>
              <w:rPr>
                <w:rFonts w:hint="default" w:ascii="Times New Roman" w:hAnsi="Times New Roman" w:cs="Times New Roman"/>
                <w:b/>
                <w:bCs/>
                <w:color w:val="000000" w:themeColor="text1"/>
                <w:sz w:val="24"/>
                <w:szCs w:val="24"/>
                <w14:textFill>
                  <w14:solidFill>
                    <w14:schemeClr w14:val="tx1"/>
                  </w14:solidFill>
                </w14:textFill>
              </w:rPr>
              <w:t>环境影响简要分析</w:t>
            </w:r>
          </w:p>
          <w:p>
            <w:pPr>
              <w:spacing w:line="360" w:lineRule="auto"/>
              <w:ind w:firstLine="480" w:firstLineChars="20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项目废气主要为烤漆房废气、打磨粉尘、焊接时产生的焊接烟尘、汽车在进出停车场和调试过程中排放的汽车尾气。</w:t>
            </w:r>
          </w:p>
          <w:p>
            <w:pPr>
              <w:spacing w:line="360" w:lineRule="auto"/>
              <w:ind w:firstLine="482" w:firstLineChars="200"/>
              <w:jc w:val="both"/>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（1） 项目烤漆废气排放达标性分析</w:t>
            </w:r>
          </w:p>
          <w:p>
            <w:pPr>
              <w:spacing w:line="360" w:lineRule="auto"/>
              <w:ind w:firstLine="480" w:firstLineChars="200"/>
              <w:jc w:val="both"/>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项目喷漆过程产生漆雾，喷漆、烤漆和晾干过程产生有机废气，一同进入废气处理设备中，依次经过滤棉、</w:t>
            </w:r>
            <w:r>
              <w:rPr>
                <w:rFonts w:hint="default" w:ascii="Times New Roman" w:hAnsi="Times New Roman" w:cs="Times New Roman"/>
                <w:color w:val="000000" w:themeColor="text1"/>
                <w:sz w:val="24"/>
                <w:szCs w:val="24"/>
                <w:lang w:val="en-US" w:eastAsia="zh-CN"/>
                <w14:textFill>
                  <w14:solidFill>
                    <w14:schemeClr w14:val="tx1"/>
                  </w14:solidFill>
                </w14:textFill>
              </w:rPr>
              <w:t>废气处理设备</w:t>
            </w:r>
            <w:r>
              <w:rPr>
                <w:rFonts w:hint="default" w:ascii="Times New Roman" w:hAnsi="Times New Roman" w:cs="Times New Roman"/>
                <w:color w:val="000000" w:themeColor="text1"/>
                <w:sz w:val="24"/>
                <w:szCs w:val="24"/>
                <w14:textFill>
                  <w14:solidFill>
                    <w14:schemeClr w14:val="tx1"/>
                  </w14:solidFill>
                </w14:textFill>
              </w:rPr>
              <w:t>。其中漆雾经过</w:t>
            </w:r>
            <w:r>
              <w:rPr>
                <w:rFonts w:hint="default" w:ascii="Times New Roman" w:hAnsi="Times New Roman" w:cs="Times New Roman"/>
                <w:color w:val="000000" w:themeColor="text1"/>
                <w:sz w:val="24"/>
                <w:szCs w:val="24"/>
                <w:lang w:val="en-US" w:eastAsia="zh-CN"/>
                <w14:textFill>
                  <w14:solidFill>
                    <w14:schemeClr w14:val="tx1"/>
                  </w14:solidFill>
                </w14:textFill>
              </w:rPr>
              <w:t>废气处理设备处理后</w:t>
            </w:r>
            <w:r>
              <w:rPr>
                <w:rFonts w:hint="default" w:ascii="Times New Roman" w:hAnsi="Times New Roman" w:cs="Times New Roman"/>
                <w:color w:val="000000" w:themeColor="text1"/>
                <w:sz w:val="24"/>
                <w:szCs w:val="24"/>
                <w14:textFill>
                  <w14:solidFill>
                    <w14:schemeClr w14:val="tx1"/>
                  </w14:solidFill>
                </w14:textFill>
              </w:rPr>
              <w:t>通过</w:t>
            </w:r>
            <w:r>
              <w:rPr>
                <w:rFonts w:hint="default" w:ascii="Times New Roman" w:hAnsi="Times New Roman" w:cs="Times New Roman"/>
                <w:color w:val="000000" w:themeColor="text1"/>
                <w:sz w:val="24"/>
                <w:szCs w:val="24"/>
                <w:lang w:val="en-US" w:eastAsia="zh-CN"/>
                <w14:textFill>
                  <w14:solidFill>
                    <w14:schemeClr w14:val="tx1"/>
                  </w14:solidFill>
                </w14:textFill>
              </w:rPr>
              <w:t>高空</w:t>
            </w:r>
            <w:r>
              <w:rPr>
                <w:rFonts w:hint="default" w:ascii="Times New Roman" w:hAnsi="Times New Roman" w:cs="Times New Roman"/>
                <w:color w:val="000000" w:themeColor="text1"/>
                <w:sz w:val="24"/>
                <w:szCs w:val="24"/>
                <w14:textFill>
                  <w14:solidFill>
                    <w14:schemeClr w14:val="tx1"/>
                  </w14:solidFill>
                </w14:textFill>
              </w:rPr>
              <w:t>排放</w:t>
            </w:r>
            <w:r>
              <w:rPr>
                <w:rFonts w:hint="default" w:ascii="Times New Roman" w:hAnsi="Times New Roman" w:cs="Times New Roman"/>
                <w:color w:val="000000" w:themeColor="text1"/>
                <w:sz w:val="24"/>
                <w:szCs w:val="24"/>
                <w:lang w:eastAsia="zh-CN"/>
                <w14:textFill>
                  <w14:solidFill>
                    <w14:schemeClr w14:val="tx1"/>
                  </w14:solidFill>
                </w14:textFill>
              </w:rPr>
              <w:t>。</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sz w:val="24"/>
                <w:szCs w:val="24"/>
              </w:rPr>
              <w:t>项目烤漆工序以电为热源，喷漆、烤漆工序主要是对汽车表面擦痕和划伤进行处理。喷漆过程中会产生漆雾，喷漆、烤漆和晾干过程一定量含二甲苯的废气。喷漆、烤漆和晾干均在烤漆房进行。烤漆房产生的漆雾和废气经</w:t>
            </w:r>
            <w:r>
              <w:rPr>
                <w:rFonts w:hint="default" w:ascii="Times New Roman" w:hAnsi="Times New Roman" w:cs="Times New Roman"/>
                <w:sz w:val="24"/>
                <w:szCs w:val="24"/>
                <w:lang w:val="en-US" w:eastAsia="zh-CN"/>
              </w:rPr>
              <w:t>废弃处理设备</w:t>
            </w:r>
            <w:r>
              <w:rPr>
                <w:rFonts w:hint="default" w:ascii="Times New Roman" w:hAnsi="Times New Roman" w:cs="Times New Roman"/>
                <w:sz w:val="24"/>
                <w:szCs w:val="24"/>
              </w:rPr>
              <w:t>处理以后，通过</w:t>
            </w:r>
            <w:r>
              <w:rPr>
                <w:rFonts w:hint="default" w:ascii="Times New Roman" w:hAnsi="Times New Roman" w:cs="Times New Roman"/>
                <w:sz w:val="24"/>
                <w:szCs w:val="24"/>
                <w:lang w:val="en-US" w:eastAsia="zh-CN"/>
              </w:rPr>
              <w:t>高空</w:t>
            </w:r>
            <w:r>
              <w:rPr>
                <w:rFonts w:hint="default" w:ascii="Times New Roman" w:hAnsi="Times New Roman" w:cs="Times New Roman"/>
                <w:sz w:val="24"/>
                <w:szCs w:val="24"/>
              </w:rPr>
              <w:t>排放。</w:t>
            </w:r>
            <w:r>
              <w:rPr>
                <w:rFonts w:hint="default" w:ascii="Times New Roman" w:hAnsi="Times New Roman" w:eastAsia="宋体" w:cs="Times New Roman"/>
                <w:color w:val="000000"/>
                <w:sz w:val="24"/>
                <w:szCs w:val="24"/>
                <w:lang w:val="en-US" w:eastAsia="zh-CN"/>
              </w:rPr>
              <w:t>能够满足《大气污染物综合排放标准》（GB16297-1996）中的二级排放标准要求，对环境影响不大。</w:t>
            </w:r>
          </w:p>
          <w:p>
            <w:pPr>
              <w:spacing w:line="360" w:lineRule="auto"/>
              <w:jc w:val="center"/>
              <w:rPr>
                <w:rFonts w:hint="default" w:ascii="Times New Roman" w:hAnsi="Times New Roman" w:cs="Times New Roman"/>
                <w:b/>
                <w:color w:val="000000"/>
                <w:sz w:val="21"/>
                <w:szCs w:val="21"/>
                <w:lang w:val="en-US" w:eastAsia="zh-CN"/>
              </w:rPr>
            </w:pPr>
            <w:r>
              <w:rPr>
                <w:rFonts w:hint="default" w:ascii="Times New Roman" w:hAnsi="Times New Roman" w:cs="Times New Roman"/>
                <w:b/>
                <w:color w:val="000000"/>
                <w:sz w:val="21"/>
                <w:szCs w:val="21"/>
                <w:lang w:val="en-US" w:eastAsia="zh-CN"/>
              </w:rPr>
              <w:t>表7-1  项目喷漆房排气筒污染物排放限值一览表</w:t>
            </w:r>
          </w:p>
          <w:tbl>
            <w:tblPr>
              <w:tblStyle w:val="16"/>
              <w:tblW w:w="8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9"/>
              <w:gridCol w:w="2995"/>
              <w:gridCol w:w="2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9"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项目</w:t>
                  </w:r>
                </w:p>
              </w:tc>
              <w:tc>
                <w:tcPr>
                  <w:tcW w:w="2995"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甲苯</w:t>
                  </w:r>
                </w:p>
              </w:tc>
              <w:tc>
                <w:tcPr>
                  <w:tcW w:w="2762"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9"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《大气污染物综合排放标准》（GB26877-2011）表1限值</w:t>
                  </w:r>
                </w:p>
              </w:tc>
              <w:tc>
                <w:tcPr>
                  <w:tcW w:w="2995"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≤60mg/m</w:t>
                  </w:r>
                  <w:r>
                    <w:rPr>
                      <w:rFonts w:hint="default" w:ascii="Times New Roman" w:hAnsi="Times New Roman" w:cs="Times New Roman"/>
                      <w:color w:val="000000"/>
                      <w:sz w:val="21"/>
                      <w:szCs w:val="21"/>
                      <w:vertAlign w:val="superscript"/>
                    </w:rPr>
                    <w:t>3</w:t>
                  </w:r>
                  <w:r>
                    <w:rPr>
                      <w:rFonts w:hint="default" w:ascii="Times New Roman" w:hAnsi="Times New Roman" w:cs="Times New Roman"/>
                      <w:color w:val="000000"/>
                      <w:sz w:val="21"/>
                      <w:szCs w:val="21"/>
                    </w:rPr>
                    <w:t>、≤ 3.6kg/h</w:t>
                  </w:r>
                </w:p>
              </w:tc>
              <w:tc>
                <w:tcPr>
                  <w:tcW w:w="2762" w:type="dxa"/>
                  <w:tcBorders>
                    <w:top w:val="single" w:color="auto" w:sz="4" w:space="0"/>
                    <w:left w:val="single" w:color="auto" w:sz="4" w:space="0"/>
                    <w:bottom w:val="single" w:color="auto" w:sz="4" w:space="0"/>
                    <w:right w:val="single" w:color="auto" w:sz="4" w:space="0"/>
                  </w:tcBorders>
                  <w:vAlign w:val="center"/>
                </w:tcPr>
                <w:p>
                  <w:pPr>
                    <w:pStyle w:val="36"/>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≤90mg/m</w:t>
                  </w:r>
                  <w:r>
                    <w:rPr>
                      <w:rFonts w:hint="default" w:ascii="Times New Roman" w:hAnsi="Times New Roman" w:cs="Times New Roman"/>
                      <w:color w:val="000000"/>
                      <w:sz w:val="21"/>
                      <w:szCs w:val="21"/>
                      <w:vertAlign w:val="superscript"/>
                    </w:rPr>
                    <w:t>3</w:t>
                  </w:r>
                  <w:r>
                    <w:rPr>
                      <w:rFonts w:hint="default" w:ascii="Times New Roman" w:hAnsi="Times New Roman" w:cs="Times New Roman"/>
                      <w:color w:val="000000"/>
                      <w:sz w:val="21"/>
                      <w:szCs w:val="21"/>
                    </w:rPr>
                    <w:t>、≤ 1.2kg/h</w:t>
                  </w:r>
                </w:p>
              </w:tc>
            </w:tr>
          </w:tbl>
          <w:p>
            <w:pPr>
              <w:pStyle w:val="37"/>
              <w:adjustRightInd/>
              <w:spacing w:line="360" w:lineRule="auto"/>
              <w:ind w:left="0" w:right="0" w:firstLineChars="200"/>
              <w:jc w:val="both"/>
              <w:rPr>
                <w:rFonts w:hint="default" w:ascii="Times New Roman" w:hAnsi="Times New Roman" w:cs="Times New Roman"/>
                <w:b/>
                <w:szCs w:val="24"/>
              </w:rPr>
            </w:pPr>
            <w:r>
              <w:rPr>
                <w:rFonts w:hint="default" w:ascii="Times New Roman" w:hAnsi="Times New Roman" w:cs="Times New Roman"/>
                <w:b/>
                <w:szCs w:val="24"/>
                <w:lang w:eastAsia="zh-CN"/>
              </w:rPr>
              <w:t>（</w:t>
            </w:r>
            <w:r>
              <w:rPr>
                <w:rFonts w:hint="default" w:ascii="Times New Roman" w:hAnsi="Times New Roman" w:cs="Times New Roman"/>
                <w:b/>
                <w:szCs w:val="24"/>
                <w:lang w:val="en-US" w:eastAsia="zh-CN"/>
              </w:rPr>
              <w:t>2</w:t>
            </w:r>
            <w:r>
              <w:rPr>
                <w:rFonts w:hint="default" w:ascii="Times New Roman" w:hAnsi="Times New Roman" w:cs="Times New Roman"/>
                <w:b/>
                <w:szCs w:val="24"/>
                <w:lang w:eastAsia="zh-CN"/>
              </w:rPr>
              <w:t>）</w:t>
            </w:r>
            <w:r>
              <w:rPr>
                <w:rFonts w:hint="default" w:ascii="Times New Roman" w:hAnsi="Times New Roman" w:cs="Times New Roman"/>
                <w:b/>
                <w:szCs w:val="24"/>
              </w:rPr>
              <w:t>打磨粉尘</w:t>
            </w:r>
          </w:p>
          <w:p>
            <w:pPr>
              <w:pStyle w:val="37"/>
              <w:adjustRightInd/>
              <w:spacing w:line="360" w:lineRule="auto"/>
              <w:ind w:left="0" w:right="0" w:firstLine="480" w:firstLineChars="200"/>
              <w:jc w:val="both"/>
              <w:rPr>
                <w:rFonts w:hint="default" w:ascii="Times New Roman" w:hAnsi="Times New Roman" w:cs="Times New Roman"/>
                <w:szCs w:val="24"/>
              </w:rPr>
            </w:pPr>
            <w:r>
              <w:rPr>
                <w:rFonts w:hint="default" w:ascii="Times New Roman" w:hAnsi="Times New Roman" w:cs="Times New Roman"/>
                <w:szCs w:val="24"/>
              </w:rPr>
              <w:t>项目打磨对象主要为受到意外事故碰撞及漆面老化或损坏的车辆，一般情况下需打磨的部件面积较小，项目主要采用汽车无尘干磨吸尘机进行打磨，该打磨机可在砂轮与物体干磨产生粉尘时，自动将粉尘吸入机身配套的集尘器内，可大大减小粉尘的排放量。</w:t>
            </w:r>
          </w:p>
          <w:p>
            <w:pPr>
              <w:pStyle w:val="37"/>
              <w:adjustRightInd/>
              <w:spacing w:line="360" w:lineRule="auto"/>
              <w:ind w:left="0" w:right="0" w:firstLine="480" w:firstLineChars="200"/>
              <w:jc w:val="both"/>
              <w:rPr>
                <w:rFonts w:hint="default" w:ascii="Times New Roman" w:hAnsi="Times New Roman" w:cs="Times New Roman"/>
                <w:szCs w:val="24"/>
              </w:rPr>
            </w:pPr>
            <w:r>
              <w:rPr>
                <w:rFonts w:hint="default" w:ascii="Times New Roman" w:hAnsi="Times New Roman" w:cs="Times New Roman"/>
                <w:szCs w:val="24"/>
              </w:rPr>
              <w:t xml:space="preserve">由于本项目打磨产生的粉尘量较小，经厂区内自然沉降后，预计在厂界处可达《大气污染物综合排放标准》（GB16297-1996）表2标准：颗粒物≤1.0 mg </w:t>
            </w:r>
            <w:r>
              <w:rPr>
                <w:rFonts w:hint="default" w:ascii="Times New Roman" w:hAnsi="Times New Roman" w:cs="Times New Roman"/>
                <w:szCs w:val="24"/>
                <w:lang w:val="fr-FR"/>
              </w:rPr>
              <w:t>/</w:t>
            </w:r>
            <w:r>
              <w:rPr>
                <w:rFonts w:hint="default" w:ascii="Times New Roman" w:hAnsi="Times New Roman" w:cs="Times New Roman"/>
                <w:szCs w:val="24"/>
              </w:rPr>
              <w:t>m³ ，故项目打磨产生的粉尘对周围环境影响较小。</w:t>
            </w:r>
          </w:p>
          <w:p>
            <w:pPr>
              <w:pStyle w:val="37"/>
              <w:adjustRightInd/>
              <w:spacing w:line="360" w:lineRule="auto"/>
              <w:ind w:left="0" w:right="0" w:firstLineChars="200"/>
              <w:jc w:val="both"/>
              <w:rPr>
                <w:rFonts w:hint="default" w:ascii="Times New Roman" w:hAnsi="Times New Roman" w:cs="Times New Roman"/>
                <w:szCs w:val="24"/>
              </w:rPr>
            </w:pPr>
            <w:r>
              <w:rPr>
                <w:rFonts w:hint="default" w:ascii="Times New Roman" w:hAnsi="Times New Roman" w:cs="Times New Roman"/>
                <w:b/>
                <w:szCs w:val="24"/>
                <w:lang w:eastAsia="zh-CN"/>
              </w:rPr>
              <w:t>（</w:t>
            </w:r>
            <w:r>
              <w:rPr>
                <w:rFonts w:hint="default" w:ascii="Times New Roman" w:hAnsi="Times New Roman" w:cs="Times New Roman"/>
                <w:b/>
                <w:szCs w:val="24"/>
                <w:lang w:val="en-US" w:eastAsia="zh-CN"/>
              </w:rPr>
              <w:t>3</w:t>
            </w:r>
            <w:r>
              <w:rPr>
                <w:rFonts w:hint="default" w:ascii="Times New Roman" w:hAnsi="Times New Roman" w:cs="Times New Roman"/>
                <w:b/>
                <w:szCs w:val="24"/>
                <w:lang w:eastAsia="zh-CN"/>
              </w:rPr>
              <w:t>）</w:t>
            </w:r>
            <w:r>
              <w:rPr>
                <w:rFonts w:hint="default" w:ascii="Times New Roman" w:hAnsi="Times New Roman" w:cs="Times New Roman"/>
                <w:b/>
                <w:szCs w:val="24"/>
              </w:rPr>
              <w:t>焊接废气</w:t>
            </w:r>
          </w:p>
          <w:p>
            <w:pPr>
              <w:pStyle w:val="37"/>
              <w:adjustRightInd/>
              <w:spacing w:line="360" w:lineRule="auto"/>
              <w:ind w:left="0" w:right="0" w:firstLine="480" w:firstLineChars="200"/>
              <w:jc w:val="both"/>
              <w:rPr>
                <w:rFonts w:hint="default" w:ascii="Times New Roman" w:hAnsi="Times New Roman" w:cs="Times New Roman"/>
                <w:szCs w:val="24"/>
              </w:rPr>
            </w:pPr>
            <w:r>
              <w:rPr>
                <w:rFonts w:hint="default" w:ascii="Times New Roman" w:hAnsi="Times New Roman" w:cs="Times New Roman"/>
                <w:szCs w:val="24"/>
              </w:rPr>
              <w:t>本项目焊接在钣金工位进行，</w:t>
            </w:r>
            <w:r>
              <w:rPr>
                <w:rFonts w:hint="default" w:ascii="Times New Roman" w:hAnsi="Times New Roman" w:cs="Times New Roman"/>
              </w:rPr>
              <w:t>焊接使用二氧化碳保护焊，焊接材料为焊丝。</w:t>
            </w:r>
            <w:r>
              <w:rPr>
                <w:rFonts w:hint="default" w:ascii="Times New Roman" w:hAnsi="Times New Roman" w:cs="Times New Roman"/>
                <w:szCs w:val="24"/>
              </w:rPr>
              <w:t xml:space="preserve">根据建设单位提供资料，项目焊接频率较小，每月焊接次数约为2次。项目焊接工序间歇进行，焊接烟气产生量较少，焊接烟气呈无组织形式扩散，预计在厂界排放浓度可达《大气污染物综合排放标准》（GB16297-1996）颗粒物≤1.0 mg </w:t>
            </w:r>
            <w:r>
              <w:rPr>
                <w:rFonts w:hint="default" w:ascii="Times New Roman" w:hAnsi="Times New Roman" w:cs="Times New Roman"/>
                <w:szCs w:val="24"/>
                <w:lang w:val="fr-FR"/>
              </w:rPr>
              <w:t>/</w:t>
            </w:r>
            <w:r>
              <w:rPr>
                <w:rFonts w:hint="default" w:ascii="Times New Roman" w:hAnsi="Times New Roman" w:cs="Times New Roman"/>
                <w:szCs w:val="24"/>
              </w:rPr>
              <w:t>m³ ，故项目焊接烟气对周围环境影响较小。</w:t>
            </w:r>
          </w:p>
          <w:p>
            <w:pPr>
              <w:pStyle w:val="37"/>
              <w:adjustRightInd/>
              <w:spacing w:line="360" w:lineRule="auto"/>
              <w:ind w:left="0" w:right="0" w:firstLineChars="200"/>
              <w:jc w:val="both"/>
              <w:rPr>
                <w:rFonts w:hint="default" w:ascii="Times New Roman" w:hAnsi="Times New Roman" w:cs="Times New Roman"/>
                <w:b/>
                <w:szCs w:val="24"/>
              </w:rPr>
            </w:pPr>
            <w:r>
              <w:rPr>
                <w:rFonts w:hint="default" w:ascii="Times New Roman" w:hAnsi="Times New Roman" w:cs="Times New Roman"/>
                <w:b/>
                <w:szCs w:val="24"/>
                <w:lang w:eastAsia="zh-CN"/>
              </w:rPr>
              <w:t>（</w:t>
            </w:r>
            <w:r>
              <w:rPr>
                <w:rFonts w:hint="default" w:ascii="Times New Roman" w:hAnsi="Times New Roman" w:cs="Times New Roman"/>
                <w:b/>
                <w:szCs w:val="24"/>
                <w:lang w:val="en-US" w:eastAsia="zh-CN"/>
              </w:rPr>
              <w:t>4</w:t>
            </w:r>
            <w:r>
              <w:rPr>
                <w:rFonts w:hint="default" w:ascii="Times New Roman" w:hAnsi="Times New Roman" w:cs="Times New Roman"/>
                <w:b/>
                <w:szCs w:val="24"/>
                <w:lang w:eastAsia="zh-CN"/>
              </w:rPr>
              <w:t>）</w:t>
            </w:r>
            <w:r>
              <w:rPr>
                <w:rFonts w:hint="default" w:ascii="Times New Roman" w:hAnsi="Times New Roman" w:cs="Times New Roman"/>
                <w:b/>
                <w:szCs w:val="24"/>
              </w:rPr>
              <w:t>汽车尾气</w:t>
            </w:r>
          </w:p>
          <w:p>
            <w:pPr>
              <w:pStyle w:val="37"/>
              <w:adjustRightInd/>
              <w:spacing w:line="360" w:lineRule="auto"/>
              <w:ind w:left="0" w:right="0" w:firstLine="480" w:firstLineChars="200"/>
              <w:jc w:val="both"/>
              <w:rPr>
                <w:rFonts w:hint="default" w:ascii="Times New Roman" w:hAnsi="Times New Roman" w:cs="Times New Roman"/>
              </w:rPr>
            </w:pPr>
            <w:r>
              <w:rPr>
                <w:rFonts w:hint="default" w:ascii="Times New Roman" w:hAnsi="Times New Roman" w:cs="Times New Roman"/>
              </w:rPr>
              <w:t>汽车尾气中烃类物质(HC)、一氧化碳(CO)等污染物经过大气扩散作用，对环境空气影响不大。</w:t>
            </w:r>
          </w:p>
          <w:p>
            <w:pPr>
              <w:widowControl/>
              <w:spacing w:line="360" w:lineRule="auto"/>
              <w:ind w:firstLine="482" w:firstLineChars="200"/>
              <w:rPr>
                <w:rFonts w:hint="default" w:ascii="Times New Roman" w:hAnsi="Times New Roman" w:cs="Times New Roman"/>
                <w:b/>
                <w:kern w:val="2"/>
                <w:sz w:val="24"/>
                <w:szCs w:val="24"/>
              </w:rPr>
            </w:pPr>
            <w:r>
              <w:rPr>
                <w:rFonts w:hint="default" w:ascii="Times New Roman" w:hAnsi="Times New Roman" w:cs="Times New Roman"/>
                <w:b/>
                <w:kern w:val="2"/>
                <w:sz w:val="24"/>
                <w:szCs w:val="24"/>
                <w:lang w:eastAsia="zh-CN"/>
              </w:rPr>
              <w:t>（</w:t>
            </w:r>
            <w:r>
              <w:rPr>
                <w:rFonts w:hint="default" w:ascii="Times New Roman" w:hAnsi="Times New Roman" w:cs="Times New Roman"/>
                <w:b/>
                <w:kern w:val="2"/>
                <w:sz w:val="24"/>
                <w:szCs w:val="24"/>
                <w:lang w:val="en-US" w:eastAsia="zh-CN"/>
              </w:rPr>
              <w:t>5</w:t>
            </w:r>
            <w:r>
              <w:rPr>
                <w:rFonts w:hint="default" w:ascii="Times New Roman" w:hAnsi="Times New Roman" w:cs="Times New Roman"/>
                <w:b/>
                <w:kern w:val="2"/>
                <w:sz w:val="24"/>
                <w:szCs w:val="24"/>
                <w:lang w:eastAsia="zh-CN"/>
              </w:rPr>
              <w:t>）</w:t>
            </w:r>
            <w:r>
              <w:rPr>
                <w:rFonts w:hint="default" w:ascii="Times New Roman" w:hAnsi="Times New Roman" w:cs="Times New Roman"/>
                <w:b/>
                <w:kern w:val="2"/>
                <w:sz w:val="24"/>
                <w:szCs w:val="24"/>
              </w:rPr>
              <w:t>异味</w:t>
            </w:r>
          </w:p>
          <w:p>
            <w:pPr>
              <w:adjustRightInd/>
              <w:spacing w:line="360" w:lineRule="auto"/>
              <w:ind w:firstLine="480" w:firstLineChars="200"/>
              <w:jc w:val="both"/>
              <w:textAlignment w:val="auto"/>
              <w:rPr>
                <w:rFonts w:hint="default" w:ascii="Times New Roman" w:hAnsi="Times New Roman" w:cs="Times New Roman"/>
                <w:kern w:val="2"/>
                <w:sz w:val="24"/>
                <w:szCs w:val="30"/>
              </w:rPr>
            </w:pPr>
            <w:r>
              <w:rPr>
                <w:rFonts w:hint="default" w:ascii="Times New Roman" w:hAnsi="Times New Roman" w:cs="Times New Roman"/>
                <w:kern w:val="2"/>
                <w:sz w:val="24"/>
                <w:szCs w:val="30"/>
              </w:rPr>
              <w:t>项目喷漆和烤漆过程中，由于调好的油漆暴露在空气中，会有一定异味产生并散发到空气中，由于本项目油漆使用量较小，油漆在正常情况下均进行了密封，喷漆和烤漆过程均在烤漆房内进行</w:t>
            </w:r>
            <w:r>
              <w:rPr>
                <w:rFonts w:hint="eastAsia" w:ascii="Times New Roman" w:cs="Times New Roman"/>
                <w:kern w:val="2"/>
                <w:sz w:val="24"/>
                <w:szCs w:val="30"/>
                <w:lang w:eastAsia="zh-CN"/>
              </w:rPr>
              <w:t>，，</w:t>
            </w:r>
            <w:r>
              <w:rPr>
                <w:rFonts w:hint="default" w:ascii="Times New Roman" w:hAnsi="Times New Roman" w:cs="Times New Roman"/>
                <w:kern w:val="2"/>
                <w:sz w:val="24"/>
                <w:szCs w:val="30"/>
              </w:rPr>
              <w:t>垃圾暂存过程将产生少量的异味气体，产生量小，且呈无组织排放。</w:t>
            </w:r>
          </w:p>
          <w:p>
            <w:pPr>
              <w:spacing w:line="360" w:lineRule="auto"/>
              <w:ind w:firstLine="480"/>
              <w:rPr>
                <w:rFonts w:hint="default" w:ascii="Times New Roman" w:hAnsi="Times New Roman" w:cs="Times New Roman"/>
                <w:sz w:val="24"/>
                <w:szCs w:val="24"/>
                <w:lang w:val="en-US" w:eastAsia="zh-CN"/>
              </w:rPr>
            </w:pPr>
            <w:r>
              <w:rPr>
                <w:rFonts w:hint="default" w:ascii="Times New Roman" w:hAnsi="Times New Roman" w:cs="Times New Roman"/>
                <w:lang w:val="en-US" w:eastAsia="zh-CN"/>
              </w:rPr>
              <w:t>（6）</w:t>
            </w:r>
            <w:r>
              <w:rPr>
                <w:rFonts w:hint="default" w:ascii="Times New Roman" w:hAnsi="Times New Roman" w:cs="Times New Roman"/>
                <w:sz w:val="24"/>
                <w:szCs w:val="24"/>
                <w:lang w:val="en-US" w:eastAsia="zh-CN"/>
              </w:rPr>
              <w:t>厨房油烟</w:t>
            </w:r>
          </w:p>
          <w:p>
            <w:pPr>
              <w:spacing w:line="360" w:lineRule="auto"/>
              <w:ind w:firstLine="480" w:firstLineChars="200"/>
              <w:rPr>
                <w:rFonts w:hint="default" w:ascii="Times New Roman" w:hAnsi="Times New Roman" w:eastAsia="宋体" w:cs="Times New Roman"/>
                <w:lang w:val="en-US" w:eastAsia="zh-CN"/>
              </w:rPr>
            </w:pPr>
            <w:r>
              <w:rPr>
                <w:rFonts w:hint="default" w:ascii="Times New Roman" w:hAnsi="Times New Roman" w:cs="Times New Roman"/>
                <w:sz w:val="24"/>
                <w:szCs w:val="24"/>
                <w:lang w:eastAsia="zh-CN"/>
              </w:rPr>
              <w:t>本项目</w:t>
            </w:r>
            <w:r>
              <w:rPr>
                <w:rFonts w:hint="default" w:ascii="Times New Roman" w:hAnsi="Times New Roman" w:cs="Times New Roman"/>
                <w:sz w:val="24"/>
                <w:szCs w:val="24"/>
              </w:rPr>
              <w:t>厨房使用液化气和电</w:t>
            </w:r>
            <w:r>
              <w:rPr>
                <w:rFonts w:hint="default" w:ascii="Times New Roman" w:hAnsi="Times New Roman" w:cs="Times New Roman"/>
                <w:sz w:val="24"/>
                <w:szCs w:val="24"/>
                <w:lang w:eastAsia="zh-CN"/>
              </w:rPr>
              <w:t>作</w:t>
            </w:r>
            <w:r>
              <w:rPr>
                <w:rFonts w:hint="default" w:ascii="Times New Roman" w:hAnsi="Times New Roman" w:cs="Times New Roman"/>
                <w:sz w:val="24"/>
                <w:szCs w:val="24"/>
              </w:rPr>
              <w:t>为能源。厨房未设置设置油烟净化器，本环评拟设置风量为2000m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rPr>
              <w:t>/h的小型油烟净化装置一台，炒菜油烟气经油烟抽排系统收集进入油烟净化器处理，油烟产生量为0.00</w:t>
            </w: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kg/d，</w:t>
            </w:r>
            <w:r>
              <w:rPr>
                <w:rFonts w:hint="default" w:ascii="Times New Roman" w:hAnsi="Times New Roman" w:cs="Times New Roman"/>
                <w:sz w:val="24"/>
                <w:szCs w:val="24"/>
                <w:lang w:val="en-US" w:eastAsia="zh-CN"/>
              </w:rPr>
              <w:t>1.6425</w:t>
            </w:r>
            <w:r>
              <w:rPr>
                <w:rFonts w:hint="default" w:ascii="Times New Roman" w:hAnsi="Times New Roman" w:cs="Times New Roman"/>
                <w:sz w:val="24"/>
                <w:szCs w:val="24"/>
              </w:rPr>
              <w:t>kg/a，产生浓度为0.3mg/m</w:t>
            </w:r>
            <w:r>
              <w:rPr>
                <w:rFonts w:hint="default" w:ascii="Times New Roman" w:hAnsi="Times New Roman" w:cs="Times New Roman"/>
                <w:sz w:val="24"/>
                <w:szCs w:val="24"/>
                <w:vertAlign w:val="superscript"/>
              </w:rPr>
              <w:t>3</w:t>
            </w:r>
            <w:r>
              <w:rPr>
                <w:rFonts w:hint="default" w:ascii="Times New Roman" w:hAnsi="Times New Roman" w:cs="Times New Roman"/>
                <w:sz w:val="24"/>
                <w:szCs w:val="24"/>
              </w:rPr>
              <w:t>。根据《饮食业油烟排放标准（试行）》(GB18483-2001)中规定其排放浓度不得超过2.0mg/m</w:t>
            </w:r>
            <w:r>
              <w:rPr>
                <w:rFonts w:hint="default" w:ascii="Times New Roman" w:hAnsi="Times New Roman" w:cs="Times New Roman"/>
                <w:sz w:val="24"/>
                <w:szCs w:val="24"/>
                <w:vertAlign w:val="superscript"/>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排放油烟浓度可达《餐饮业油烟排放标准》（GB18483-2001），对环境空气影响不大。</w:t>
            </w:r>
          </w:p>
          <w:p>
            <w:pPr>
              <w:pStyle w:val="2"/>
              <w:numPr>
                <w:ilvl w:val="0"/>
                <w:numId w:val="0"/>
              </w:numPr>
              <w:ind w:firstLine="482" w:firstLineChars="200"/>
              <w:rPr>
                <w:rFonts w:hint="default" w:ascii="Times New Roman" w:hAnsi="Times New Roman" w:cs="Times New Roman"/>
                <w:b/>
                <w:bCs/>
                <w:sz w:val="24"/>
                <w:szCs w:val="24"/>
                <w:lang w:val="en-US" w:eastAsia="zh-CN"/>
              </w:rPr>
            </w:pPr>
            <w:r>
              <w:rPr>
                <w:rFonts w:hint="default" w:ascii="Times New Roman" w:hAnsi="Times New Roman" w:cs="Times New Roman"/>
                <w:b/>
                <w:bCs/>
                <w:kern w:val="2"/>
                <w:sz w:val="24"/>
                <w:szCs w:val="30"/>
                <w:lang w:val="en-US" w:eastAsia="zh-CN"/>
              </w:rPr>
              <w:t>（7）</w:t>
            </w:r>
            <w:r>
              <w:rPr>
                <w:rFonts w:hint="default" w:ascii="Times New Roman" w:hAnsi="Times New Roman" w:cs="Times New Roman"/>
                <w:b/>
                <w:bCs/>
                <w:sz w:val="24"/>
                <w:szCs w:val="24"/>
                <w:lang w:val="en-US" w:eastAsia="zh-CN"/>
              </w:rPr>
              <w:t>从业人员健康防护措施</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汽修行业涉及的职业危害主要包括电焊、喷漆等，其中电焊作业的职业危害因素主要有电焊烟尘、金属锰及其化合物、氮氧化物、氟化物、臭氧、紫外辐射等，可导致从业人员发生电焊工尘肺、锰中毒、以及中毒性呼吸系统疾病、电光性眼炎等多种职业病；喷漆作业的职业危害因素主要有苯及其化合物、酯类化合物等有机溶剂，其中苯是国际公认的致癌物质，可引起白血病；另外还存在噪声、粉尘、汽油以及各类清洗剂等多种职业危害因素，这些危害因素均不同程度地影响着从业人员的身体健康。</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因此，用人单位应当按照《职业病防治法》、《作业场所职业健康监督管理暂行规定》以及有关法律法规和国家标准的规定和要求，加强汽车维修有毒有害作业岗位职业健康管理,强化职业危害防治主体意识, 履行法定责任和义务，包括：</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①、建立职业健康管理制度，配备专职或兼职的职业健康管理人员；</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②、加强有毒有害作业岗位职业危害防护设施的配置和使用,配备通风除尘等职业危害防护设施；</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③、为从业人员提供符合国家标准、行业标准的职业危害防护用品，并督促、教育、指导从业人员按照使用规则正确佩戴；</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④、落实作业场所职业危害因素定期检测、评价制度；</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⑤、建立从业人员职业健康监护制度，做好从业人员上岗前、在岗期间和离岗时的职业健康检查，并建立职业健康档案；</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⑥、履行危害告知义务，包括合同告知、作业场所公告和公告栏告知、培训告知、警示标识和中文警示说明告知等；</w:t>
            </w:r>
          </w:p>
          <w:p>
            <w:pPr>
              <w:pStyle w:val="2"/>
              <w:numPr>
                <w:ilvl w:val="0"/>
                <w:numId w:val="0"/>
              </w:num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⑦、法参加工伤社会保险；</w:t>
            </w:r>
          </w:p>
          <w:p>
            <w:pPr>
              <w:pStyle w:val="2"/>
              <w:numPr>
                <w:ilvl w:val="0"/>
                <w:numId w:val="0"/>
              </w:numPr>
              <w:spacing w:line="360" w:lineRule="auto"/>
              <w:ind w:firstLine="480" w:firstLineChars="200"/>
              <w:rPr>
                <w:rFonts w:hint="default" w:ascii="Times New Roman" w:hAnsi="Times New Roman" w:eastAsia="宋体" w:cs="Times New Roman"/>
                <w:lang w:val="en-US" w:eastAsia="zh-CN"/>
              </w:rPr>
            </w:pPr>
            <w:r>
              <w:rPr>
                <w:rFonts w:hint="default" w:ascii="Times New Roman" w:hAnsi="Times New Roman" w:cs="Times New Roman" w:eastAsiaTheme="minorEastAsia"/>
                <w:sz w:val="24"/>
                <w:szCs w:val="24"/>
                <w:lang w:val="en-US" w:eastAsia="zh-CN"/>
              </w:rPr>
              <w:t>⑧、履行对未成年工、妇女等特殊从业人员的特殊保护义务等。</w:t>
            </w:r>
          </w:p>
          <w:p>
            <w:pPr>
              <w:adjustRightInd/>
              <w:spacing w:line="360" w:lineRule="auto"/>
              <w:ind w:firstLine="482" w:firstLineChars="200"/>
              <w:jc w:val="both"/>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（8）与医院防护距离分析</w:t>
            </w:r>
          </w:p>
          <w:p>
            <w:pPr>
              <w:spacing w:line="360" w:lineRule="auto"/>
              <w:ind w:firstLine="480" w:firstLineChars="200"/>
              <w:jc w:val="both"/>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default" w:ascii="Times New Roman" w:hAnsi="Times New Roman" w:cs="Times New Roman"/>
                <w:b w:val="0"/>
                <w:bCs/>
                <w:color w:val="000000" w:themeColor="text1"/>
                <w:sz w:val="24"/>
                <w:szCs w:val="24"/>
                <w:lang w:val="en-US" w:eastAsia="zh-CN"/>
                <w14:textFill>
                  <w14:solidFill>
                    <w14:schemeClr w14:val="tx1"/>
                  </w14:solidFill>
                </w14:textFill>
              </w:rPr>
              <w:t>项目东南侧10m为慈仁医院，</w:t>
            </w:r>
            <w:r>
              <w:rPr>
                <w:rFonts w:hint="default" w:ascii="Times New Roman" w:hAnsi="Times New Roman" w:cs="Times New Roman"/>
                <w:color w:val="000000" w:themeColor="text1"/>
                <w:sz w:val="24"/>
                <w:szCs w:val="24"/>
                <w14:textFill>
                  <w14:solidFill>
                    <w14:schemeClr w14:val="tx1"/>
                  </w14:solidFill>
                </w14:textFill>
              </w:rPr>
              <w:t>项目喷漆过程产生漆雾，喷漆、烤漆和晾干过程产生有机废气，一同进入废气处理设备中，依次经过滤棉、</w:t>
            </w:r>
            <w:r>
              <w:rPr>
                <w:rFonts w:hint="default" w:ascii="Times New Roman" w:hAnsi="Times New Roman" w:cs="Times New Roman"/>
                <w:color w:val="000000" w:themeColor="text1"/>
                <w:sz w:val="24"/>
                <w:szCs w:val="24"/>
                <w:lang w:val="en-US" w:eastAsia="zh-CN"/>
                <w14:textFill>
                  <w14:solidFill>
                    <w14:schemeClr w14:val="tx1"/>
                  </w14:solidFill>
                </w14:textFill>
              </w:rPr>
              <w:t>废气处理设备</w:t>
            </w:r>
            <w:r>
              <w:rPr>
                <w:rFonts w:hint="default" w:ascii="Times New Roman" w:hAnsi="Times New Roman" w:cs="Times New Roman"/>
                <w:color w:val="000000" w:themeColor="text1"/>
                <w:sz w:val="24"/>
                <w:szCs w:val="24"/>
                <w14:textFill>
                  <w14:solidFill>
                    <w14:schemeClr w14:val="tx1"/>
                  </w14:solidFill>
                </w14:textFill>
              </w:rPr>
              <w:t>。漆雾</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废气</w:t>
            </w:r>
            <w:r>
              <w:rPr>
                <w:rFonts w:hint="default" w:ascii="Times New Roman" w:hAnsi="Times New Roman" w:cs="Times New Roman"/>
                <w:color w:val="000000" w:themeColor="text1"/>
                <w:sz w:val="24"/>
                <w:szCs w:val="24"/>
                <w14:textFill>
                  <w14:solidFill>
                    <w14:schemeClr w14:val="tx1"/>
                  </w14:solidFill>
                </w14:textFill>
              </w:rPr>
              <w:t>经过</w:t>
            </w:r>
            <w:r>
              <w:rPr>
                <w:rFonts w:hint="default" w:ascii="Times New Roman" w:hAnsi="Times New Roman" w:cs="Times New Roman"/>
                <w:color w:val="000000" w:themeColor="text1"/>
                <w:sz w:val="24"/>
                <w:szCs w:val="24"/>
                <w:lang w:val="en-US" w:eastAsia="zh-CN"/>
                <w14:textFill>
                  <w14:solidFill>
                    <w14:schemeClr w14:val="tx1"/>
                  </w14:solidFill>
                </w14:textFill>
              </w:rPr>
              <w:t>废气处理设备处理后</w:t>
            </w:r>
            <w:r>
              <w:rPr>
                <w:rFonts w:hint="default" w:ascii="Times New Roman" w:hAnsi="Times New Roman" w:cs="Times New Roman"/>
                <w:color w:val="000000" w:themeColor="text1"/>
                <w:sz w:val="24"/>
                <w:szCs w:val="24"/>
                <w14:textFill>
                  <w14:solidFill>
                    <w14:schemeClr w14:val="tx1"/>
                  </w14:solidFill>
                </w14:textFill>
              </w:rPr>
              <w:t>通过</w:t>
            </w:r>
            <w:r>
              <w:rPr>
                <w:rFonts w:hint="default" w:ascii="Times New Roman" w:hAnsi="Times New Roman" w:cs="Times New Roman"/>
                <w:color w:val="000000" w:themeColor="text1"/>
                <w:sz w:val="24"/>
                <w:szCs w:val="24"/>
                <w:lang w:val="en-US" w:eastAsia="zh-CN"/>
                <w14:textFill>
                  <w14:solidFill>
                    <w14:schemeClr w14:val="tx1"/>
                  </w14:solidFill>
                </w14:textFill>
              </w:rPr>
              <w:t>高空</w:t>
            </w:r>
            <w:r>
              <w:rPr>
                <w:rFonts w:hint="default" w:ascii="Times New Roman" w:hAnsi="Times New Roman" w:cs="Times New Roman"/>
                <w:color w:val="000000" w:themeColor="text1"/>
                <w:sz w:val="24"/>
                <w:szCs w:val="24"/>
                <w14:textFill>
                  <w14:solidFill>
                    <w14:schemeClr w14:val="tx1"/>
                  </w14:solidFill>
                </w14:textFill>
              </w:rPr>
              <w:t>排放</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对医院影响较小。</w:t>
            </w:r>
          </w:p>
          <w:p>
            <w:pPr>
              <w:adjustRightInd/>
              <w:spacing w:line="360" w:lineRule="auto"/>
              <w:ind w:firstLine="482" w:firstLineChars="200"/>
              <w:jc w:val="both"/>
              <w:rPr>
                <w:rFonts w:hint="default" w:ascii="Times New Roman" w:hAnsi="Times New Roman" w:cs="Times New Roman"/>
                <w:b/>
                <w:bCs/>
                <w:sz w:val="24"/>
                <w:szCs w:val="24"/>
              </w:rPr>
            </w:pPr>
            <w:r>
              <w:rPr>
                <w:rFonts w:hint="default" w:ascii="Times New Roman" w:hAnsi="Times New Roman" w:cs="Times New Roman"/>
                <w:b/>
                <w:sz w:val="24"/>
                <w:szCs w:val="24"/>
                <w:lang w:val="en-US" w:eastAsia="zh-CN"/>
              </w:rPr>
              <w:t>5.3</w:t>
            </w:r>
            <w:r>
              <w:rPr>
                <w:rFonts w:hint="default" w:ascii="Times New Roman" w:hAnsi="Times New Roman" w:cs="Times New Roman"/>
                <w:b/>
                <w:sz w:val="24"/>
                <w:szCs w:val="24"/>
              </w:rPr>
              <w:t>噪声</w:t>
            </w:r>
            <w:r>
              <w:rPr>
                <w:rFonts w:hint="default" w:ascii="Times New Roman" w:hAnsi="Times New Roman" w:cs="Times New Roman"/>
                <w:b/>
                <w:bCs/>
                <w:sz w:val="24"/>
                <w:szCs w:val="24"/>
              </w:rPr>
              <w:t>环境影响简要分析</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项目噪声主要来源于汽车的维修中会使用不同的机械设备，诸如空压机、气动扳手等，及车辆行驶产生的交通噪声等。同时，维修中敲打、打磨工过程均产生一定噪声，噪声源强为70-80dB（A）。此类噪声具有短暂性、不定时性等特征。项目噪声对周围环境的影响主要是生产设备产生的噪声的影响，项目生产设备均设置在厂区内，在项目停车位处设置应设置相应的标志，提醒进出车辆采取怠速行驶，禁止鸣笛或无故加油门。由于机动车噪声主要为顾客进入公司时产生的噪声，持续时间短，对声环境的影响是暂时和有限的，采取上述降噪措施后对周围环境影响较小。</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项目运营期主要噪声源于汽车出入停车场时的交通噪声和汽车维修时的设备噪声。其噪声源强值一般为80～90dB(A)，本次评价选取最大声源值90dB(A)。由于项目设备均安置于车间内部，通过减震垫、厂房隔音及距离衰减等降噪措施后，其衰减量之和取20dB(A)，则车间外声源值为70dB(A)，在此以声源值70dB(A)为主要声源值进行预测。</w:t>
            </w:r>
          </w:p>
          <w:p>
            <w:pPr>
              <w:spacing w:line="360" w:lineRule="auto"/>
              <w:ind w:firstLine="570"/>
              <w:rPr>
                <w:rFonts w:hint="default" w:ascii="Times New Roman" w:hAnsi="Times New Roman" w:cs="Times New Roman"/>
                <w:color w:val="000000"/>
                <w:sz w:val="24"/>
              </w:rPr>
            </w:pPr>
            <w:r>
              <w:rPr>
                <w:rFonts w:hint="default" w:ascii="Times New Roman" w:hAnsi="Times New Roman" w:cs="Times New Roman"/>
                <w:color w:val="000000"/>
                <w:sz w:val="24"/>
              </w:rPr>
              <w:t>（1）预测模式</w:t>
            </w:r>
          </w:p>
          <w:p>
            <w:pPr>
              <w:spacing w:line="360" w:lineRule="auto"/>
              <w:ind w:firstLine="570"/>
              <w:rPr>
                <w:rFonts w:hint="default" w:ascii="Times New Roman" w:hAnsi="Times New Roman" w:cs="Times New Roman"/>
                <w:color w:val="000000"/>
                <w:sz w:val="24"/>
              </w:rPr>
            </w:pPr>
            <w:r>
              <w:rPr>
                <w:rFonts w:hint="default" w:ascii="Times New Roman" w:hAnsi="Times New Roman" w:cs="Times New Roman"/>
                <w:color w:val="000000"/>
                <w:sz w:val="24"/>
              </w:rPr>
              <w:t>噪声在空气中的理论衰减公式</w:t>
            </w:r>
          </w:p>
          <w:p>
            <w:pPr>
              <w:spacing w:line="360" w:lineRule="auto"/>
              <w:ind w:firstLine="570"/>
              <w:jc w:val="center"/>
              <w:rPr>
                <w:rFonts w:hint="default" w:ascii="Times New Roman" w:hAnsi="Times New Roman" w:cs="Times New Roman"/>
                <w:color w:val="000000"/>
                <w:sz w:val="24"/>
              </w:rPr>
            </w:pPr>
            <w:r>
              <w:rPr>
                <w:rFonts w:hint="default" w:ascii="Times New Roman" w:hAnsi="Times New Roman" w:cs="Times New Roman"/>
                <w:color w:val="000000"/>
                <w:sz w:val="24"/>
              </w:rPr>
              <w:t>Lp=L</w:t>
            </w:r>
            <w:r>
              <w:rPr>
                <w:rFonts w:hint="default" w:ascii="Times New Roman" w:hAnsi="Times New Roman" w:cs="Times New Roman"/>
                <w:color w:val="000000"/>
                <w:sz w:val="24"/>
                <w:vertAlign w:val="subscript"/>
              </w:rPr>
              <w:t>0</w:t>
            </w:r>
            <w:r>
              <w:rPr>
                <w:rFonts w:hint="default" w:ascii="Times New Roman" w:hAnsi="Times New Roman" w:cs="Times New Roman"/>
                <w:color w:val="000000"/>
                <w:sz w:val="24"/>
              </w:rPr>
              <w:t xml:space="preserve"> –20lg(r/r</w:t>
            </w:r>
            <w:r>
              <w:rPr>
                <w:rFonts w:hint="default" w:ascii="Times New Roman" w:hAnsi="Times New Roman" w:cs="Times New Roman"/>
                <w:color w:val="000000"/>
                <w:sz w:val="24"/>
                <w:vertAlign w:val="subscript"/>
              </w:rPr>
              <w:t>0</w:t>
            </w:r>
            <w:r>
              <w:rPr>
                <w:rFonts w:hint="default" w:ascii="Times New Roman" w:hAnsi="Times New Roman" w:cs="Times New Roman"/>
                <w:color w:val="000000"/>
                <w:sz w:val="24"/>
              </w:rPr>
              <w:t>) –a(r–r</w:t>
            </w:r>
            <w:r>
              <w:rPr>
                <w:rFonts w:hint="default" w:ascii="Times New Roman" w:hAnsi="Times New Roman" w:cs="Times New Roman"/>
                <w:color w:val="000000"/>
                <w:sz w:val="24"/>
                <w:vertAlign w:val="subscript"/>
              </w:rPr>
              <w:t>0</w:t>
            </w:r>
            <w:r>
              <w:rPr>
                <w:rFonts w:hint="default" w:ascii="Times New Roman" w:hAnsi="Times New Roman" w:cs="Times New Roman"/>
                <w:color w:val="000000"/>
                <w:sz w:val="24"/>
              </w:rPr>
              <w:t>)</w:t>
            </w:r>
          </w:p>
          <w:p>
            <w:pPr>
              <w:spacing w:line="360" w:lineRule="auto"/>
              <w:ind w:firstLine="570"/>
              <w:rPr>
                <w:rFonts w:hint="default" w:ascii="Times New Roman" w:hAnsi="Times New Roman" w:cs="Times New Roman"/>
                <w:color w:val="000000"/>
                <w:sz w:val="24"/>
              </w:rPr>
            </w:pPr>
            <w:r>
              <w:rPr>
                <w:rFonts w:hint="default" w:ascii="Times New Roman" w:hAnsi="Times New Roman" w:cs="Times New Roman"/>
                <w:color w:val="000000"/>
                <w:sz w:val="24"/>
              </w:rPr>
              <w:t>噪声叠加计算模式</w:t>
            </w:r>
          </w:p>
          <w:p>
            <w:pPr>
              <w:spacing w:line="360" w:lineRule="auto"/>
              <w:ind w:firstLine="570"/>
              <w:jc w:val="center"/>
              <w:rPr>
                <w:rFonts w:hint="default" w:ascii="Times New Roman" w:hAnsi="Times New Roman" w:cs="Times New Roman"/>
                <w:color w:val="000000"/>
                <w:sz w:val="24"/>
              </w:rPr>
            </w:pPr>
            <w:r>
              <w:rPr>
                <w:rFonts w:hint="default" w:ascii="Times New Roman" w:hAnsi="Times New Roman" w:cs="Times New Roman"/>
                <w:color w:val="000000"/>
                <w:sz w:val="24"/>
              </w:rPr>
              <w:t>L=L</w:t>
            </w:r>
            <w:r>
              <w:rPr>
                <w:rFonts w:hint="default" w:ascii="Times New Roman" w:hAnsi="Times New Roman" w:cs="Times New Roman"/>
                <w:color w:val="000000"/>
                <w:sz w:val="24"/>
                <w:vertAlign w:val="subscript"/>
              </w:rPr>
              <w:t>1</w:t>
            </w:r>
            <w:r>
              <w:rPr>
                <w:rFonts w:hint="default" w:ascii="Times New Roman" w:hAnsi="Times New Roman" w:cs="Times New Roman"/>
                <w:color w:val="000000"/>
                <w:sz w:val="24"/>
              </w:rPr>
              <w:t>+10lg[1+10-(L</w:t>
            </w:r>
            <w:r>
              <w:rPr>
                <w:rFonts w:hint="default" w:ascii="Times New Roman" w:hAnsi="Times New Roman" w:cs="Times New Roman"/>
                <w:color w:val="000000"/>
                <w:sz w:val="24"/>
                <w:vertAlign w:val="subscript"/>
              </w:rPr>
              <w:t>1</w:t>
            </w:r>
            <w:r>
              <w:rPr>
                <w:rFonts w:hint="default" w:ascii="Times New Roman" w:hAnsi="Times New Roman" w:cs="Times New Roman"/>
                <w:color w:val="000000"/>
                <w:sz w:val="24"/>
              </w:rPr>
              <w:t>-L</w:t>
            </w:r>
            <w:r>
              <w:rPr>
                <w:rFonts w:hint="default" w:ascii="Times New Roman" w:hAnsi="Times New Roman" w:cs="Times New Roman"/>
                <w:color w:val="000000"/>
                <w:sz w:val="24"/>
                <w:vertAlign w:val="subscript"/>
              </w:rPr>
              <w:t>2</w:t>
            </w:r>
            <w:r>
              <w:rPr>
                <w:rFonts w:hint="default" w:ascii="Times New Roman" w:hAnsi="Times New Roman" w:cs="Times New Roman"/>
                <w:color w:val="000000"/>
                <w:sz w:val="24"/>
              </w:rPr>
              <w:t>)/10]</w:t>
            </w:r>
          </w:p>
          <w:p>
            <w:pPr>
              <w:spacing w:line="360" w:lineRule="auto"/>
              <w:ind w:firstLine="570"/>
              <w:rPr>
                <w:rFonts w:hint="default" w:ascii="Times New Roman" w:hAnsi="Times New Roman" w:cs="Times New Roman"/>
                <w:color w:val="000000"/>
                <w:sz w:val="24"/>
              </w:rPr>
            </w:pPr>
            <w:r>
              <w:rPr>
                <w:rFonts w:hint="default" w:ascii="Times New Roman" w:hAnsi="Times New Roman" w:cs="Times New Roman"/>
                <w:color w:val="000000"/>
                <w:sz w:val="24"/>
              </w:rPr>
              <w:t>（2）计算结果</w:t>
            </w:r>
          </w:p>
          <w:p>
            <w:pPr>
              <w:spacing w:line="360" w:lineRule="auto"/>
              <w:ind w:firstLine="570"/>
              <w:rPr>
                <w:rFonts w:hint="default" w:ascii="Times New Roman" w:hAnsi="Times New Roman" w:cs="Times New Roman"/>
                <w:color w:val="000000"/>
                <w:szCs w:val="21"/>
              </w:rPr>
            </w:pPr>
            <w:r>
              <w:rPr>
                <w:rFonts w:hint="default" w:ascii="Times New Roman" w:hAnsi="Times New Roman" w:cs="Times New Roman"/>
                <w:color w:val="000000"/>
                <w:sz w:val="24"/>
              </w:rPr>
              <w:t>按上述预测模式，其噪声衰减见表7-</w:t>
            </w:r>
            <w:r>
              <w:rPr>
                <w:rFonts w:hint="eastAsia" w:ascii="Times New Roman" w:hAnsi="Times New Roman" w:cs="Times New Roman"/>
                <w:color w:val="000000"/>
                <w:sz w:val="24"/>
                <w:lang w:val="en-US" w:eastAsia="zh-CN"/>
              </w:rPr>
              <w:t>2</w:t>
            </w:r>
            <w:r>
              <w:rPr>
                <w:rFonts w:hint="default" w:ascii="Times New Roman" w:hAnsi="Times New Roman" w:cs="Times New Roman"/>
                <w:color w:val="000000"/>
                <w:sz w:val="24"/>
              </w:rPr>
              <w:t>。</w:t>
            </w:r>
          </w:p>
          <w:p>
            <w:pPr>
              <w:pStyle w:val="30"/>
              <w:rPr>
                <w:rFonts w:hint="default" w:ascii="Times New Roman" w:hAnsi="Times New Roman" w:cs="Times New Roman"/>
                <w:color w:val="000000"/>
                <w:kern w:val="2"/>
                <w:sz w:val="21"/>
                <w:szCs w:val="21"/>
                <w:lang w:val="en-US" w:eastAsia="zh-CN"/>
              </w:rPr>
            </w:pPr>
            <w:r>
              <w:rPr>
                <w:rFonts w:hint="default" w:ascii="Times New Roman" w:hAnsi="Times New Roman" w:cs="Times New Roman"/>
                <w:color w:val="000000"/>
                <w:kern w:val="2"/>
                <w:sz w:val="21"/>
                <w:szCs w:val="21"/>
                <w:lang w:val="en-US" w:eastAsia="zh-CN"/>
              </w:rPr>
              <w:t>表7-</w:t>
            </w:r>
            <w:r>
              <w:rPr>
                <w:rFonts w:hint="eastAsia" w:ascii="Times New Roman" w:hAnsi="Times New Roman" w:cs="Times New Roman"/>
                <w:color w:val="000000"/>
                <w:kern w:val="2"/>
                <w:sz w:val="21"/>
                <w:szCs w:val="21"/>
                <w:lang w:val="en-US" w:eastAsia="zh-CN"/>
              </w:rPr>
              <w:t>2</w:t>
            </w:r>
            <w:r>
              <w:rPr>
                <w:rFonts w:hint="default" w:ascii="Times New Roman" w:hAnsi="Times New Roman" w:cs="Times New Roman"/>
                <w:color w:val="000000"/>
                <w:kern w:val="2"/>
                <w:sz w:val="21"/>
                <w:szCs w:val="21"/>
                <w:lang w:val="en-US" w:eastAsia="zh-CN"/>
              </w:rPr>
              <w:t xml:space="preserve"> 噪声衰减计算表</w:t>
            </w:r>
          </w:p>
          <w:tbl>
            <w:tblPr>
              <w:tblStyle w:val="16"/>
              <w:tblW w:w="89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7"/>
              <w:gridCol w:w="652"/>
              <w:gridCol w:w="769"/>
              <w:gridCol w:w="849"/>
              <w:gridCol w:w="848"/>
              <w:gridCol w:w="847"/>
              <w:gridCol w:w="854"/>
              <w:gridCol w:w="826"/>
              <w:gridCol w:w="780"/>
              <w:gridCol w:w="77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97"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距离（m）</w:t>
                  </w:r>
                </w:p>
              </w:tc>
              <w:tc>
                <w:tcPr>
                  <w:tcW w:w="652"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1</w:t>
                  </w:r>
                </w:p>
              </w:tc>
              <w:tc>
                <w:tcPr>
                  <w:tcW w:w="769"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10</w:t>
                  </w:r>
                </w:p>
              </w:tc>
              <w:tc>
                <w:tcPr>
                  <w:tcW w:w="849"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20</w:t>
                  </w:r>
                </w:p>
              </w:tc>
              <w:tc>
                <w:tcPr>
                  <w:tcW w:w="848"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30</w:t>
                  </w:r>
                </w:p>
              </w:tc>
              <w:tc>
                <w:tcPr>
                  <w:tcW w:w="847"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40</w:t>
                  </w:r>
                </w:p>
              </w:tc>
              <w:tc>
                <w:tcPr>
                  <w:tcW w:w="854"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50</w:t>
                  </w:r>
                </w:p>
              </w:tc>
              <w:tc>
                <w:tcPr>
                  <w:tcW w:w="826"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60</w:t>
                  </w:r>
                </w:p>
              </w:tc>
              <w:tc>
                <w:tcPr>
                  <w:tcW w:w="780"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80</w:t>
                  </w:r>
                </w:p>
              </w:tc>
              <w:tc>
                <w:tcPr>
                  <w:tcW w:w="778" w:type="dxa"/>
                  <w:vAlign w:val="center"/>
                </w:tcPr>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100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97"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Lp d(B)A</w:t>
                  </w:r>
                </w:p>
              </w:tc>
              <w:tc>
                <w:tcPr>
                  <w:tcW w:w="652"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70</w:t>
                  </w:r>
                </w:p>
              </w:tc>
              <w:tc>
                <w:tcPr>
                  <w:tcW w:w="769"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50</w:t>
                  </w:r>
                </w:p>
              </w:tc>
              <w:tc>
                <w:tcPr>
                  <w:tcW w:w="849"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44</w:t>
                  </w:r>
                </w:p>
              </w:tc>
              <w:tc>
                <w:tcPr>
                  <w:tcW w:w="848"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41</w:t>
                  </w:r>
                </w:p>
              </w:tc>
              <w:tc>
                <w:tcPr>
                  <w:tcW w:w="847"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38</w:t>
                  </w:r>
                </w:p>
              </w:tc>
              <w:tc>
                <w:tcPr>
                  <w:tcW w:w="854"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36</w:t>
                  </w:r>
                </w:p>
              </w:tc>
              <w:tc>
                <w:tcPr>
                  <w:tcW w:w="826"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34</w:t>
                  </w:r>
                </w:p>
              </w:tc>
              <w:tc>
                <w:tcPr>
                  <w:tcW w:w="780"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32</w:t>
                  </w:r>
                </w:p>
              </w:tc>
              <w:tc>
                <w:tcPr>
                  <w:tcW w:w="778" w:type="dxa"/>
                  <w:vAlign w:val="center"/>
                </w:tcPr>
                <w:p>
                  <w:pPr>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30</w:t>
                  </w:r>
                </w:p>
              </w:tc>
            </w:tr>
          </w:tbl>
          <w:p>
            <w:pPr>
              <w:spacing w:line="360" w:lineRule="auto"/>
              <w:ind w:firstLine="570"/>
              <w:rPr>
                <w:rFonts w:hint="default" w:ascii="Times New Roman" w:hAnsi="Times New Roman" w:cs="Times New Roman"/>
                <w:color w:val="000000"/>
                <w:sz w:val="24"/>
              </w:rPr>
            </w:pPr>
            <w:r>
              <w:rPr>
                <w:rFonts w:hint="default" w:ascii="Times New Roman" w:hAnsi="Times New Roman" w:cs="Times New Roman"/>
                <w:color w:val="000000"/>
                <w:sz w:val="24"/>
              </w:rPr>
              <w:t>从上表可以看出：项目主要高噪源噪声衰减值在3.2m以外即可满足昼间标准限值要求，在10m以外即可满足夜间标准限值要求。</w:t>
            </w:r>
          </w:p>
          <w:p>
            <w:pPr>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表7-</w:t>
            </w:r>
            <w:r>
              <w:rPr>
                <w:rFonts w:hint="eastAsia" w:ascii="Times New Roman" w:hAnsi="Times New Roman" w:cs="Times New Roman"/>
                <w:b/>
                <w:color w:val="000000"/>
                <w:sz w:val="21"/>
                <w:szCs w:val="21"/>
                <w:lang w:val="en-US" w:eastAsia="zh-CN"/>
              </w:rPr>
              <w:t>3</w:t>
            </w:r>
            <w:r>
              <w:rPr>
                <w:rFonts w:hint="default" w:ascii="Times New Roman" w:hAnsi="Times New Roman" w:cs="Times New Roman"/>
                <w:b/>
                <w:color w:val="000000"/>
                <w:sz w:val="21"/>
                <w:szCs w:val="21"/>
              </w:rPr>
              <w:t xml:space="preserve">  敏感点噪声叠加值      单位：dB（A）</w:t>
            </w:r>
          </w:p>
          <w:tbl>
            <w:tblPr>
              <w:tblStyle w:val="16"/>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1414"/>
              <w:gridCol w:w="1162"/>
              <w:gridCol w:w="1325"/>
              <w:gridCol w:w="1405"/>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94" w:type="dxa"/>
                  <w:vMerge w:val="restart"/>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rPr>
                    <w:t>距声源距离（m）</w:t>
                  </w:r>
                </w:p>
              </w:tc>
              <w:tc>
                <w:tcPr>
                  <w:tcW w:w="1414" w:type="dxa"/>
                  <w:vMerge w:val="restart"/>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rPr>
                    <w:t>声源贡献值</w:t>
                  </w:r>
                </w:p>
              </w:tc>
              <w:tc>
                <w:tcPr>
                  <w:tcW w:w="2487" w:type="dxa"/>
                  <w:gridSpan w:val="2"/>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rPr>
                    <w:t>背景值</w:t>
                  </w:r>
                </w:p>
              </w:tc>
              <w:tc>
                <w:tcPr>
                  <w:tcW w:w="2925" w:type="dxa"/>
                  <w:gridSpan w:val="2"/>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rPr>
                    <w:t>叠加值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94" w:type="dxa"/>
                  <w:vMerge w:val="continue"/>
                  <w:vAlign w:val="center"/>
                </w:tcPr>
                <w:p>
                  <w:pPr>
                    <w:spacing w:line="240" w:lineRule="auto"/>
                    <w:jc w:val="center"/>
                    <w:rPr>
                      <w:rFonts w:hint="default" w:ascii="Times New Roman" w:hAnsi="Times New Roman" w:cs="Times New Roman"/>
                      <w:color w:val="000000"/>
                      <w:kern w:val="0"/>
                      <w:sz w:val="21"/>
                      <w:szCs w:val="21"/>
                    </w:rPr>
                  </w:pPr>
                </w:p>
              </w:tc>
              <w:tc>
                <w:tcPr>
                  <w:tcW w:w="1414" w:type="dxa"/>
                  <w:vMerge w:val="continue"/>
                  <w:vAlign w:val="center"/>
                </w:tcPr>
                <w:p>
                  <w:pPr>
                    <w:spacing w:line="240" w:lineRule="auto"/>
                    <w:jc w:val="center"/>
                    <w:rPr>
                      <w:rFonts w:hint="default" w:ascii="Times New Roman" w:hAnsi="Times New Roman" w:cs="Times New Roman"/>
                      <w:color w:val="000000"/>
                      <w:kern w:val="0"/>
                      <w:sz w:val="21"/>
                      <w:szCs w:val="21"/>
                    </w:rPr>
                  </w:pPr>
                </w:p>
              </w:tc>
              <w:tc>
                <w:tcPr>
                  <w:tcW w:w="1162" w:type="dxa"/>
                  <w:vAlign w:val="center"/>
                </w:tcPr>
                <w:p>
                  <w:pPr>
                    <w:spacing w:line="240" w:lineRule="auto"/>
                    <w:jc w:val="center"/>
                    <w:rPr>
                      <w:rFonts w:hint="default" w:ascii="Times New Roman" w:hAnsi="Times New Roman" w:cs="Times New Roman"/>
                      <w:b/>
                      <w:bCs/>
                      <w:color w:val="000000"/>
                      <w:kern w:val="0"/>
                      <w:sz w:val="21"/>
                      <w:szCs w:val="21"/>
                    </w:rPr>
                  </w:pPr>
                  <w:r>
                    <w:rPr>
                      <w:rFonts w:hint="default" w:ascii="Times New Roman" w:hAnsi="Times New Roman" w:cs="Times New Roman"/>
                      <w:b/>
                      <w:bCs/>
                      <w:color w:val="000000"/>
                      <w:kern w:val="0"/>
                      <w:sz w:val="21"/>
                      <w:szCs w:val="21"/>
                    </w:rPr>
                    <w:t>昼间</w:t>
                  </w:r>
                </w:p>
              </w:tc>
              <w:tc>
                <w:tcPr>
                  <w:tcW w:w="1325" w:type="dxa"/>
                  <w:vAlign w:val="center"/>
                </w:tcPr>
                <w:p>
                  <w:pPr>
                    <w:spacing w:line="240" w:lineRule="auto"/>
                    <w:jc w:val="center"/>
                    <w:rPr>
                      <w:rFonts w:hint="default" w:ascii="Times New Roman" w:hAnsi="Times New Roman" w:cs="Times New Roman"/>
                      <w:b/>
                      <w:bCs/>
                      <w:color w:val="000000"/>
                      <w:kern w:val="0"/>
                      <w:sz w:val="21"/>
                      <w:szCs w:val="21"/>
                    </w:rPr>
                  </w:pPr>
                  <w:r>
                    <w:rPr>
                      <w:rFonts w:hint="default" w:ascii="Times New Roman" w:hAnsi="Times New Roman" w:cs="Times New Roman"/>
                      <w:b/>
                      <w:bCs/>
                      <w:color w:val="000000"/>
                      <w:kern w:val="0"/>
                      <w:sz w:val="21"/>
                      <w:szCs w:val="21"/>
                    </w:rPr>
                    <w:t>夜间</w:t>
                  </w:r>
                </w:p>
              </w:tc>
              <w:tc>
                <w:tcPr>
                  <w:tcW w:w="1405" w:type="dxa"/>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昼间</w:t>
                  </w:r>
                </w:p>
              </w:tc>
              <w:tc>
                <w:tcPr>
                  <w:tcW w:w="1520" w:type="dxa"/>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994"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20</w:t>
                  </w:r>
                </w:p>
              </w:tc>
              <w:tc>
                <w:tcPr>
                  <w:tcW w:w="1414"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28.4</w:t>
                  </w:r>
                </w:p>
              </w:tc>
              <w:tc>
                <w:tcPr>
                  <w:tcW w:w="1162"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53.5</w:t>
                  </w:r>
                </w:p>
              </w:tc>
              <w:tc>
                <w:tcPr>
                  <w:tcW w:w="1325"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42.3</w:t>
                  </w:r>
                </w:p>
              </w:tc>
              <w:tc>
                <w:tcPr>
                  <w:tcW w:w="1405"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53.5</w:t>
                  </w:r>
                </w:p>
              </w:tc>
              <w:tc>
                <w:tcPr>
                  <w:tcW w:w="1520" w:type="dxa"/>
                  <w:vAlign w:val="center"/>
                </w:tcPr>
                <w:p>
                  <w:pPr>
                    <w:spacing w:line="240" w:lineRule="auto"/>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42.5</w:t>
                  </w:r>
                </w:p>
              </w:tc>
            </w:tr>
          </w:tbl>
          <w:p>
            <w:pPr>
              <w:pStyle w:val="30"/>
              <w:spacing w:line="360" w:lineRule="auto"/>
              <w:ind w:firstLine="422" w:firstLineChars="200"/>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kern w:val="2"/>
                <w:sz w:val="21"/>
                <w:szCs w:val="21"/>
                <w:lang w:val="en-US" w:eastAsia="zh-CN"/>
              </w:rPr>
              <w:t>注：拟建项目维修间</w:t>
            </w:r>
            <w:r>
              <w:rPr>
                <w:rFonts w:hint="default" w:ascii="Times New Roman" w:hAnsi="Times New Roman" w:cs="Times New Roman"/>
                <w:color w:val="000000"/>
                <w:sz w:val="21"/>
                <w:szCs w:val="21"/>
                <w:lang w:val="en-US" w:eastAsia="zh-CN"/>
              </w:rPr>
              <w:t>与保护目标的最近距离</w:t>
            </w:r>
          </w:p>
          <w:p>
            <w:pPr>
              <w:pStyle w:val="30"/>
              <w:rPr>
                <w:rFonts w:hint="default" w:ascii="Times New Roman" w:hAnsi="Times New Roman" w:cs="Times New Roman"/>
                <w:b/>
                <w:bCs w:val="0"/>
                <w:color w:val="000000"/>
                <w:kern w:val="2"/>
                <w:sz w:val="21"/>
                <w:szCs w:val="21"/>
                <w:lang w:val="en-US" w:eastAsia="zh-CN"/>
              </w:rPr>
            </w:pPr>
            <w:r>
              <w:rPr>
                <w:rFonts w:hint="default" w:ascii="Times New Roman" w:hAnsi="Times New Roman" w:cs="Times New Roman"/>
                <w:b/>
                <w:bCs w:val="0"/>
                <w:color w:val="000000"/>
                <w:sz w:val="21"/>
                <w:szCs w:val="21"/>
                <w:lang w:val="en-US" w:eastAsia="zh-CN"/>
              </w:rPr>
              <w:t>表7-</w:t>
            </w:r>
            <w:r>
              <w:rPr>
                <w:rFonts w:hint="eastAsia" w:ascii="Times New Roman" w:hAnsi="Times New Roman" w:cs="Times New Roman"/>
                <w:b/>
                <w:bCs w:val="0"/>
                <w:color w:val="000000"/>
                <w:sz w:val="21"/>
                <w:szCs w:val="21"/>
                <w:lang w:val="en-US" w:eastAsia="zh-CN"/>
              </w:rPr>
              <w:t>4</w:t>
            </w:r>
            <w:r>
              <w:rPr>
                <w:rFonts w:hint="default" w:ascii="Times New Roman" w:hAnsi="Times New Roman" w:cs="Times New Roman"/>
                <w:b/>
                <w:bCs w:val="0"/>
                <w:color w:val="000000"/>
                <w:sz w:val="21"/>
                <w:szCs w:val="21"/>
                <w:lang w:val="en-US" w:eastAsia="zh-CN"/>
              </w:rPr>
              <w:t xml:space="preserve"> 厂界噪声贡献值      单位：dB（A）</w:t>
            </w:r>
          </w:p>
          <w:tbl>
            <w:tblPr>
              <w:tblStyle w:val="16"/>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2342"/>
              <w:gridCol w:w="1491"/>
              <w:gridCol w:w="1489"/>
              <w:gridCol w:w="1703"/>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79" w:hRule="atLeast"/>
                <w:jc w:val="center"/>
              </w:trPr>
              <w:tc>
                <w:tcPr>
                  <w:tcW w:w="2342" w:type="dxa"/>
                  <w:vAlign w:val="center"/>
                </w:tcPr>
                <w:p>
                  <w:pPr>
                    <w:adjustRightInd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点位</w:t>
                  </w:r>
                </w:p>
              </w:tc>
              <w:tc>
                <w:tcPr>
                  <w:tcW w:w="1491" w:type="dxa"/>
                  <w:vAlign w:val="center"/>
                </w:tcPr>
                <w:p>
                  <w:pPr>
                    <w:adjustRightInd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东场界</w:t>
                  </w:r>
                </w:p>
              </w:tc>
              <w:tc>
                <w:tcPr>
                  <w:tcW w:w="1489" w:type="dxa"/>
                  <w:vAlign w:val="center"/>
                </w:tcPr>
                <w:p>
                  <w:pPr>
                    <w:adjustRightInd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南场界</w:t>
                  </w:r>
                </w:p>
              </w:tc>
              <w:tc>
                <w:tcPr>
                  <w:tcW w:w="1703" w:type="dxa"/>
                  <w:vAlign w:val="center"/>
                </w:tcPr>
                <w:p>
                  <w:pPr>
                    <w:adjustRightInd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西场界</w:t>
                  </w:r>
                </w:p>
              </w:tc>
              <w:tc>
                <w:tcPr>
                  <w:tcW w:w="1915" w:type="dxa"/>
                  <w:vAlign w:val="center"/>
                </w:tcPr>
                <w:p>
                  <w:pPr>
                    <w:adjustRightInd w:val="0"/>
                    <w:snapToGrid w:val="0"/>
                    <w:spacing w:line="240" w:lineRule="auto"/>
                    <w:jc w:val="center"/>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北场界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47" w:hRule="atLeast"/>
                <w:jc w:val="center"/>
              </w:trPr>
              <w:tc>
                <w:tcPr>
                  <w:tcW w:w="2342"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距最近声源的距离</w:t>
                  </w:r>
                </w:p>
              </w:tc>
              <w:tc>
                <w:tcPr>
                  <w:tcW w:w="1491"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4m</w:t>
                  </w:r>
                </w:p>
              </w:tc>
              <w:tc>
                <w:tcPr>
                  <w:tcW w:w="1489"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10m</w:t>
                  </w:r>
                </w:p>
              </w:tc>
              <w:tc>
                <w:tcPr>
                  <w:tcW w:w="1703"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5.3m</w:t>
                  </w:r>
                </w:p>
              </w:tc>
              <w:tc>
                <w:tcPr>
                  <w:tcW w:w="1915"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629" w:hRule="atLeast"/>
                <w:jc w:val="center"/>
              </w:trPr>
              <w:tc>
                <w:tcPr>
                  <w:tcW w:w="2342" w:type="dxa"/>
                  <w:vAlign w:val="center"/>
                </w:tcPr>
                <w:p>
                  <w:pPr>
                    <w:adjustRightInd w:val="0"/>
                    <w:snapToGrid w:val="0"/>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预测值</w:t>
                  </w:r>
                </w:p>
              </w:tc>
              <w:tc>
                <w:tcPr>
                  <w:tcW w:w="1491"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57.8</w:t>
                  </w:r>
                </w:p>
              </w:tc>
              <w:tc>
                <w:tcPr>
                  <w:tcW w:w="1489"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52.3</w:t>
                  </w:r>
                </w:p>
              </w:tc>
              <w:tc>
                <w:tcPr>
                  <w:tcW w:w="1703"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55.5</w:t>
                  </w:r>
                </w:p>
              </w:tc>
              <w:tc>
                <w:tcPr>
                  <w:tcW w:w="1915" w:type="dxa"/>
                  <w:vAlign w:val="center"/>
                </w:tcPr>
                <w:p>
                  <w:pPr>
                    <w:spacing w:line="24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50.7</w:t>
                  </w:r>
                </w:p>
              </w:tc>
            </w:tr>
          </w:tbl>
          <w:p>
            <w:pPr>
              <w:pStyle w:val="25"/>
              <w:ind w:firstLine="480"/>
              <w:rPr>
                <w:rFonts w:hint="default" w:ascii="Times New Roman" w:hAnsi="Times New Roman" w:cs="Times New Roman"/>
                <w:color w:val="000000"/>
                <w:szCs w:val="24"/>
              </w:rPr>
            </w:pPr>
            <w:r>
              <w:rPr>
                <w:rFonts w:hint="default" w:ascii="Times New Roman" w:hAnsi="Times New Roman" w:cs="Times New Roman"/>
                <w:color w:val="000000"/>
                <w:szCs w:val="24"/>
              </w:rPr>
              <w:t>从上表预测结果可以看出：项目运营期间，设备产生的噪声源经减震、厂房隔音及距离衰减降噪后，</w:t>
            </w:r>
            <w:r>
              <w:rPr>
                <w:rFonts w:hint="default" w:ascii="Times New Roman" w:hAnsi="Times New Roman" w:cs="Times New Roman"/>
                <w:color w:val="000000"/>
              </w:rPr>
              <w:t>对厂界噪声的贡献值以及敏感点噪声叠加值均能够满足《工业企业厂界环境噪声排放标准》（GB12348-2008）中的2类、</w:t>
            </w:r>
            <w:r>
              <w:rPr>
                <w:rFonts w:hint="default" w:ascii="Times New Roman" w:hAnsi="Times New Roman" w:cs="Times New Roman"/>
                <w:color w:val="000000"/>
                <w:szCs w:val="24"/>
              </w:rPr>
              <w:t>4</w:t>
            </w:r>
            <w:r>
              <w:rPr>
                <w:rFonts w:hint="default" w:ascii="Times New Roman" w:hAnsi="Times New Roman" w:cs="Times New Roman"/>
                <w:color w:val="000000"/>
                <w:szCs w:val="24"/>
                <w:lang w:val="en-US" w:eastAsia="zh-CN"/>
              </w:rPr>
              <w:t>a</w:t>
            </w:r>
            <w:r>
              <w:rPr>
                <w:rFonts w:hint="default" w:ascii="Times New Roman" w:hAnsi="Times New Roman" w:cs="Times New Roman"/>
                <w:color w:val="000000"/>
                <w:szCs w:val="24"/>
              </w:rPr>
              <w:t>类</w:t>
            </w:r>
            <w:r>
              <w:rPr>
                <w:rFonts w:hint="default" w:ascii="Times New Roman" w:hAnsi="Times New Roman" w:cs="Times New Roman"/>
                <w:color w:val="000000"/>
              </w:rPr>
              <w:t>标准限值</w:t>
            </w:r>
            <w:r>
              <w:rPr>
                <w:rFonts w:hint="default" w:ascii="Times New Roman" w:hAnsi="Times New Roman" w:cs="Times New Roman"/>
                <w:color w:val="000000"/>
                <w:szCs w:val="24"/>
              </w:rPr>
              <w:t>。</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为进一步减少项目设备噪声对周围环境的影响，要求做到以下几点：</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①选用低噪声、超低噪声设备，高噪声设备必须安装在加有减振垫的隔振基础上，同时设备之间保持间距，避免噪声叠加影响。</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②维修间墙体必须为实体墙，并设置隔声门窗，以保证厂界噪声能够达标。</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③加强设备的维护，确保设备处于良好的运转状态，杜绝因设备不正常运转时产生的高噪声现象。</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fldChar w:fldCharType="begin"/>
            </w:r>
            <w:r>
              <w:rPr>
                <w:rFonts w:hint="default" w:ascii="Times New Roman" w:hAnsi="Times New Roman" w:cs="Times New Roman"/>
                <w:color w:val="000000"/>
              </w:rPr>
              <w:instrText xml:space="preserve"> = 4 \* GB3 </w:instrText>
            </w:r>
            <w:r>
              <w:rPr>
                <w:rFonts w:hint="default" w:ascii="Times New Roman" w:hAnsi="Times New Roman" w:cs="Times New Roman"/>
                <w:color w:val="000000"/>
              </w:rPr>
              <w:fldChar w:fldCharType="separate"/>
            </w:r>
            <w:r>
              <w:rPr>
                <w:rFonts w:hint="default" w:ascii="Times New Roman" w:hAnsi="Times New Roman" w:cs="Times New Roman"/>
                <w:color w:val="000000"/>
              </w:rPr>
              <w:t>④</w:t>
            </w:r>
            <w:r>
              <w:rPr>
                <w:rFonts w:hint="default" w:ascii="Times New Roman" w:hAnsi="Times New Roman" w:cs="Times New Roman"/>
                <w:color w:val="000000"/>
              </w:rPr>
              <w:fldChar w:fldCharType="end"/>
            </w:r>
            <w:r>
              <w:rPr>
                <w:rFonts w:hint="default" w:ascii="Times New Roman" w:hAnsi="Times New Roman" w:cs="Times New Roman"/>
                <w:color w:val="000000"/>
              </w:rPr>
              <w:t>对装卸作业要轻拿轻放，车辆进行调度合理以减少其物流区内停留时间，并加强物流区四周绿化，以利隔声降噪，最大限度减轻项目噪声对外界的不利影响。</w:t>
            </w:r>
          </w:p>
          <w:p>
            <w:pPr>
              <w:pStyle w:val="25"/>
              <w:ind w:firstLine="480"/>
              <w:rPr>
                <w:rFonts w:hint="default" w:ascii="Times New Roman" w:hAnsi="Times New Roman" w:cs="Times New Roman"/>
                <w:b/>
                <w:sz w:val="24"/>
                <w:szCs w:val="24"/>
              </w:rPr>
            </w:pPr>
            <w:r>
              <w:rPr>
                <w:rFonts w:hint="default" w:ascii="Times New Roman" w:hAnsi="Times New Roman" w:cs="Times New Roman"/>
                <w:color w:val="000000"/>
              </w:rPr>
              <w:t>通过上述分析可知，</w:t>
            </w:r>
            <w:r>
              <w:rPr>
                <w:rFonts w:hint="default" w:ascii="Times New Roman" w:hAnsi="Times New Roman" w:cs="Times New Roman"/>
                <w:color w:val="000000"/>
                <w:szCs w:val="24"/>
              </w:rPr>
              <w:t>项目在按照环评要求对各个噪声源采取厂房屏蔽、减振等降噪措施</w:t>
            </w:r>
            <w:r>
              <w:rPr>
                <w:rFonts w:hint="default" w:ascii="Times New Roman" w:hAnsi="Times New Roman" w:cs="Times New Roman"/>
                <w:color w:val="000000"/>
              </w:rPr>
              <w:t>，厂界噪声可以满足</w:t>
            </w:r>
            <w:r>
              <w:rPr>
                <w:rFonts w:hint="default" w:ascii="Times New Roman" w:hAnsi="Times New Roman" w:cs="Times New Roman"/>
                <w:color w:val="000000"/>
                <w:szCs w:val="24"/>
              </w:rPr>
              <w:t>《</w:t>
            </w:r>
            <w:r>
              <w:rPr>
                <w:rFonts w:hint="default" w:ascii="Times New Roman" w:hAnsi="Times New Roman" w:cs="Times New Roman"/>
                <w:color w:val="000000"/>
              </w:rPr>
              <w:t>工业企业厂界环境噪声排放标准</w:t>
            </w:r>
            <w:r>
              <w:rPr>
                <w:rFonts w:hint="default" w:ascii="Times New Roman" w:hAnsi="Times New Roman" w:cs="Times New Roman"/>
                <w:color w:val="000000"/>
                <w:szCs w:val="24"/>
              </w:rPr>
              <w:t>》（</w:t>
            </w:r>
            <w:r>
              <w:rPr>
                <w:rFonts w:hint="default" w:ascii="Times New Roman" w:hAnsi="Times New Roman" w:cs="Times New Roman"/>
                <w:color w:val="000000"/>
              </w:rPr>
              <w:t>GB12348-2008</w:t>
            </w:r>
            <w:r>
              <w:rPr>
                <w:rFonts w:hint="default" w:ascii="Times New Roman" w:hAnsi="Times New Roman" w:cs="Times New Roman"/>
                <w:color w:val="000000"/>
                <w:szCs w:val="24"/>
              </w:rPr>
              <w:t>）中的</w:t>
            </w:r>
            <w:r>
              <w:rPr>
                <w:rFonts w:hint="default" w:ascii="Times New Roman" w:hAnsi="Times New Roman" w:cs="Times New Roman"/>
                <w:color w:val="000000"/>
              </w:rPr>
              <w:t>2类、4</w:t>
            </w:r>
            <w:r>
              <w:rPr>
                <w:rFonts w:hint="default" w:ascii="Times New Roman" w:hAnsi="Times New Roman" w:cs="Times New Roman"/>
                <w:color w:val="000000"/>
                <w:lang w:val="en-US" w:eastAsia="zh-CN"/>
              </w:rPr>
              <w:t>a</w:t>
            </w:r>
            <w:r>
              <w:rPr>
                <w:rFonts w:hint="default" w:ascii="Times New Roman" w:hAnsi="Times New Roman" w:cs="Times New Roman"/>
                <w:color w:val="000000"/>
              </w:rPr>
              <w:t>类</w:t>
            </w:r>
            <w:r>
              <w:rPr>
                <w:rFonts w:hint="default" w:ascii="Times New Roman" w:hAnsi="Times New Roman" w:cs="Times New Roman"/>
                <w:color w:val="000000"/>
                <w:szCs w:val="24"/>
              </w:rPr>
              <w:t>标准限值要求</w:t>
            </w:r>
            <w:r>
              <w:rPr>
                <w:rFonts w:hint="default" w:ascii="Times New Roman" w:hAnsi="Times New Roman" w:cs="Times New Roman"/>
                <w:color w:val="000000"/>
              </w:rPr>
              <w:t>，能够实现达标排放，不会改变区域声环境质量。</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5.4</w:t>
            </w:r>
            <w:r>
              <w:rPr>
                <w:rFonts w:hint="default" w:ascii="Times New Roman" w:hAnsi="Times New Roman" w:cs="Times New Roman"/>
                <w:b/>
                <w:sz w:val="24"/>
                <w:szCs w:val="24"/>
              </w:rPr>
              <w:t>固体废物环境影响简要分析</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本项目固废为危险固废和一般固废，本项目对产生的固体废弃物实施分类收集，分类处置的措施。</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5.4.1</w:t>
            </w:r>
            <w:r>
              <w:rPr>
                <w:rFonts w:hint="default" w:ascii="Times New Roman" w:hAnsi="Times New Roman" w:cs="Times New Roman"/>
                <w:b/>
                <w:sz w:val="24"/>
                <w:szCs w:val="24"/>
              </w:rPr>
              <w:t>一般固体废物</w:t>
            </w:r>
          </w:p>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kern w:val="2"/>
                <w:sz w:val="24"/>
                <w:szCs w:val="24"/>
              </w:rPr>
              <w:t>项目运营期产生的一般固废主要为生活垃圾、焊渣、车辆维修产生的废旧轮胎、汽车装饰的废包装材料、废金属零件、报废车辆外壳、废砂纸。</w:t>
            </w:r>
          </w:p>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kern w:val="2"/>
                <w:sz w:val="24"/>
                <w:szCs w:val="24"/>
              </w:rPr>
              <w:t>本项目将车辆维修产生的废旧轮胎、废包装材料、废金属零件和报废车辆外壳等可回收垃圾统一暂存于可外售固废暂存间，外卖给回收单位。</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对于生活垃圾、废砂纸和焊渣等均委托环卫部门进行清运处理。</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5.4.2</w:t>
            </w:r>
            <w:r>
              <w:rPr>
                <w:rFonts w:hint="default" w:ascii="Times New Roman" w:hAnsi="Times New Roman" w:cs="Times New Roman"/>
                <w:b/>
                <w:sz w:val="24"/>
                <w:szCs w:val="24"/>
              </w:rPr>
              <w:t>危险废物的处理处置分析</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危险废物主要为废机油、废汽油、隔油池油污和污泥、漆渣、沾有废油或油漆的废报纸和废抹布、废电子器件、废油漆桶、废机油桶。</w:t>
            </w:r>
          </w:p>
          <w:p>
            <w:pPr>
              <w:tabs>
                <w:tab w:val="left" w:pos="1440"/>
                <w:tab w:val="left" w:pos="1800"/>
              </w:tabs>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根据《国家危险废物名录》(2016版)，项目运营期产生的危险废物性质判别如表7-</w:t>
            </w:r>
            <w:r>
              <w:rPr>
                <w:rFonts w:hint="default" w:ascii="Times New Roman" w:hAnsi="Times New Roman" w:cs="Times New Roman"/>
                <w:sz w:val="24"/>
                <w:lang w:val="en-US" w:eastAsia="zh-CN"/>
              </w:rPr>
              <w:t>5</w:t>
            </w:r>
            <w:r>
              <w:rPr>
                <w:rFonts w:hint="default" w:ascii="Times New Roman" w:hAnsi="Times New Roman" w:cs="Times New Roman"/>
                <w:sz w:val="24"/>
              </w:rPr>
              <w:t>所示。</w:t>
            </w:r>
          </w:p>
          <w:p>
            <w:pPr>
              <w:tabs>
                <w:tab w:val="left" w:pos="1440"/>
                <w:tab w:val="left" w:pos="1800"/>
              </w:tabs>
              <w:snapToGrid w:val="0"/>
              <w:spacing w:line="360" w:lineRule="auto"/>
              <w:ind w:firstLine="422" w:firstLineChars="200"/>
              <w:jc w:val="center"/>
              <w:rPr>
                <w:rFonts w:hint="default" w:ascii="Times New Roman" w:hAnsi="Times New Roman" w:cs="Times New Roman"/>
                <w:b/>
                <w:sz w:val="21"/>
                <w:szCs w:val="21"/>
              </w:rPr>
            </w:pPr>
            <w:r>
              <w:rPr>
                <w:rFonts w:hint="default" w:ascii="Times New Roman" w:hAnsi="Times New Roman" w:cs="Times New Roman"/>
                <w:b/>
                <w:sz w:val="21"/>
                <w:szCs w:val="21"/>
              </w:rPr>
              <w:t>表7</w:t>
            </w:r>
            <w:r>
              <w:rPr>
                <w:rFonts w:hint="default" w:ascii="Times New Roman" w:hAnsi="Times New Roman" w:cs="Times New Roman"/>
                <w:b/>
                <w:sz w:val="21"/>
                <w:szCs w:val="21"/>
                <w:lang w:val="en-US" w:eastAsia="zh-CN"/>
              </w:rPr>
              <w:t>-</w:t>
            </w:r>
            <w:r>
              <w:rPr>
                <w:rFonts w:hint="eastAsia" w:ascii="Times New Roman" w:hAnsi="Times New Roman" w:cs="Times New Roman"/>
                <w:b/>
                <w:sz w:val="21"/>
                <w:szCs w:val="21"/>
                <w:lang w:val="en-US" w:eastAsia="zh-CN"/>
              </w:rPr>
              <w:t>5</w:t>
            </w:r>
            <w:r>
              <w:rPr>
                <w:rFonts w:hint="default" w:ascii="Times New Roman" w:hAnsi="Times New Roman" w:cs="Times New Roman"/>
                <w:b/>
                <w:sz w:val="21"/>
                <w:szCs w:val="21"/>
              </w:rPr>
              <w:t xml:space="preserve"> 项目危险废物性质判别</w:t>
            </w:r>
          </w:p>
          <w:tbl>
            <w:tblPr>
              <w:tblStyle w:val="16"/>
              <w:tblW w:w="8963"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550"/>
              <w:gridCol w:w="1266"/>
              <w:gridCol w:w="1366"/>
              <w:gridCol w:w="2520"/>
              <w:gridCol w:w="167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587"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序号</w:t>
                  </w:r>
                </w:p>
              </w:tc>
              <w:tc>
                <w:tcPr>
                  <w:tcW w:w="1550"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危废名称</w:t>
                  </w:r>
                </w:p>
              </w:tc>
              <w:tc>
                <w:tcPr>
                  <w:tcW w:w="5152" w:type="dxa"/>
                  <w:gridSpan w:val="3"/>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国家危险废物名录</w:t>
                  </w:r>
                </w:p>
              </w:tc>
              <w:tc>
                <w:tcPr>
                  <w:tcW w:w="1674"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处置方法</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26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废物类别</w:t>
                  </w:r>
                </w:p>
              </w:tc>
              <w:tc>
                <w:tcPr>
                  <w:tcW w:w="136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废物代码</w:t>
                  </w:r>
                </w:p>
              </w:tc>
              <w:tc>
                <w:tcPr>
                  <w:tcW w:w="252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危险特性</w:t>
                  </w: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1</w:t>
                  </w: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w:t>
                  </w:r>
                </w:p>
              </w:tc>
              <w:tc>
                <w:tcPr>
                  <w:tcW w:w="1266"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HW08 废矿物油</w:t>
                  </w:r>
                </w:p>
              </w:tc>
              <w:tc>
                <w:tcPr>
                  <w:tcW w:w="1366" w:type="dxa"/>
                  <w:vAlign w:val="center"/>
                </w:tcPr>
                <w:p>
                  <w:pPr>
                    <w:adjustRightInd/>
                    <w:snapToGrid w:val="0"/>
                    <w:spacing w:line="240" w:lineRule="auto"/>
                    <w:jc w:val="center"/>
                    <w:rPr>
                      <w:rFonts w:hint="default" w:ascii="Times New Roman" w:hAnsi="Times New Roman" w:cs="Times New Roman"/>
                      <w:bCs/>
                      <w:sz w:val="21"/>
                      <w:szCs w:val="21"/>
                    </w:rPr>
                  </w:pPr>
                  <w:r>
                    <w:rPr>
                      <w:rStyle w:val="33"/>
                      <w:rFonts w:hint="default" w:ascii="Times New Roman" w:hAnsi="Times New Roman" w:eastAsia="宋体" w:cs="Times New Roman"/>
                      <w:sz w:val="21"/>
                      <w:szCs w:val="21"/>
                    </w:rPr>
                    <w:t>900-214-08</w:t>
                  </w:r>
                </w:p>
              </w:tc>
              <w:tc>
                <w:tcPr>
                  <w:tcW w:w="252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车辆、机械维修和拆解过程中产生的废发动机油、制动器油、自动变速器油、齿轮油等废润滑油</w:t>
                  </w:r>
                </w:p>
              </w:tc>
              <w:tc>
                <w:tcPr>
                  <w:tcW w:w="1674"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废机油、废汽油分别储存于废油桶中，其他危废分类暂存于危废暂存间。</w:t>
                  </w:r>
                </w:p>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危废定期委托有资质的单位公司清运处理。</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废汽油</w:t>
                  </w:r>
                </w:p>
              </w:tc>
              <w:tc>
                <w:tcPr>
                  <w:tcW w:w="12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366" w:type="dxa"/>
                  <w:vAlign w:val="center"/>
                </w:tcPr>
                <w:p>
                  <w:pPr>
                    <w:adjustRightInd/>
                    <w:snapToGrid w:val="0"/>
                    <w:spacing w:line="240" w:lineRule="auto"/>
                    <w:jc w:val="center"/>
                    <w:rPr>
                      <w:rFonts w:hint="default" w:ascii="Times New Roman" w:hAnsi="Times New Roman" w:cs="Times New Roman"/>
                      <w:bCs/>
                      <w:sz w:val="21"/>
                      <w:szCs w:val="21"/>
                    </w:rPr>
                  </w:pPr>
                  <w:r>
                    <w:rPr>
                      <w:rStyle w:val="33"/>
                      <w:rFonts w:hint="default" w:ascii="Times New Roman" w:hAnsi="Times New Roman" w:eastAsia="宋体" w:cs="Times New Roman"/>
                      <w:sz w:val="21"/>
                      <w:szCs w:val="21"/>
                    </w:rPr>
                    <w:t>900-199-08</w:t>
                  </w:r>
                </w:p>
              </w:tc>
              <w:tc>
                <w:tcPr>
                  <w:tcW w:w="252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内燃机、汽车、轮船等集中拆解过程产生的废矿物油及油泥</w:t>
                  </w: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2</w:t>
                  </w:r>
                </w:p>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漆渣</w:t>
                  </w:r>
                </w:p>
              </w:tc>
              <w:tc>
                <w:tcPr>
                  <w:tcW w:w="1266"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HW12 染料、涂料废物</w:t>
                  </w:r>
                </w:p>
              </w:tc>
              <w:tc>
                <w:tcPr>
                  <w:tcW w:w="1366"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lang w:val="zh-TW"/>
                    </w:rPr>
                    <w:t>900-252-12</w:t>
                  </w:r>
                </w:p>
              </w:tc>
              <w:tc>
                <w:tcPr>
                  <w:tcW w:w="2520"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使用油漆（不包括水性漆）、有机溶剂进行喷漆、上漆过程中产生的废物</w:t>
                  </w: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沾有油漆的废报纸、废抹布</w:t>
                  </w:r>
                </w:p>
              </w:tc>
              <w:tc>
                <w:tcPr>
                  <w:tcW w:w="12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3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2520"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废油漆桶</w:t>
                  </w:r>
                </w:p>
              </w:tc>
              <w:tc>
                <w:tcPr>
                  <w:tcW w:w="12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3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2520"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废机油桶</w:t>
                  </w:r>
                </w:p>
              </w:tc>
              <w:tc>
                <w:tcPr>
                  <w:tcW w:w="12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3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2520"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87"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55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废旧电子器件</w:t>
                  </w:r>
                </w:p>
              </w:tc>
              <w:tc>
                <w:tcPr>
                  <w:tcW w:w="1266"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c>
                <w:tcPr>
                  <w:tcW w:w="136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sz w:val="21"/>
                      <w:szCs w:val="21"/>
                      <w:lang w:val="zh-TW"/>
                    </w:rPr>
                    <w:t>900-045-49</w:t>
                  </w:r>
                </w:p>
              </w:tc>
              <w:tc>
                <w:tcPr>
                  <w:tcW w:w="2520"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废电路板（包括废电路板上附带的元器件、芯片、插件、贴脚等）</w:t>
                  </w:r>
                </w:p>
              </w:tc>
              <w:tc>
                <w:tcPr>
                  <w:tcW w:w="1674" w:type="dxa"/>
                  <w:vMerge w:val="continue"/>
                  <w:vAlign w:val="center"/>
                </w:tcPr>
                <w:p>
                  <w:pPr>
                    <w:adjustRightInd/>
                    <w:snapToGrid w:val="0"/>
                    <w:spacing w:line="240" w:lineRule="auto"/>
                    <w:jc w:val="center"/>
                    <w:rPr>
                      <w:rFonts w:hint="default" w:ascii="Times New Roman" w:hAnsi="Times New Roman" w:cs="Times New Roman"/>
                      <w:bCs/>
                      <w:sz w:val="21"/>
                      <w:szCs w:val="21"/>
                    </w:rPr>
                  </w:pPr>
                </w:p>
              </w:tc>
            </w:tr>
          </w:tbl>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sz w:val="24"/>
                <w:szCs w:val="24"/>
              </w:rPr>
              <w:t>根据《危险废物贮存污染控制标准》(GB18597-2001)，“</w:t>
            </w:r>
            <w:r>
              <w:rPr>
                <w:rFonts w:hint="default" w:ascii="Times New Roman" w:hAnsi="Times New Roman" w:cs="Times New Roman"/>
                <w:kern w:val="2"/>
                <w:sz w:val="24"/>
                <w:szCs w:val="24"/>
              </w:rPr>
              <w:t>4 一般要求”中规定：</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(1)所有危险废物产生者和危险废物经营者应建造专用的危险废物贮存设施，也可利用原有构筑物改建成危险废物贮存设施。</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(2)在常温常压下易爆、易燃及排出有毒气体的危险废物必须进行预处理，使之稳定后贮存，否则，按易爆、易燃危险品贮存。</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(3)在常温常压下不水解、不挥发的固体危险废物可在贮存设施内分别堆放。</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(4)除上述(3)规定外，必须将危险废物装入容器内。</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(5)禁止将不兼容(相互反应)的危险废物在同一容器内混装。</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(6)无法装入常用容器的危险废物可用防漏胶袋等盛装。</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(7)装载液体、半固体危险废物的容器内须留足够空间，容器顶部与液体表面之间保留l00 mm 以上的空间。</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(8)盛装危险废物的容器上必须粘贴符合本标准所示的标签。</w:t>
            </w:r>
          </w:p>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sz w:val="24"/>
                <w:szCs w:val="24"/>
              </w:rPr>
              <w:t>因此，本项目按照《危险废物贮存污染控制标准》(GB18597-2001)中规定要求，</w:t>
            </w:r>
            <w:r>
              <w:rPr>
                <w:rFonts w:hint="default" w:ascii="Times New Roman" w:hAnsi="Times New Roman" w:cs="Times New Roman"/>
                <w:bCs/>
                <w:sz w:val="24"/>
              </w:rPr>
              <w:t>危险废物在交给处理机构处置之前，需设置危险废物暂存间。本项目危险废物暂存间设置于维修车间东北角，危险废物暂存间内设置废油桶和若干个危废收集桶，</w:t>
            </w:r>
            <w:r>
              <w:rPr>
                <w:rFonts w:hint="default" w:ascii="Times New Roman" w:hAnsi="Times New Roman" w:cs="Times New Roman"/>
                <w:sz w:val="24"/>
                <w:szCs w:val="24"/>
              </w:rPr>
              <w:t>危险废物贮存容器</w:t>
            </w:r>
            <w:r>
              <w:rPr>
                <w:rFonts w:hint="default" w:ascii="Times New Roman" w:hAnsi="Times New Roman" w:cs="Times New Roman"/>
                <w:bCs/>
                <w:sz w:val="24"/>
              </w:rPr>
              <w:t>需满足</w:t>
            </w:r>
            <w:r>
              <w:rPr>
                <w:rFonts w:hint="default" w:ascii="Times New Roman" w:hAnsi="Times New Roman" w:cs="Times New Roman"/>
                <w:sz w:val="24"/>
                <w:szCs w:val="24"/>
              </w:rPr>
              <w:t>《危险废物贮存污染控制标准》(GB18597-2001)，“5 危险废物贮存容器</w:t>
            </w:r>
            <w:r>
              <w:rPr>
                <w:rFonts w:hint="default" w:ascii="Times New Roman" w:hAnsi="Times New Roman" w:cs="Times New Roman"/>
                <w:kern w:val="2"/>
                <w:sz w:val="24"/>
                <w:szCs w:val="24"/>
              </w:rPr>
              <w:t>”中规定：</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① 应当使用符合标准的容器盛装危险废物。</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② 装载危险废物的容器及材质要满足相应的强度要求。</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③ 装载危险废物的容器必须完好无损。</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④ 盛装危险废物的容器材质和衬里要与危险废物相容（不相互反应）。</w:t>
            </w:r>
          </w:p>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bCs/>
                <w:sz w:val="24"/>
              </w:rPr>
              <w:t>另外，危废暂存间应满足</w:t>
            </w:r>
            <w:r>
              <w:rPr>
                <w:rFonts w:hint="default" w:ascii="Times New Roman" w:hAnsi="Times New Roman" w:cs="Times New Roman"/>
                <w:sz w:val="24"/>
                <w:szCs w:val="24"/>
              </w:rPr>
              <w:t>《危险废物贮存污染控制标准》(GB18597-2001)，“6 危险废物贮存设施的选址与设计原则</w:t>
            </w:r>
            <w:r>
              <w:rPr>
                <w:rFonts w:hint="default" w:ascii="Times New Roman" w:hAnsi="Times New Roman" w:cs="Times New Roman"/>
                <w:kern w:val="2"/>
                <w:sz w:val="24"/>
                <w:szCs w:val="24"/>
              </w:rPr>
              <w:t>”中规定：</w:t>
            </w:r>
          </w:p>
          <w:p>
            <w:pPr>
              <w:adjustRightInd/>
              <w:spacing w:line="360" w:lineRule="auto"/>
              <w:ind w:firstLine="480" w:firstLineChars="200"/>
              <w:jc w:val="both"/>
              <w:rPr>
                <w:rFonts w:hint="default" w:ascii="Times New Roman" w:hAnsi="Times New Roman" w:cs="Times New Roman"/>
                <w:bCs/>
                <w:sz w:val="24"/>
              </w:rPr>
            </w:pPr>
            <w:r>
              <w:rPr>
                <w:rFonts w:hint="default" w:ascii="Times New Roman" w:hAnsi="Times New Roman" w:cs="Times New Roman"/>
                <w:sz w:val="24"/>
                <w:szCs w:val="24"/>
              </w:rPr>
              <w:t>①</w:t>
            </w:r>
            <w:r>
              <w:rPr>
                <w:rFonts w:hint="default" w:ascii="Times New Roman" w:hAnsi="Times New Roman" w:cs="Times New Roman"/>
                <w:bCs/>
                <w:sz w:val="24"/>
              </w:rPr>
              <w:t>地面与裙脚要用坚固、防渗的材料制造，建筑材料必须与危险废物兼容。</w:t>
            </w:r>
          </w:p>
          <w:p>
            <w:pPr>
              <w:adjustRightInd/>
              <w:spacing w:line="360" w:lineRule="auto"/>
              <w:ind w:firstLine="480" w:firstLineChars="200"/>
              <w:jc w:val="both"/>
              <w:rPr>
                <w:rFonts w:hint="default" w:ascii="Times New Roman" w:hAnsi="Times New Roman" w:cs="Times New Roman"/>
                <w:bCs/>
                <w:sz w:val="24"/>
              </w:rPr>
            </w:pPr>
            <w:r>
              <w:rPr>
                <w:rFonts w:hint="default" w:ascii="Times New Roman" w:hAnsi="Times New Roman" w:cs="Times New Roman"/>
                <w:sz w:val="24"/>
                <w:szCs w:val="24"/>
              </w:rPr>
              <w:t>②</w:t>
            </w:r>
            <w:r>
              <w:rPr>
                <w:rFonts w:hint="default" w:ascii="Times New Roman" w:hAnsi="Times New Roman" w:cs="Times New Roman"/>
                <w:bCs/>
                <w:sz w:val="24"/>
              </w:rPr>
              <w:t>用以存放装载液体、半固体危险废物容器的地方，必须有耐腐蚀的硬化地面，且表面无缝隙。</w:t>
            </w:r>
          </w:p>
          <w:p>
            <w:pPr>
              <w:adjustRightInd/>
              <w:spacing w:line="360" w:lineRule="auto"/>
              <w:ind w:firstLine="480" w:firstLineChars="200"/>
              <w:jc w:val="both"/>
              <w:rPr>
                <w:rFonts w:hint="default" w:ascii="Times New Roman" w:hAnsi="Times New Roman" w:cs="Times New Roman"/>
                <w:bCs/>
                <w:sz w:val="24"/>
              </w:rPr>
            </w:pPr>
            <w:r>
              <w:rPr>
                <w:rFonts w:hint="default" w:ascii="Times New Roman" w:hAnsi="Times New Roman" w:cs="Times New Roman"/>
                <w:sz w:val="24"/>
                <w:szCs w:val="24"/>
              </w:rPr>
              <w:t>③</w:t>
            </w:r>
            <w:r>
              <w:rPr>
                <w:rFonts w:hint="default" w:ascii="Times New Roman" w:hAnsi="Times New Roman" w:cs="Times New Roman"/>
                <w:bCs/>
                <w:sz w:val="24"/>
              </w:rPr>
              <w:t>不兼容的危险废物必须分开存放，并设有隔离间隔断。</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④基础必须防渗，防渗层为至少1米厚粘土层（渗透系数≤10-7厘米/秒），或2毫米厚高密度聚乙烯，或至少2毫米厚的其它人工材料，渗透系数≤10-10厘米/秒。</w:t>
            </w:r>
          </w:p>
          <w:p>
            <w:pPr>
              <w:tabs>
                <w:tab w:val="left" w:pos="1800"/>
              </w:tabs>
              <w:snapToGrid w:val="0"/>
              <w:spacing w:line="360" w:lineRule="auto"/>
              <w:ind w:firstLine="480"/>
              <w:jc w:val="both"/>
              <w:textAlignment w:val="auto"/>
              <w:rPr>
                <w:rFonts w:hint="default" w:ascii="Times New Roman" w:hAnsi="Times New Roman" w:cs="Times New Roman"/>
                <w:bCs/>
                <w:kern w:val="2"/>
                <w:sz w:val="24"/>
                <w:szCs w:val="24"/>
              </w:rPr>
            </w:pPr>
            <w:r>
              <w:rPr>
                <w:rFonts w:hint="default" w:ascii="Times New Roman" w:hAnsi="Times New Roman" w:cs="Times New Roman"/>
                <w:kern w:val="2"/>
                <w:sz w:val="24"/>
                <w:szCs w:val="24"/>
              </w:rPr>
              <w:t>因此，项目产生的危险废物均分类暂存于危废暂存间，废机油、废汽油</w:t>
            </w:r>
            <w:r>
              <w:rPr>
                <w:rFonts w:hint="default" w:ascii="Times New Roman" w:hAnsi="Times New Roman" w:cs="Times New Roman"/>
                <w:bCs/>
                <w:kern w:val="2"/>
                <w:sz w:val="24"/>
                <w:szCs w:val="24"/>
              </w:rPr>
              <w:t>分别储存在密闭的废油桶内，其他危险废物分类暂存于危废暂存间。危险废物定期委托有资质的单位进行清运处理。本项目危险废物的处理方法符合国家标准的要求，对外环境影响不大。</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综上所述，项目产生的废物都能得到妥善处理，</w:t>
            </w:r>
            <w:r>
              <w:rPr>
                <w:rFonts w:hint="default" w:ascii="Times New Roman" w:hAnsi="Times New Roman" w:cs="Times New Roman"/>
                <w:sz w:val="24"/>
              </w:rPr>
              <w:t>不会对周围环境产生影响。</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lang w:val="en-US" w:eastAsia="zh-CN"/>
              </w:rPr>
              <w:t>5.5</w:t>
            </w:r>
            <w:r>
              <w:rPr>
                <w:rFonts w:hint="default" w:ascii="Times New Roman" w:hAnsi="Times New Roman" w:cs="Times New Roman"/>
                <w:b/>
                <w:kern w:val="2"/>
                <w:sz w:val="24"/>
                <w:szCs w:val="24"/>
              </w:rPr>
              <w:t>环境风险分析</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本项目汽修厂所用原料部分具有易燃、易爆等特性，这些物质在贮运、使用以及废物处置过程中，有可能会通过泄露或人为事故等途径进入环境，对生态环境和人体健康造成危害。本次环评将针对汽修厂生产的特点、原材料的化学性质以及可能发生的潜在事故进行风险分析与评价。</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lang w:val="en-US" w:eastAsia="zh-CN"/>
              </w:rPr>
              <w:t>5.5.1</w:t>
            </w:r>
            <w:r>
              <w:rPr>
                <w:rFonts w:hint="default" w:ascii="Times New Roman" w:hAnsi="Times New Roman" w:cs="Times New Roman"/>
                <w:b/>
                <w:kern w:val="2"/>
                <w:sz w:val="24"/>
                <w:szCs w:val="24"/>
              </w:rPr>
              <w:t>风险评价等级和评价范围</w:t>
            </w:r>
          </w:p>
          <w:p>
            <w:pPr>
              <w:tabs>
                <w:tab w:val="left" w:pos="1440"/>
                <w:tab w:val="left" w:pos="1800"/>
              </w:tabs>
              <w:snapToGrid w:val="0"/>
              <w:spacing w:line="360" w:lineRule="auto"/>
              <w:ind w:firstLine="480" w:firstLineChars="200"/>
              <w:jc w:val="both"/>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汽修厂主要的化学品有油漆和机油，油漆日常情况下进行密封储存，储存量为</w:t>
            </w:r>
            <w:r>
              <w:rPr>
                <w:rFonts w:hint="default" w:ascii="Times New Roman" w:hAnsi="Times New Roman" w:cs="Times New Roman"/>
                <w:sz w:val="21"/>
                <w:szCs w:val="21"/>
                <w:lang w:val="en-US" w:eastAsia="zh-CN"/>
              </w:rPr>
              <w:t>0.1t</w:t>
            </w:r>
            <w:r>
              <w:rPr>
                <w:rFonts w:hint="default" w:ascii="Times New Roman" w:hAnsi="Times New Roman" w:eastAsia="宋体" w:cs="Times New Roman"/>
                <w:color w:val="000000"/>
                <w:sz w:val="24"/>
                <w:szCs w:val="24"/>
                <w:lang w:val="en-US" w:eastAsia="zh-CN"/>
              </w:rPr>
              <w:t>，当有车辆需要进行喷漆时，才进行调配，且调配的量较少，一般本次都能用完。机油属于不易燃物品。机油日常储存量为</w:t>
            </w:r>
            <w:r>
              <w:rPr>
                <w:rFonts w:hint="default" w:ascii="Times New Roman" w:hAnsi="Times New Roman" w:cs="Times New Roman"/>
                <w:sz w:val="21"/>
                <w:szCs w:val="21"/>
                <w:lang w:val="en-US" w:eastAsia="zh-CN"/>
              </w:rPr>
              <w:t>0.1t</w:t>
            </w:r>
            <w:r>
              <w:rPr>
                <w:rFonts w:hint="default" w:ascii="Times New Roman" w:hAnsi="Times New Roman" w:eastAsia="宋体" w:cs="Times New Roman"/>
                <w:color w:val="000000"/>
                <w:sz w:val="24"/>
                <w:szCs w:val="24"/>
                <w:lang w:val="en-US" w:eastAsia="zh-CN"/>
              </w:rPr>
              <w:t>，同样用油桶密封储存于仓库中独立空间。对照《危险化学品重大危险源辨识》</w:t>
            </w:r>
            <w:r>
              <w:rPr>
                <w:rFonts w:hint="default" w:ascii="Times New Roman" w:hAnsi="Times New Roman" w:cs="Times New Roman"/>
                <w:sz w:val="21"/>
                <w:szCs w:val="21"/>
                <w:lang w:val="en-US" w:eastAsia="zh-CN"/>
              </w:rPr>
              <w:t>（GB18218-2009）</w:t>
            </w:r>
            <w:r>
              <w:rPr>
                <w:rFonts w:hint="default" w:ascii="Times New Roman" w:hAnsi="Times New Roman" w:eastAsia="宋体" w:cs="Times New Roman"/>
                <w:color w:val="000000"/>
                <w:sz w:val="24"/>
                <w:szCs w:val="24"/>
                <w:lang w:val="en-US" w:eastAsia="zh-CN"/>
              </w:rPr>
              <w:t>，本项目的原辅材料油漆中含有有机溶剂属于易燃、易挥发物质，但油漆现配现用，一般调好的油漆都能用完，，因此为非重大危险源，且项目所在地不属于《建设项目管理名录》中规定的需特殊保护地区、生态敏感与脆弱区及社会关注区，因此，本次评价中将本项目定义为非重大危险源，环境风险影响较小。</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lang w:val="en-US" w:eastAsia="zh-CN"/>
              </w:rPr>
              <w:t>5.5.2</w:t>
            </w:r>
            <w:r>
              <w:rPr>
                <w:rFonts w:hint="default" w:ascii="Times New Roman" w:hAnsi="Times New Roman" w:cs="Times New Roman"/>
                <w:b/>
                <w:kern w:val="2"/>
                <w:sz w:val="24"/>
                <w:szCs w:val="24"/>
              </w:rPr>
              <w:t>风险识别</w:t>
            </w:r>
          </w:p>
          <w:p>
            <w:pPr>
              <w:tabs>
                <w:tab w:val="left" w:pos="1440"/>
                <w:tab w:val="left" w:pos="1800"/>
              </w:tabs>
              <w:snapToGrid w:val="0"/>
              <w:spacing w:line="360" w:lineRule="auto"/>
              <w:ind w:firstLine="48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（1）物质风险识别</w:t>
            </w:r>
          </w:p>
          <w:p>
            <w:pPr>
              <w:tabs>
                <w:tab w:val="left" w:pos="1440"/>
                <w:tab w:val="left" w:pos="1800"/>
              </w:tabs>
              <w:snapToGrid w:val="0"/>
              <w:spacing w:line="360" w:lineRule="auto"/>
              <w:ind w:firstLine="48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项目本身不进行生产活动，但是使用的油漆中的有机溶剂具有易燃和易挥发性，在使用过程中，如有操作不当，会引发火灾。因此，项目主要的危险物质为油漆。</w:t>
            </w:r>
          </w:p>
          <w:p>
            <w:pPr>
              <w:tabs>
                <w:tab w:val="left" w:pos="1440"/>
                <w:tab w:val="left" w:pos="1800"/>
              </w:tabs>
              <w:snapToGrid w:val="0"/>
              <w:spacing w:line="360" w:lineRule="auto"/>
              <w:ind w:firstLine="48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（2）生产设施风险识别</w:t>
            </w:r>
          </w:p>
          <w:p>
            <w:pPr>
              <w:tabs>
                <w:tab w:val="left" w:pos="1440"/>
                <w:tab w:val="left" w:pos="1800"/>
              </w:tabs>
              <w:snapToGrid w:val="0"/>
              <w:spacing w:line="360" w:lineRule="auto"/>
              <w:ind w:firstLine="48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本项目不涉及生产，无生产装置。汽车维修车间的搬运工作依靠吊车和人力完成，无危险性。</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lang w:val="en-US" w:eastAsia="zh-CN"/>
              </w:rPr>
              <w:t>5.5.3</w:t>
            </w:r>
            <w:r>
              <w:rPr>
                <w:rFonts w:hint="default" w:ascii="Times New Roman" w:hAnsi="Times New Roman" w:cs="Times New Roman"/>
                <w:b/>
                <w:kern w:val="2"/>
                <w:sz w:val="24"/>
                <w:szCs w:val="24"/>
              </w:rPr>
              <w:t>风险事故防范措施</w:t>
            </w:r>
          </w:p>
          <w:p>
            <w:pPr>
              <w:tabs>
                <w:tab w:val="left" w:pos="1440"/>
                <w:tab w:val="left" w:pos="1800"/>
              </w:tabs>
              <w:snapToGrid w:val="0"/>
              <w:spacing w:line="360" w:lineRule="auto"/>
              <w:ind w:firstLine="48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（1）严格执行相关法律、法规</w:t>
            </w:r>
          </w:p>
          <w:p>
            <w:pPr>
              <w:tabs>
                <w:tab w:val="left" w:pos="1440"/>
                <w:tab w:val="left" w:pos="1800"/>
              </w:tabs>
              <w:snapToGrid w:val="0"/>
              <w:spacing w:line="360" w:lineRule="auto"/>
              <w:ind w:firstLine="48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由于本项目使用油漆的成分中含有易燃品，因此在设计、施工、生产、经营等各方面必须严格执行有关法律、法规。具体如《危险化学品安全管理条例》、《建筑设计防火规范》、《易燃易爆化学物品安全监督管理办法》等。</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（2）烤漆房安全防火措施</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烤漆房出入口，备有消防灭火用具，车间内严禁烟火；严禁随意倾倒油漆；车间照明灯及电器开关符合防火安全技术要求。</w:t>
            </w:r>
          </w:p>
          <w:p>
            <w:pPr>
              <w:tabs>
                <w:tab w:val="left" w:pos="1440"/>
                <w:tab w:val="left" w:pos="1800"/>
              </w:tabs>
              <w:snapToGrid w:val="0"/>
              <w:spacing w:line="360" w:lineRule="auto"/>
              <w:ind w:firstLine="482" w:firstLineChars="200"/>
              <w:jc w:val="both"/>
              <w:textAlignment w:val="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w:t>
            </w:r>
            <w:r>
              <w:rPr>
                <w:rFonts w:hint="default" w:ascii="Times New Roman" w:hAnsi="Times New Roman" w:cs="Times New Roman"/>
                <w:b/>
                <w:kern w:val="2"/>
                <w:sz w:val="24"/>
                <w:szCs w:val="24"/>
                <w:lang w:val="en-US" w:eastAsia="zh-CN"/>
              </w:rPr>
              <w:t>3</w:t>
            </w:r>
            <w:r>
              <w:rPr>
                <w:rFonts w:hint="default" w:ascii="Times New Roman" w:hAnsi="Times New Roman" w:cs="Times New Roman"/>
                <w:b/>
                <w:kern w:val="2"/>
                <w:sz w:val="24"/>
                <w:szCs w:val="24"/>
              </w:rPr>
              <w:t>）建立健全安全环境管理制度</w:t>
            </w:r>
          </w:p>
          <w:p>
            <w:pPr>
              <w:tabs>
                <w:tab w:val="left" w:pos="1440"/>
                <w:tab w:val="left" w:pos="1800"/>
              </w:tabs>
              <w:snapToGrid w:val="0"/>
              <w:spacing w:line="360" w:lineRule="auto"/>
              <w:ind w:firstLine="600" w:firstLineChars="25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fldChar w:fldCharType="begin"/>
            </w:r>
            <w:r>
              <w:rPr>
                <w:rFonts w:hint="default" w:ascii="Times New Roman" w:hAnsi="Times New Roman" w:cs="Times New Roman"/>
                <w:kern w:val="2"/>
                <w:sz w:val="24"/>
                <w:szCs w:val="24"/>
              </w:rPr>
              <w:instrText xml:space="preserve"> = 1 \* GB3 </w:instrText>
            </w:r>
            <w:r>
              <w:rPr>
                <w:rFonts w:hint="default" w:ascii="Times New Roman" w:hAnsi="Times New Roman" w:cs="Times New Roman"/>
                <w:kern w:val="2"/>
                <w:sz w:val="24"/>
                <w:szCs w:val="24"/>
              </w:rPr>
              <w:fldChar w:fldCharType="separate"/>
            </w:r>
            <w:r>
              <w:rPr>
                <w:rFonts w:hint="default" w:ascii="Times New Roman" w:hAnsi="Times New Roman" w:cs="Times New Roman"/>
                <w:kern w:val="2"/>
                <w:sz w:val="24"/>
                <w:szCs w:val="24"/>
              </w:rPr>
              <w:t>①</w:t>
            </w:r>
            <w:r>
              <w:rPr>
                <w:rFonts w:hint="default" w:ascii="Times New Roman" w:hAnsi="Times New Roman" w:cs="Times New Roman"/>
                <w:kern w:val="2"/>
                <w:sz w:val="24"/>
                <w:szCs w:val="24"/>
              </w:rPr>
              <w:fldChar w:fldCharType="end"/>
            </w:r>
            <w:r>
              <w:rPr>
                <w:rFonts w:hint="default" w:ascii="Times New Roman" w:hAnsi="Times New Roman" w:cs="Times New Roman"/>
                <w:kern w:val="2"/>
                <w:sz w:val="24"/>
                <w:szCs w:val="24"/>
              </w:rPr>
              <w:t>要坚持“预防为主”的方针，防患于未然。操作人员必须严格按照操作规程办事，认真执行巡检制度，避免因检查不到位或错误操作而发生事故。</w:t>
            </w:r>
          </w:p>
          <w:p>
            <w:pPr>
              <w:tabs>
                <w:tab w:val="left" w:pos="1440"/>
                <w:tab w:val="left" w:pos="1800"/>
              </w:tabs>
              <w:snapToGrid w:val="0"/>
              <w:spacing w:line="360" w:lineRule="auto"/>
              <w:ind w:firstLine="600" w:firstLineChars="25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fldChar w:fldCharType="begin"/>
            </w:r>
            <w:r>
              <w:rPr>
                <w:rFonts w:hint="default" w:ascii="Times New Roman" w:hAnsi="Times New Roman" w:cs="Times New Roman"/>
                <w:kern w:val="2"/>
                <w:sz w:val="24"/>
                <w:szCs w:val="24"/>
              </w:rPr>
              <w:instrText xml:space="preserve"> = 2 \* GB3 </w:instrText>
            </w:r>
            <w:r>
              <w:rPr>
                <w:rFonts w:hint="default" w:ascii="Times New Roman" w:hAnsi="Times New Roman" w:cs="Times New Roman"/>
                <w:kern w:val="2"/>
                <w:sz w:val="24"/>
                <w:szCs w:val="24"/>
              </w:rPr>
              <w:fldChar w:fldCharType="separate"/>
            </w:r>
            <w:r>
              <w:rPr>
                <w:rFonts w:hint="default" w:ascii="Times New Roman" w:hAnsi="Times New Roman" w:cs="Times New Roman"/>
                <w:kern w:val="2"/>
                <w:sz w:val="24"/>
                <w:szCs w:val="24"/>
              </w:rPr>
              <w:t>②</w:t>
            </w:r>
            <w:r>
              <w:rPr>
                <w:rFonts w:hint="default" w:ascii="Times New Roman" w:hAnsi="Times New Roman" w:cs="Times New Roman"/>
                <w:kern w:val="2"/>
                <w:sz w:val="24"/>
                <w:szCs w:val="24"/>
              </w:rPr>
              <w:fldChar w:fldCharType="end"/>
            </w:r>
            <w:r>
              <w:rPr>
                <w:rFonts w:hint="default" w:ascii="Times New Roman" w:hAnsi="Times New Roman" w:cs="Times New Roman"/>
                <w:kern w:val="2"/>
                <w:sz w:val="24"/>
                <w:szCs w:val="24"/>
              </w:rPr>
              <w:t>建立健全健康/安全环境管理制度，指定相关责任人。消防器材完好到位，并设置火灾报警装置。加强车间的安全环保管理，对所有职工进行安全环保的教育和培训。</w:t>
            </w:r>
          </w:p>
          <w:p>
            <w:pPr>
              <w:tabs>
                <w:tab w:val="left" w:pos="1440"/>
                <w:tab w:val="left" w:pos="1800"/>
              </w:tabs>
              <w:snapToGrid w:val="0"/>
              <w:spacing w:line="360" w:lineRule="auto"/>
              <w:ind w:firstLine="600" w:firstLineChars="25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fldChar w:fldCharType="begin"/>
            </w:r>
            <w:r>
              <w:rPr>
                <w:rFonts w:hint="default" w:ascii="Times New Roman" w:hAnsi="Times New Roman" w:cs="Times New Roman"/>
                <w:kern w:val="2"/>
                <w:sz w:val="24"/>
                <w:szCs w:val="24"/>
              </w:rPr>
              <w:instrText xml:space="preserve"> = 3 \* GB3 </w:instrText>
            </w:r>
            <w:r>
              <w:rPr>
                <w:rFonts w:hint="default" w:ascii="Times New Roman" w:hAnsi="Times New Roman" w:cs="Times New Roman"/>
                <w:kern w:val="2"/>
                <w:sz w:val="24"/>
                <w:szCs w:val="24"/>
              </w:rPr>
              <w:fldChar w:fldCharType="separate"/>
            </w:r>
            <w:r>
              <w:rPr>
                <w:rFonts w:hint="default" w:ascii="Times New Roman" w:hAnsi="Times New Roman" w:cs="Times New Roman"/>
                <w:kern w:val="2"/>
                <w:sz w:val="24"/>
                <w:szCs w:val="24"/>
              </w:rPr>
              <w:t>③</w:t>
            </w:r>
            <w:r>
              <w:rPr>
                <w:rFonts w:hint="default" w:ascii="Times New Roman" w:hAnsi="Times New Roman" w:cs="Times New Roman"/>
                <w:kern w:val="2"/>
                <w:sz w:val="24"/>
                <w:szCs w:val="24"/>
              </w:rPr>
              <w:fldChar w:fldCharType="end"/>
            </w:r>
            <w:r>
              <w:rPr>
                <w:rFonts w:hint="default" w:ascii="Times New Roman" w:hAnsi="Times New Roman" w:cs="Times New Roman"/>
                <w:kern w:val="2"/>
                <w:sz w:val="24"/>
                <w:szCs w:val="24"/>
              </w:rPr>
              <w:t>烤漆房内严禁烟火、严禁闲杂人员出入逗留。严禁携带危险品进入烤漆房内。</w:t>
            </w:r>
          </w:p>
          <w:p>
            <w:pPr>
              <w:tabs>
                <w:tab w:val="left" w:pos="1440"/>
                <w:tab w:val="left" w:pos="1800"/>
              </w:tabs>
              <w:snapToGrid w:val="0"/>
              <w:spacing w:line="360" w:lineRule="auto"/>
              <w:ind w:firstLine="602" w:firstLineChars="250"/>
              <w:jc w:val="both"/>
              <w:textAlignment w:val="auto"/>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en-US" w:eastAsia="zh-CN"/>
              </w:rPr>
              <w:t>5.6</w:t>
            </w:r>
            <w:r>
              <w:rPr>
                <w:rFonts w:hint="default" w:ascii="Times New Roman" w:hAnsi="Times New Roman" w:cs="Times New Roman"/>
                <w:b/>
                <w:bCs/>
                <w:kern w:val="2"/>
                <w:sz w:val="24"/>
                <w:szCs w:val="24"/>
              </w:rPr>
              <w:t xml:space="preserve"> 环保对策措施、环境监测、三同时验收</w:t>
            </w:r>
          </w:p>
          <w:p>
            <w:pPr>
              <w:tabs>
                <w:tab w:val="left" w:pos="1440"/>
                <w:tab w:val="left" w:pos="1800"/>
              </w:tabs>
              <w:snapToGrid w:val="0"/>
              <w:spacing w:line="360" w:lineRule="auto"/>
              <w:ind w:firstLine="600" w:firstLineChars="250"/>
              <w:jc w:val="both"/>
              <w:textAlignment w:val="auto"/>
              <w:rPr>
                <w:rFonts w:hint="default" w:ascii="Times New Roman" w:hAnsi="Times New Roman" w:eastAsia="宋体" w:cs="Times New Roman"/>
                <w:kern w:val="2"/>
                <w:sz w:val="24"/>
                <w:szCs w:val="24"/>
                <w:lang w:val="en-US" w:eastAsia="zh-CN"/>
              </w:rPr>
            </w:pPr>
            <w:r>
              <w:rPr>
                <w:rFonts w:hint="default" w:ascii="Times New Roman" w:hAnsi="Times New Roman" w:cs="Times New Roman"/>
                <w:bCs/>
                <w:color w:val="000000"/>
                <w:kern w:val="2"/>
                <w:sz w:val="24"/>
                <w:szCs w:val="24"/>
              </w:rPr>
              <w:t>运营期环保对策措施见表7-</w:t>
            </w:r>
            <w:r>
              <w:rPr>
                <w:rFonts w:hint="eastAsia" w:ascii="Times New Roman" w:hAnsi="Times New Roman" w:cs="Times New Roman"/>
                <w:bCs/>
                <w:color w:val="000000"/>
                <w:kern w:val="2"/>
                <w:sz w:val="24"/>
                <w:szCs w:val="24"/>
                <w:lang w:val="en-US" w:eastAsia="zh-CN"/>
              </w:rPr>
              <w:t>6</w:t>
            </w:r>
            <w:r>
              <w:rPr>
                <w:rFonts w:hint="default" w:ascii="Times New Roman" w:hAnsi="Times New Roman" w:cs="Times New Roman"/>
                <w:bCs/>
                <w:color w:val="000000"/>
                <w:kern w:val="2"/>
                <w:sz w:val="24"/>
                <w:szCs w:val="24"/>
              </w:rPr>
              <w:t>、环境监测见表7-</w:t>
            </w:r>
            <w:r>
              <w:rPr>
                <w:rFonts w:hint="eastAsia" w:ascii="Times New Roman" w:hAnsi="Times New Roman" w:cs="Times New Roman"/>
                <w:bCs/>
                <w:color w:val="000000"/>
                <w:kern w:val="2"/>
                <w:sz w:val="24"/>
                <w:szCs w:val="24"/>
                <w:lang w:val="en-US" w:eastAsia="zh-CN"/>
              </w:rPr>
              <w:t>7</w:t>
            </w:r>
            <w:r>
              <w:rPr>
                <w:rFonts w:hint="default" w:ascii="Times New Roman" w:hAnsi="Times New Roman" w:cs="Times New Roman"/>
                <w:bCs/>
                <w:color w:val="000000"/>
                <w:kern w:val="2"/>
                <w:sz w:val="24"/>
                <w:szCs w:val="24"/>
              </w:rPr>
              <w:t>、三同时验收见表7-</w:t>
            </w:r>
            <w:r>
              <w:rPr>
                <w:rFonts w:hint="eastAsia" w:ascii="Times New Roman" w:hAnsi="Times New Roman" w:cs="Times New Roman"/>
                <w:bCs/>
                <w:color w:val="000000"/>
                <w:kern w:val="2"/>
                <w:sz w:val="24"/>
                <w:szCs w:val="24"/>
                <w:lang w:val="en-US" w:eastAsia="zh-CN"/>
              </w:rPr>
              <w:t>8</w:t>
            </w:r>
            <w:r>
              <w:rPr>
                <w:rFonts w:hint="default" w:ascii="Times New Roman" w:hAnsi="Times New Roman" w:cs="Times New Roman"/>
                <w:kern w:val="2"/>
                <w:sz w:val="24"/>
                <w:szCs w:val="24"/>
              </w:rPr>
              <w:t>。</w:t>
            </w:r>
          </w:p>
          <w:p>
            <w:pPr>
              <w:pStyle w:val="5"/>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表7-</w:t>
            </w:r>
            <w:r>
              <w:rPr>
                <w:rFonts w:hint="eastAsia" w:ascii="Times New Roman" w:hAnsi="Times New Roman" w:cs="Times New Roman"/>
                <w:b/>
                <w:bCs/>
                <w:sz w:val="21"/>
                <w:szCs w:val="21"/>
                <w:lang w:val="en-US" w:eastAsia="zh-CN"/>
              </w:rPr>
              <w:t>6</w:t>
            </w:r>
            <w:r>
              <w:rPr>
                <w:rFonts w:hint="default" w:ascii="Times New Roman" w:hAnsi="Times New Roman" w:eastAsia="宋体" w:cs="Times New Roman"/>
                <w:b/>
                <w:bCs/>
                <w:sz w:val="21"/>
                <w:szCs w:val="21"/>
              </w:rPr>
              <w:t xml:space="preserve"> 项目环保对策措施一览表</w:t>
            </w:r>
          </w:p>
          <w:tbl>
            <w:tblPr>
              <w:tblStyle w:val="16"/>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666"/>
              <w:gridCol w:w="6408"/>
              <w:gridCol w:w="672"/>
              <w:gridCol w:w="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126" w:type="dxa"/>
                  <w:gridSpan w:val="2"/>
                  <w:vAlign w:val="center"/>
                </w:tcPr>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污染源</w:t>
                  </w:r>
                </w:p>
              </w:tc>
              <w:tc>
                <w:tcPr>
                  <w:tcW w:w="6408" w:type="dxa"/>
                  <w:vAlign w:val="center"/>
                </w:tcPr>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环保措施要求</w:t>
                  </w:r>
                </w:p>
              </w:tc>
              <w:tc>
                <w:tcPr>
                  <w:tcW w:w="672" w:type="dxa"/>
                  <w:vAlign w:val="center"/>
                </w:tcPr>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执行</w:t>
                  </w:r>
                </w:p>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单位</w:t>
                  </w:r>
                </w:p>
              </w:tc>
              <w:tc>
                <w:tcPr>
                  <w:tcW w:w="694" w:type="dxa"/>
                  <w:vAlign w:val="center"/>
                </w:tcPr>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监督</w:t>
                  </w:r>
                </w:p>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管理</w:t>
                  </w:r>
                </w:p>
                <w:p>
                  <w:pPr>
                    <w:autoSpaceDE w:val="0"/>
                    <w:autoSpaceDN w:val="0"/>
                    <w:snapToGrid w:val="0"/>
                    <w:spacing w:line="240"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460" w:type="dxa"/>
                  <w:vMerge w:val="restart"/>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运</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营</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期</w:t>
                  </w:r>
                </w:p>
              </w:tc>
              <w:tc>
                <w:tcPr>
                  <w:tcW w:w="666"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废水</w:t>
                  </w:r>
                </w:p>
              </w:tc>
              <w:tc>
                <w:tcPr>
                  <w:tcW w:w="6408" w:type="dxa"/>
                  <w:vAlign w:val="center"/>
                </w:tcPr>
                <w:p>
                  <w:pPr>
                    <w:adjustRightInd/>
                    <w:spacing w:line="240" w:lineRule="auto"/>
                    <w:jc w:val="both"/>
                    <w:rPr>
                      <w:rFonts w:hint="default" w:ascii="Times New Roman" w:hAnsi="Times New Roman" w:cs="Times New Roman"/>
                    </w:rPr>
                  </w:pPr>
                  <w:r>
                    <w:rPr>
                      <w:rFonts w:hint="default" w:ascii="Times New Roman" w:hAnsi="Times New Roman" w:cs="Times New Roman"/>
                    </w:rPr>
                    <w:t>①</w:t>
                  </w:r>
                  <w:r>
                    <w:rPr>
                      <w:rFonts w:hint="default" w:ascii="Times New Roman" w:hAnsi="Times New Roman" w:cs="Times New Roman"/>
                      <w:sz w:val="21"/>
                      <w:szCs w:val="21"/>
                    </w:rPr>
                    <w:t xml:space="preserve"> 项目区内实行雨污分流体制。</w:t>
                  </w:r>
                </w:p>
                <w:p>
                  <w:pPr>
                    <w:adjustRightInd/>
                    <w:spacing w:line="360" w:lineRule="auto"/>
                    <w:jc w:val="both"/>
                    <w:rPr>
                      <w:rFonts w:hint="default" w:ascii="Times New Roman" w:hAnsi="Times New Roman" w:eastAsia="宋体" w:cs="Times New Roman"/>
                      <w:lang w:val="en-US" w:eastAsia="zh-CN"/>
                    </w:rPr>
                  </w:pPr>
                  <w:r>
                    <w:rPr>
                      <w:rFonts w:hint="default" w:ascii="Times New Roman" w:hAnsi="Times New Roman" w:cs="Times New Roman"/>
                    </w:rPr>
                    <w:t>②</w:t>
                  </w:r>
                  <w:r>
                    <w:rPr>
                      <w:rFonts w:hint="default" w:ascii="Times New Roman" w:hAnsi="Times New Roman" w:cs="Times New Roman"/>
                      <w:sz w:val="21"/>
                      <w:szCs w:val="21"/>
                    </w:rPr>
                    <w:t xml:space="preserve"> 排水方案：</w:t>
                  </w:r>
                  <w:r>
                    <w:rPr>
                      <w:rFonts w:hint="default" w:ascii="Times New Roman" w:hAnsi="Times New Roman" w:cs="Times New Roman"/>
                      <w:sz w:val="21"/>
                      <w:szCs w:val="21"/>
                      <w:lang w:val="en-US" w:eastAsia="zh-CN"/>
                    </w:rPr>
                    <w:t>项目前期废水经隔油池处理后排入化粪池定期清掏做农肥，后期废水经隔油池处理后排入化粪池经市政管网进入维西县污水处理厂处理。</w:t>
                  </w:r>
                </w:p>
              </w:tc>
              <w:tc>
                <w:tcPr>
                  <w:tcW w:w="672"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建设</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694" w:type="dxa"/>
                  <w:vMerge w:val="restart"/>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eastAsia" w:ascii="Times New Roman" w:cs="Times New Roman"/>
                      <w:sz w:val="21"/>
                      <w:szCs w:val="21"/>
                      <w:lang w:val="en-US" w:eastAsia="zh-CN"/>
                    </w:rPr>
                    <w:t>迪庆州生态环境局</w:t>
                  </w:r>
                  <w:r>
                    <w:rPr>
                      <w:rFonts w:hint="default" w:ascii="Times New Roman" w:hAnsi="Times New Roman" w:cs="Times New Roman"/>
                      <w:sz w:val="21"/>
                      <w:szCs w:val="21"/>
                    </w:rPr>
                    <w:t>维西</w:t>
                  </w:r>
                </w:p>
                <w:p>
                  <w:pPr>
                    <w:autoSpaceDE w:val="0"/>
                    <w:autoSpaceDN w:val="0"/>
                    <w:snapToGrid w:val="0"/>
                    <w:spacing w:line="240" w:lineRule="auto"/>
                    <w:jc w:val="both"/>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县</w:t>
                  </w:r>
                  <w:r>
                    <w:rPr>
                      <w:rFonts w:hint="eastAsia" w:ascii="Times New Roman" w:cs="Times New Roman"/>
                      <w:sz w:val="21"/>
                      <w:szCs w:val="21"/>
                      <w:lang w:val="en-US" w:eastAsia="zh-CN"/>
                    </w:rPr>
                    <w:t>分</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460"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c>
                <w:tcPr>
                  <w:tcW w:w="666"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废气</w:t>
                  </w:r>
                </w:p>
              </w:tc>
              <w:tc>
                <w:tcPr>
                  <w:tcW w:w="6408" w:type="dxa"/>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项目烤漆房产生的漆雾和废气</w:t>
                  </w:r>
                  <w:r>
                    <w:rPr>
                      <w:rFonts w:hint="default" w:ascii="Times New Roman" w:hAnsi="Times New Roman" w:cs="Times New Roman"/>
                      <w:sz w:val="21"/>
                      <w:szCs w:val="21"/>
                      <w:lang w:val="en-US" w:eastAsia="zh-CN"/>
                    </w:rPr>
                    <w:t>经废气处理设备</w:t>
                  </w:r>
                  <w:r>
                    <w:rPr>
                      <w:rFonts w:hint="default" w:ascii="Times New Roman" w:hAnsi="Times New Roman" w:cs="Times New Roman"/>
                      <w:sz w:val="21"/>
                      <w:szCs w:val="21"/>
                    </w:rPr>
                    <w:t>处理以后，通过</w:t>
                  </w:r>
                  <w:r>
                    <w:rPr>
                      <w:rFonts w:hint="default" w:ascii="Times New Roman" w:hAnsi="Times New Roman" w:cs="Times New Roman"/>
                      <w:sz w:val="21"/>
                      <w:szCs w:val="21"/>
                      <w:lang w:val="en-US" w:eastAsia="zh-CN"/>
                    </w:rPr>
                    <w:t>高空</w:t>
                  </w:r>
                  <w:r>
                    <w:rPr>
                      <w:rFonts w:hint="default" w:ascii="Times New Roman" w:hAnsi="Times New Roman" w:cs="Times New Roman"/>
                      <w:sz w:val="21"/>
                      <w:szCs w:val="21"/>
                    </w:rPr>
                    <w:t>排放。</w:t>
                  </w:r>
                </w:p>
              </w:tc>
              <w:tc>
                <w:tcPr>
                  <w:tcW w:w="672"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建设</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694"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460"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c>
                <w:tcPr>
                  <w:tcW w:w="666"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噪声</w:t>
                  </w:r>
                </w:p>
              </w:tc>
              <w:tc>
                <w:tcPr>
                  <w:tcW w:w="6408" w:type="dxa"/>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① 空压机设置于烤漆房与西侧挡墙之间。</w:t>
                  </w:r>
                </w:p>
                <w:p>
                  <w:pPr>
                    <w:adjustRightInd/>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② 项目主要打磨工序、钣金工序</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维修车间等通过厂界衰减，墙体减震隔声</w:t>
                  </w:r>
                </w:p>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③ 要求车辆低速、禁鸣，加强区域日常管理。</w:t>
                  </w:r>
                </w:p>
              </w:tc>
              <w:tc>
                <w:tcPr>
                  <w:tcW w:w="672"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建设单位</w:t>
                  </w:r>
                </w:p>
              </w:tc>
              <w:tc>
                <w:tcPr>
                  <w:tcW w:w="694"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jc w:val="center"/>
              </w:trPr>
              <w:tc>
                <w:tcPr>
                  <w:tcW w:w="460"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c>
                <w:tcPr>
                  <w:tcW w:w="666"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固体废弃物</w:t>
                  </w:r>
                </w:p>
              </w:tc>
              <w:tc>
                <w:tcPr>
                  <w:tcW w:w="6408" w:type="dxa"/>
                  <w:vAlign w:val="center"/>
                </w:tcPr>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①废旧轮胎、废包装材料、废金属零件和报废车辆外壳等可回收垃圾统一暂存于可外售固废暂存间，外卖给回收单位。</w:t>
                  </w:r>
                </w:p>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②生活垃圾、废砂纸和焊渣等均委托环卫部门进行清运处理。</w:t>
                  </w:r>
                </w:p>
                <w:p>
                  <w:pPr>
                    <w:adjustRightInd/>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rPr>
                    <w:t>③</w:t>
                  </w:r>
                  <w:r>
                    <w:rPr>
                      <w:rFonts w:hint="default" w:ascii="Times New Roman" w:hAnsi="Times New Roman" w:cs="Times New Roman"/>
                      <w:kern w:val="2"/>
                      <w:sz w:val="21"/>
                      <w:szCs w:val="21"/>
                    </w:rPr>
                    <w:t>危险废物均分类暂存于危废暂存间，废机油、废汽油</w:t>
                  </w:r>
                  <w:r>
                    <w:rPr>
                      <w:rFonts w:hint="default" w:ascii="Times New Roman" w:hAnsi="Times New Roman" w:cs="Times New Roman"/>
                      <w:bCs/>
                      <w:kern w:val="2"/>
                      <w:sz w:val="21"/>
                      <w:szCs w:val="21"/>
                    </w:rPr>
                    <w:t>分别储存在密闭的废油桶内，</w:t>
                  </w:r>
                  <w:r>
                    <w:rPr>
                      <w:rFonts w:hint="default" w:ascii="Times New Roman" w:hAnsi="Times New Roman" w:cs="Times New Roman"/>
                      <w:kern w:val="2"/>
                      <w:sz w:val="21"/>
                      <w:szCs w:val="21"/>
                    </w:rPr>
                    <w:t>隔油沉油污和污泥暂存于废油桶中，暂存在危废暂存间内</w:t>
                  </w:r>
                  <w:r>
                    <w:rPr>
                      <w:rFonts w:hint="default" w:ascii="Times New Roman" w:hAnsi="Times New Roman" w:cs="Times New Roman"/>
                      <w:bCs/>
                      <w:kern w:val="2"/>
                      <w:sz w:val="21"/>
                      <w:szCs w:val="21"/>
                    </w:rPr>
                    <w:t>。危险废物定期委托有资质的单位进行清运处理。</w:t>
                  </w:r>
                </w:p>
              </w:tc>
              <w:tc>
                <w:tcPr>
                  <w:tcW w:w="672" w:type="dxa"/>
                  <w:vAlign w:val="center"/>
                </w:tcPr>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建设</w:t>
                  </w:r>
                </w:p>
                <w:p>
                  <w:pPr>
                    <w:autoSpaceDE w:val="0"/>
                    <w:autoSpaceDN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694" w:type="dxa"/>
                  <w:vMerge w:val="continue"/>
                  <w:vAlign w:val="center"/>
                </w:tcPr>
                <w:p>
                  <w:pPr>
                    <w:autoSpaceDE w:val="0"/>
                    <w:autoSpaceDN w:val="0"/>
                    <w:snapToGrid w:val="0"/>
                    <w:spacing w:line="240" w:lineRule="auto"/>
                    <w:jc w:val="center"/>
                    <w:rPr>
                      <w:rFonts w:hint="default" w:ascii="Times New Roman" w:hAnsi="Times New Roman" w:cs="Times New Roman"/>
                      <w:sz w:val="21"/>
                      <w:szCs w:val="21"/>
                    </w:rPr>
                  </w:pPr>
                </w:p>
              </w:tc>
            </w:tr>
          </w:tbl>
          <w:p>
            <w:pPr>
              <w:adjustRightInd/>
              <w:spacing w:line="360" w:lineRule="auto"/>
              <w:jc w:val="center"/>
              <w:textAlignment w:val="auto"/>
              <w:rPr>
                <w:rFonts w:hint="default" w:ascii="Times New Roman" w:hAnsi="Times New Roman" w:cs="Times New Roman"/>
                <w:b/>
                <w:kern w:val="2"/>
                <w:sz w:val="21"/>
                <w:szCs w:val="28"/>
              </w:rPr>
            </w:pPr>
            <w:r>
              <w:rPr>
                <w:rFonts w:hint="default" w:ascii="Times New Roman" w:hAnsi="Times New Roman" w:cs="Times New Roman"/>
                <w:b/>
                <w:kern w:val="2"/>
                <w:sz w:val="21"/>
                <w:szCs w:val="28"/>
              </w:rPr>
              <w:t>表7-</w:t>
            </w:r>
            <w:r>
              <w:rPr>
                <w:rFonts w:hint="eastAsia" w:ascii="Times New Roman" w:hAnsi="Times New Roman" w:cs="Times New Roman"/>
                <w:b/>
                <w:kern w:val="2"/>
                <w:sz w:val="21"/>
                <w:szCs w:val="28"/>
                <w:lang w:val="en-US" w:eastAsia="zh-CN"/>
              </w:rPr>
              <w:t>7</w:t>
            </w:r>
            <w:r>
              <w:rPr>
                <w:rFonts w:hint="default" w:ascii="Times New Roman" w:hAnsi="Times New Roman" w:cs="Times New Roman"/>
                <w:b/>
                <w:kern w:val="2"/>
                <w:sz w:val="21"/>
                <w:szCs w:val="28"/>
              </w:rPr>
              <w:t xml:space="preserve">  建设项目运营期环境监测计划一览表</w:t>
            </w:r>
          </w:p>
          <w:tbl>
            <w:tblPr>
              <w:tblStyle w:val="16"/>
              <w:tblW w:w="874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848"/>
              <w:gridCol w:w="1312"/>
              <w:gridCol w:w="2224"/>
              <w:gridCol w:w="2304"/>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664" w:type="dxa"/>
                  <w:vAlign w:val="center"/>
                </w:tcPr>
                <w:p>
                  <w:pPr>
                    <w:adjustRightInd/>
                    <w:spacing w:line="240" w:lineRule="auto"/>
                    <w:jc w:val="center"/>
                    <w:textAlignment w:val="auto"/>
                    <w:rPr>
                      <w:rFonts w:hint="default" w:ascii="Times New Roman" w:hAnsi="Times New Roman" w:cs="Times New Roman"/>
                      <w:b/>
                      <w:iCs/>
                      <w:color w:val="000000" w:themeColor="text1"/>
                      <w:kern w:val="2"/>
                      <w:sz w:val="21"/>
                      <w:szCs w:val="21"/>
                      <w14:textFill>
                        <w14:solidFill>
                          <w14:schemeClr w14:val="tx1"/>
                        </w14:solidFill>
                      </w14:textFill>
                    </w:rPr>
                  </w:pPr>
                  <w:r>
                    <w:rPr>
                      <w:rFonts w:hint="default" w:ascii="Times New Roman" w:hAnsi="Times New Roman" w:cs="Times New Roman"/>
                      <w:b/>
                      <w:iCs/>
                      <w:color w:val="000000" w:themeColor="text1"/>
                      <w:kern w:val="2"/>
                      <w:sz w:val="21"/>
                      <w:szCs w:val="21"/>
                      <w14:textFill>
                        <w14:solidFill>
                          <w14:schemeClr w14:val="tx1"/>
                        </w14:solidFill>
                      </w14:textFill>
                    </w:rPr>
                    <w:t>序号</w:t>
                  </w:r>
                </w:p>
              </w:tc>
              <w:tc>
                <w:tcPr>
                  <w:tcW w:w="848" w:type="dxa"/>
                  <w:vAlign w:val="center"/>
                </w:tcPr>
                <w:p>
                  <w:pPr>
                    <w:adjustRightInd/>
                    <w:spacing w:line="240" w:lineRule="auto"/>
                    <w:jc w:val="center"/>
                    <w:textAlignment w:val="auto"/>
                    <w:rPr>
                      <w:rFonts w:hint="default" w:ascii="Times New Roman" w:hAnsi="Times New Roman" w:cs="Times New Roman"/>
                      <w:b/>
                      <w:iCs/>
                      <w:color w:val="000000" w:themeColor="text1"/>
                      <w:kern w:val="2"/>
                      <w:sz w:val="21"/>
                      <w:szCs w:val="21"/>
                      <w14:textFill>
                        <w14:solidFill>
                          <w14:schemeClr w14:val="tx1"/>
                        </w14:solidFill>
                      </w14:textFill>
                    </w:rPr>
                  </w:pPr>
                  <w:r>
                    <w:rPr>
                      <w:rFonts w:hint="default" w:ascii="Times New Roman" w:hAnsi="Times New Roman" w:cs="Times New Roman"/>
                      <w:b/>
                      <w:iCs/>
                      <w:color w:val="000000" w:themeColor="text1"/>
                      <w:kern w:val="2"/>
                      <w:sz w:val="21"/>
                      <w:szCs w:val="21"/>
                      <w14:textFill>
                        <w14:solidFill>
                          <w14:schemeClr w14:val="tx1"/>
                        </w14:solidFill>
                      </w14:textFill>
                    </w:rPr>
                    <w:t>监测项目</w:t>
                  </w:r>
                </w:p>
              </w:tc>
              <w:tc>
                <w:tcPr>
                  <w:tcW w:w="1312" w:type="dxa"/>
                  <w:vAlign w:val="center"/>
                </w:tcPr>
                <w:p>
                  <w:pPr>
                    <w:adjustRightInd/>
                    <w:spacing w:line="240" w:lineRule="auto"/>
                    <w:jc w:val="center"/>
                    <w:textAlignment w:val="auto"/>
                    <w:rPr>
                      <w:rFonts w:hint="default" w:ascii="Times New Roman" w:hAnsi="Times New Roman" w:cs="Times New Roman"/>
                      <w:b/>
                      <w:iCs/>
                      <w:color w:val="000000" w:themeColor="text1"/>
                      <w:kern w:val="2"/>
                      <w:sz w:val="21"/>
                      <w:szCs w:val="21"/>
                      <w14:textFill>
                        <w14:solidFill>
                          <w14:schemeClr w14:val="tx1"/>
                        </w14:solidFill>
                      </w14:textFill>
                    </w:rPr>
                  </w:pPr>
                  <w:r>
                    <w:rPr>
                      <w:rFonts w:hint="default" w:ascii="Times New Roman" w:hAnsi="Times New Roman" w:cs="Times New Roman"/>
                      <w:b/>
                      <w:iCs/>
                      <w:color w:val="000000" w:themeColor="text1"/>
                      <w:kern w:val="2"/>
                      <w:sz w:val="21"/>
                      <w:szCs w:val="21"/>
                      <w14:textFill>
                        <w14:solidFill>
                          <w14:schemeClr w14:val="tx1"/>
                        </w14:solidFill>
                      </w14:textFill>
                    </w:rPr>
                    <w:t>监测点</w:t>
                  </w:r>
                </w:p>
              </w:tc>
              <w:tc>
                <w:tcPr>
                  <w:tcW w:w="2224" w:type="dxa"/>
                  <w:vAlign w:val="center"/>
                </w:tcPr>
                <w:p>
                  <w:pPr>
                    <w:adjustRightInd/>
                    <w:spacing w:line="240" w:lineRule="auto"/>
                    <w:jc w:val="center"/>
                    <w:textAlignment w:val="auto"/>
                    <w:rPr>
                      <w:rFonts w:hint="default" w:ascii="Times New Roman" w:hAnsi="Times New Roman" w:cs="Times New Roman"/>
                      <w:b/>
                      <w:iCs/>
                      <w:color w:val="000000" w:themeColor="text1"/>
                      <w:kern w:val="2"/>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监测参数</w:t>
                  </w:r>
                </w:p>
              </w:tc>
              <w:tc>
                <w:tcPr>
                  <w:tcW w:w="2304" w:type="dxa"/>
                  <w:vAlign w:val="center"/>
                </w:tcPr>
                <w:p>
                  <w:pPr>
                    <w:adjustRightInd/>
                    <w:spacing w:line="240" w:lineRule="auto"/>
                    <w:jc w:val="center"/>
                    <w:textAlignment w:val="auto"/>
                    <w:rPr>
                      <w:rFonts w:hint="default" w:ascii="Times New Roman" w:hAnsi="Times New Roman" w:eastAsia="宋体" w:cs="Times New Roman"/>
                      <w:b/>
                      <w:iCs/>
                      <w:color w:val="000000" w:themeColor="text1"/>
                      <w:kern w:val="2"/>
                      <w:sz w:val="21"/>
                      <w:szCs w:val="21"/>
                      <w:lang w:val="en-US" w:eastAsia="zh-CN"/>
                      <w14:textFill>
                        <w14:solidFill>
                          <w14:schemeClr w14:val="tx1"/>
                        </w14:solidFill>
                      </w14:textFill>
                    </w:rPr>
                  </w:pPr>
                  <w:r>
                    <w:rPr>
                      <w:rFonts w:hint="default" w:ascii="Times New Roman" w:hAnsi="Times New Roman" w:cs="Times New Roman"/>
                      <w:b/>
                      <w:iCs/>
                      <w:color w:val="000000" w:themeColor="text1"/>
                      <w:kern w:val="2"/>
                      <w:sz w:val="21"/>
                      <w:szCs w:val="21"/>
                      <w14:textFill>
                        <w14:solidFill>
                          <w14:schemeClr w14:val="tx1"/>
                        </w14:solidFill>
                      </w14:textFill>
                    </w:rPr>
                    <w:t>监测</w:t>
                  </w:r>
                  <w:r>
                    <w:rPr>
                      <w:rFonts w:hint="default" w:ascii="Times New Roman" w:hAnsi="Times New Roman" w:cs="Times New Roman"/>
                      <w:b/>
                      <w:iCs/>
                      <w:color w:val="000000" w:themeColor="text1"/>
                      <w:kern w:val="2"/>
                      <w:sz w:val="21"/>
                      <w:szCs w:val="21"/>
                      <w:lang w:val="en-US" w:eastAsia="zh-CN"/>
                      <w14:textFill>
                        <w14:solidFill>
                          <w14:schemeClr w14:val="tx1"/>
                        </w14:solidFill>
                      </w14:textFill>
                    </w:rPr>
                    <w:t>频率</w:t>
                  </w:r>
                </w:p>
              </w:tc>
              <w:tc>
                <w:tcPr>
                  <w:tcW w:w="1388" w:type="dxa"/>
                  <w:vAlign w:val="center"/>
                </w:tcPr>
                <w:p>
                  <w:pPr>
                    <w:adjustRightInd/>
                    <w:spacing w:line="240" w:lineRule="auto"/>
                    <w:jc w:val="both"/>
                    <w:textAlignment w:val="auto"/>
                    <w:rPr>
                      <w:rFonts w:hint="default" w:ascii="Times New Roman" w:hAnsi="Times New Roman" w:cs="Times New Roman"/>
                      <w:b/>
                      <w:iCs/>
                      <w:color w:val="000000" w:themeColor="text1"/>
                      <w:kern w:val="2"/>
                      <w:sz w:val="21"/>
                      <w:szCs w:val="21"/>
                      <w14:textFill>
                        <w14:solidFill>
                          <w14:schemeClr w14:val="tx1"/>
                        </w14:solidFill>
                      </w14:textFill>
                    </w:rPr>
                  </w:pPr>
                  <w:r>
                    <w:rPr>
                      <w:rFonts w:hint="default" w:ascii="Times New Roman" w:hAnsi="Times New Roman" w:cs="Times New Roman"/>
                      <w:b/>
                      <w:iCs/>
                      <w:color w:val="000000" w:themeColor="text1"/>
                      <w:kern w:val="2"/>
                      <w:sz w:val="21"/>
                      <w:szCs w:val="21"/>
                      <w14:textFill>
                        <w14:solidFill>
                          <w14:schemeClr w14:val="tx1"/>
                        </w14:solidFill>
                      </w14:textFill>
                    </w:rPr>
                    <w:t>监测单位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66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1</w:t>
                  </w:r>
                </w:p>
              </w:tc>
              <w:tc>
                <w:tcPr>
                  <w:tcW w:w="848"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噪声</w:t>
                  </w:r>
                </w:p>
              </w:tc>
              <w:tc>
                <w:tcPr>
                  <w:tcW w:w="1312"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项目厂界</w:t>
                  </w:r>
                </w:p>
              </w:tc>
              <w:tc>
                <w:tcPr>
                  <w:tcW w:w="222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Leq</w:t>
                  </w:r>
                </w:p>
              </w:tc>
              <w:tc>
                <w:tcPr>
                  <w:tcW w:w="230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按照国家相关规定执行</w:t>
                  </w:r>
                </w:p>
              </w:tc>
              <w:tc>
                <w:tcPr>
                  <w:tcW w:w="1388" w:type="dxa"/>
                  <w:vMerge w:val="restart"/>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有资质的监测单位</w:t>
                  </w:r>
                </w:p>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6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2</w:t>
                  </w:r>
                </w:p>
              </w:tc>
              <w:tc>
                <w:tcPr>
                  <w:tcW w:w="848"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废水</w:t>
                  </w:r>
                </w:p>
              </w:tc>
              <w:tc>
                <w:tcPr>
                  <w:tcW w:w="1312" w:type="dxa"/>
                  <w:vAlign w:val="center"/>
                </w:tcPr>
                <w:p>
                  <w:pPr>
                    <w:adjustRightInd/>
                    <w:spacing w:line="240" w:lineRule="auto"/>
                    <w:jc w:val="center"/>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污水进入市政管网的排放口</w:t>
                  </w:r>
                </w:p>
              </w:tc>
              <w:tc>
                <w:tcPr>
                  <w:tcW w:w="2224" w:type="dxa"/>
                  <w:vAlign w:val="center"/>
                </w:tcPr>
                <w:p>
                  <w:pPr>
                    <w:pStyle w:val="2"/>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COD</w:t>
                  </w:r>
                  <w:r>
                    <w:rPr>
                      <w:rFonts w:hint="default" w:ascii="Times New Roman" w:hAnsi="Times New Roman" w:eastAsia="宋体" w:cs="Times New Roman"/>
                      <w:color w:val="000000" w:themeColor="text1"/>
                      <w:sz w:val="21"/>
                      <w:szCs w:val="21"/>
                      <w:vertAlign w:val="subscript"/>
                      <w14:textFill>
                        <w14:solidFill>
                          <w14:schemeClr w14:val="tx1"/>
                        </w14:solidFill>
                      </w14:textFill>
                    </w:rPr>
                    <w:t>cr</w:t>
                  </w:r>
                  <w:r>
                    <w:rPr>
                      <w:rFonts w:hint="default" w:ascii="Times New Roman" w:hAnsi="Times New Roman" w:eastAsia="宋体" w:cs="Times New Roman"/>
                      <w:color w:val="000000" w:themeColor="text1"/>
                      <w:sz w:val="21"/>
                      <w:szCs w:val="21"/>
                      <w14:textFill>
                        <w14:solidFill>
                          <w14:schemeClr w14:val="tx1"/>
                        </w14:solidFill>
                      </w14:textFill>
                    </w:rPr>
                    <w:t>、BOD</w:t>
                  </w:r>
                  <w:r>
                    <w:rPr>
                      <w:rFonts w:hint="default" w:ascii="Times New Roman" w:hAnsi="Times New Roman" w:eastAsia="宋体" w:cs="Times New Roman"/>
                      <w:color w:val="000000" w:themeColor="text1"/>
                      <w:sz w:val="21"/>
                      <w:szCs w:val="21"/>
                      <w:vertAlign w:val="subscript"/>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、NH</w:t>
                  </w:r>
                  <w:r>
                    <w:rPr>
                      <w:rFonts w:hint="default" w:ascii="Times New Roman" w:hAnsi="Times New Roman" w:eastAsia="宋体" w:cs="Times New Roman"/>
                      <w:color w:val="000000" w:themeColor="text1"/>
                      <w:sz w:val="21"/>
                      <w:szCs w:val="21"/>
                      <w:vertAlign w:val="subscript"/>
                      <w14:textFill>
                        <w14:solidFill>
                          <w14:schemeClr w14:val="tx1"/>
                        </w14:solidFill>
                      </w14:textFill>
                    </w:rPr>
                    <w:t>3</w:t>
                  </w:r>
                  <w:r>
                    <w:rPr>
                      <w:rFonts w:hint="default" w:ascii="Times New Roman" w:hAnsi="Times New Roman" w:eastAsia="宋体" w:cs="Times New Roman"/>
                      <w:color w:val="000000" w:themeColor="text1"/>
                      <w:sz w:val="21"/>
                      <w:szCs w:val="21"/>
                      <w14:textFill>
                        <w14:solidFill>
                          <w14:schemeClr w14:val="tx1"/>
                        </w14:solidFill>
                      </w14:textFill>
                    </w:rPr>
                    <w:t>-N、SS、石油类</w:t>
                  </w:r>
                </w:p>
              </w:tc>
              <w:tc>
                <w:tcPr>
                  <w:tcW w:w="2304" w:type="dxa"/>
                  <w:vAlign w:val="center"/>
                </w:tcPr>
                <w:p>
                  <w:pPr>
                    <w:adjustRightInd/>
                    <w:spacing w:line="240" w:lineRule="auto"/>
                    <w:jc w:val="center"/>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按照国家相关规定执行</w:t>
                  </w:r>
                </w:p>
              </w:tc>
              <w:tc>
                <w:tcPr>
                  <w:tcW w:w="1388" w:type="dxa"/>
                  <w:vMerge w:val="continue"/>
                  <w:vAlign w:val="center"/>
                </w:tcPr>
                <w:p>
                  <w:pPr>
                    <w:adjustRightInd/>
                    <w:spacing w:line="240" w:lineRule="auto"/>
                    <w:jc w:val="center"/>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6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3</w:t>
                  </w:r>
                </w:p>
              </w:tc>
              <w:tc>
                <w:tcPr>
                  <w:tcW w:w="848" w:type="dxa"/>
                  <w:vAlign w:val="center"/>
                </w:tcPr>
                <w:p>
                  <w:pPr>
                    <w:adjustRightInd/>
                    <w:spacing w:line="240" w:lineRule="auto"/>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14:textFill>
                        <w14:solidFill>
                          <w14:schemeClr w14:val="tx1"/>
                        </w14:solidFill>
                      </w14:textFill>
                    </w:rPr>
                    <w:t>烤漆房废气</w:t>
                  </w:r>
                </w:p>
              </w:tc>
              <w:tc>
                <w:tcPr>
                  <w:tcW w:w="1312"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cs="Times New Roman"/>
                      <w:color w:val="000000" w:themeColor="text1"/>
                      <w:kern w:val="2"/>
                      <w:sz w:val="21"/>
                      <w:szCs w:val="21"/>
                      <w:lang w:val="en-US" w:eastAsia="zh-CN"/>
                      <w14:textFill>
                        <w14:solidFill>
                          <w14:schemeClr w14:val="tx1"/>
                        </w14:solidFill>
                      </w14:textFill>
                    </w:rPr>
                    <w:t>废气处理设备</w:t>
                  </w:r>
                  <w:r>
                    <w:rPr>
                      <w:rFonts w:hint="default" w:ascii="Times New Roman" w:hAnsi="Times New Roman" w:cs="Times New Roman"/>
                      <w:color w:val="000000" w:themeColor="text1"/>
                      <w:kern w:val="2"/>
                      <w:sz w:val="21"/>
                      <w:szCs w:val="21"/>
                      <w14:textFill>
                        <w14:solidFill>
                          <w14:schemeClr w14:val="tx1"/>
                        </w14:solidFill>
                      </w14:textFill>
                    </w:rPr>
                    <w:t>排放口</w:t>
                  </w:r>
                </w:p>
              </w:tc>
              <w:tc>
                <w:tcPr>
                  <w:tcW w:w="2224" w:type="dxa"/>
                  <w:vAlign w:val="center"/>
                </w:tcPr>
                <w:p>
                  <w:pPr>
                    <w:tabs>
                      <w:tab w:val="left" w:pos="3372"/>
                      <w:tab w:val="left" w:pos="3885"/>
                      <w:tab w:val="left" w:pos="4641"/>
                      <w:tab w:val="left" w:pos="5354"/>
                      <w:tab w:val="left" w:pos="5582"/>
                      <w:tab w:val="left" w:pos="5910"/>
                      <w:tab w:val="left" w:pos="6052"/>
                      <w:tab w:val="left" w:pos="6266"/>
                    </w:tabs>
                    <w:adjustRightInd/>
                    <w:spacing w:line="240" w:lineRule="auto"/>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甲苯、二甲苯</w:t>
                  </w:r>
                </w:p>
              </w:tc>
              <w:tc>
                <w:tcPr>
                  <w:tcW w:w="2304" w:type="dxa"/>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按照国家相关规定执行</w:t>
                  </w:r>
                </w:p>
              </w:tc>
              <w:tc>
                <w:tcPr>
                  <w:tcW w:w="1388" w:type="dxa"/>
                  <w:vMerge w:val="continue"/>
                  <w:vAlign w:val="center"/>
                </w:tcPr>
                <w:p>
                  <w:pPr>
                    <w:adjustRightInd/>
                    <w:spacing w:line="240" w:lineRule="auto"/>
                    <w:jc w:val="center"/>
                    <w:textAlignment w:val="auto"/>
                    <w:rPr>
                      <w:rFonts w:hint="default" w:ascii="Times New Roman" w:hAnsi="Times New Roman" w:cs="Times New Roman"/>
                      <w:color w:val="000000" w:themeColor="text1"/>
                      <w:kern w:val="2"/>
                      <w:sz w:val="21"/>
                      <w:szCs w:val="21"/>
                      <w14:textFill>
                        <w14:solidFill>
                          <w14:schemeClr w14:val="tx1"/>
                        </w14:solidFill>
                      </w14:textFill>
                    </w:rPr>
                  </w:pPr>
                </w:p>
              </w:tc>
            </w:tr>
          </w:tbl>
          <w:p>
            <w:pPr>
              <w:adjustRightInd/>
              <w:spacing w:line="360" w:lineRule="auto"/>
              <w:jc w:val="center"/>
              <w:textAlignment w:val="auto"/>
              <w:rPr>
                <w:rFonts w:hint="default" w:ascii="Times New Roman" w:hAnsi="Times New Roman" w:cs="Times New Roman"/>
                <w:kern w:val="2"/>
                <w:sz w:val="21"/>
                <w:szCs w:val="24"/>
              </w:rPr>
            </w:pPr>
            <w:r>
              <w:rPr>
                <w:rFonts w:hint="default" w:ascii="Times New Roman" w:hAnsi="Times New Roman" w:cs="Times New Roman"/>
                <w:b/>
                <w:bCs/>
                <w:kern w:val="2"/>
                <w:sz w:val="21"/>
                <w:szCs w:val="24"/>
              </w:rPr>
              <mc:AlternateContent>
                <mc:Choice Requires="wps">
                  <w:drawing>
                    <wp:anchor distT="0" distB="0" distL="114300" distR="114300" simplePos="0" relativeHeight="251774976" behindDoc="0" locked="0" layoutInCell="1" allowOverlap="1">
                      <wp:simplePos x="0" y="0"/>
                      <wp:positionH relativeFrom="column">
                        <wp:posOffset>2714625</wp:posOffset>
                      </wp:positionH>
                      <wp:positionV relativeFrom="paragraph">
                        <wp:posOffset>8997315</wp:posOffset>
                      </wp:positionV>
                      <wp:extent cx="381635" cy="532130"/>
                      <wp:effectExtent l="0" t="0" r="18415" b="1270"/>
                      <wp:wrapNone/>
                      <wp:docPr id="255" name="文本框 255"/>
                      <wp:cNvGraphicFramePr/>
                      <a:graphic xmlns:a="http://schemas.openxmlformats.org/drawingml/2006/main">
                        <a:graphicData uri="http://schemas.microsoft.com/office/word/2010/wordprocessingShape">
                          <wps:wsp>
                            <wps:cNvSpPr txBox="1"/>
                            <wps:spPr>
                              <a:xfrm>
                                <a:off x="0" y="0"/>
                                <a:ext cx="381635" cy="532130"/>
                              </a:xfrm>
                              <a:prstGeom prst="rect">
                                <a:avLst/>
                              </a:prstGeom>
                              <a:solidFill>
                                <a:srgbClr val="FFFFFF"/>
                              </a:solidFill>
                              <a:ln w="9525">
                                <a:noFill/>
                              </a:ln>
                            </wps:spPr>
                            <wps:txbx>
                              <w:txbxContent>
                                <w:p/>
                              </w:txbxContent>
                            </wps:txbx>
                            <wps:bodyPr upright="1"/>
                          </wps:wsp>
                        </a:graphicData>
                      </a:graphic>
                    </wp:anchor>
                  </w:drawing>
                </mc:Choice>
                <mc:Fallback>
                  <w:pict>
                    <v:shape id="_x0000_s1026" o:spid="_x0000_s1026" o:spt="202" type="#_x0000_t202" style="position:absolute;left:0pt;margin-left:213.75pt;margin-top:708.45pt;height:41.9pt;width:30.05pt;z-index:251774976;mso-width-relative:page;mso-height-relative:page;" fillcolor="#FFFFFF" filled="t" stroked="f" coordsize="21600,21600" o:gfxdata="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j6&#10;dWTZAAAADQEAAA8AAAAAAAAAAQAgAAAAIgAAAGRycy9kb3ducmV2LnhtbFBLAQIUABQAAAAIAIdO&#10;4kD2BUOFsAEAADUDAAAOAAAAAAAAAAEAIAAAACgBAABkcnMvZTJvRG9jLnhtbFBLBQYAAAAABgAG&#10;AFkBAABKBQAAAAA=&#10;">
                      <v:fill on="t" focussize="0,0"/>
                      <v:stroke on="f"/>
                      <v:imagedata o:title=""/>
                      <o:lock v:ext="edit" aspectratio="f"/>
                      <v:textbox>
                        <w:txbxContent>
                          <w:p/>
                        </w:txbxContent>
                      </v:textbox>
                    </v:shape>
                  </w:pict>
                </mc:Fallback>
              </mc:AlternateContent>
            </w:r>
            <w:r>
              <w:rPr>
                <w:rFonts w:hint="default" w:ascii="Times New Roman" w:hAnsi="Times New Roman" w:cs="Times New Roman"/>
                <w:b/>
                <w:bCs/>
                <w:kern w:val="2"/>
                <w:sz w:val="21"/>
                <w:szCs w:val="24"/>
              </w:rPr>
              <w:t>表7-</w:t>
            </w:r>
            <w:r>
              <w:rPr>
                <w:rFonts w:hint="eastAsia" w:ascii="Times New Roman" w:hAnsi="Times New Roman" w:cs="Times New Roman"/>
                <w:b/>
                <w:bCs/>
                <w:kern w:val="2"/>
                <w:sz w:val="21"/>
                <w:szCs w:val="24"/>
                <w:lang w:val="en-US" w:eastAsia="zh-CN"/>
              </w:rPr>
              <w:t>8</w:t>
            </w:r>
            <w:r>
              <w:rPr>
                <w:rFonts w:hint="default" w:ascii="Times New Roman" w:hAnsi="Times New Roman" w:cs="Times New Roman"/>
                <w:b/>
                <w:bCs/>
                <w:kern w:val="2"/>
                <w:sz w:val="21"/>
                <w:szCs w:val="24"/>
              </w:rPr>
              <w:t>环保设施竣工验收一览表</w:t>
            </w:r>
          </w:p>
          <w:tbl>
            <w:tblPr>
              <w:tblStyle w:val="16"/>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2"/>
              <w:gridCol w:w="852"/>
              <w:gridCol w:w="1498"/>
              <w:gridCol w:w="990"/>
              <w:gridCol w:w="1200"/>
              <w:gridCol w:w="2490"/>
              <w:gridCol w:w="1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762" w:type="dxa"/>
                  <w:tcBorders>
                    <w:top w:val="single" w:color="auto" w:sz="4" w:space="0"/>
                    <w:left w:val="single" w:color="auto" w:sz="0"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污染物类型</w:t>
                  </w: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污染源项</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主要污染物</w:t>
                  </w: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b/>
                      <w:kern w:val="2"/>
                      <w:sz w:val="21"/>
                      <w:szCs w:val="21"/>
                    </w:rPr>
                  </w:pPr>
                  <w:r>
                    <w:rPr>
                      <w:rFonts w:hint="default" w:ascii="Times New Roman" w:hAnsi="Times New Roman" w:cs="Times New Roman"/>
                      <w:b/>
                      <w:kern w:val="2"/>
                      <w:sz w:val="21"/>
                      <w:szCs w:val="21"/>
                    </w:rPr>
                    <w:t>治理</w:t>
                  </w:r>
                </w:p>
                <w:p>
                  <w:pPr>
                    <w:spacing w:after="120" w:line="240" w:lineRule="auto"/>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措施</w:t>
                  </w:r>
                </w:p>
              </w:tc>
              <w:tc>
                <w:tcPr>
                  <w:tcW w:w="120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规模</w:t>
                  </w:r>
                </w:p>
              </w:tc>
              <w:tc>
                <w:tcPr>
                  <w:tcW w:w="2490"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验收标准</w:t>
                  </w:r>
                </w:p>
              </w:tc>
              <w:tc>
                <w:tcPr>
                  <w:tcW w:w="1008"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b/>
                      <w:kern w:val="2"/>
                      <w:sz w:val="21"/>
                      <w:szCs w:val="21"/>
                    </w:rPr>
                  </w:pPr>
                  <w:r>
                    <w:rPr>
                      <w:rFonts w:hint="default" w:ascii="Times New Roman" w:hAnsi="Times New Roman" w:cs="Times New Roman"/>
                      <w:b/>
                      <w:kern w:val="2"/>
                      <w:sz w:val="21"/>
                      <w:szCs w:val="21"/>
                    </w:rPr>
                    <w:t>验收监测点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762"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废水</w:t>
                  </w:r>
                </w:p>
              </w:tc>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营运期废水</w:t>
                  </w:r>
                </w:p>
              </w:tc>
              <w:tc>
                <w:tcPr>
                  <w:tcW w:w="1498"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r>
                    <w:rPr>
                      <w:rFonts w:hint="default" w:ascii="Times New Roman" w:hAnsi="Times New Roman" w:eastAsia="Times New Roman" w:cs="Times New Roman"/>
                      <w:kern w:val="2"/>
                      <w:sz w:val="21"/>
                      <w:szCs w:val="21"/>
                    </w:rPr>
                    <w:t>COD</w:t>
                  </w:r>
                  <w:r>
                    <w:rPr>
                      <w:rFonts w:hint="default" w:ascii="Times New Roman" w:hAnsi="Times New Roman" w:cs="Times New Roman"/>
                      <w:kern w:val="2"/>
                      <w:sz w:val="21"/>
                      <w:szCs w:val="21"/>
                      <w:vertAlign w:val="subscript"/>
                    </w:rPr>
                    <w:t>Cr</w:t>
                  </w:r>
                  <w:r>
                    <w:rPr>
                      <w:rFonts w:hint="default" w:ascii="Times New Roman" w:hAnsi="Times New Roman" w:cs="Times New Roman"/>
                      <w:kern w:val="2"/>
                      <w:sz w:val="21"/>
                      <w:szCs w:val="21"/>
                    </w:rPr>
                    <w:t>、</w:t>
                  </w:r>
                  <w:r>
                    <w:rPr>
                      <w:rFonts w:hint="default" w:ascii="Times New Roman" w:hAnsi="Times New Roman" w:eastAsia="Times New Roman" w:cs="Times New Roman"/>
                      <w:kern w:val="2"/>
                      <w:sz w:val="21"/>
                      <w:szCs w:val="21"/>
                    </w:rPr>
                    <w:t>BOD</w:t>
                  </w:r>
                  <w:r>
                    <w:rPr>
                      <w:rFonts w:hint="default" w:ascii="Times New Roman" w:hAnsi="Times New Roman" w:eastAsia="Times New Roman" w:cs="Times New Roman"/>
                      <w:kern w:val="2"/>
                      <w:sz w:val="21"/>
                      <w:szCs w:val="21"/>
                      <w:vertAlign w:val="subscript"/>
                    </w:rPr>
                    <w:t>5</w:t>
                  </w:r>
                  <w:r>
                    <w:rPr>
                      <w:rFonts w:hint="default" w:ascii="Times New Roman" w:hAnsi="Times New Roman" w:cs="Times New Roman"/>
                      <w:kern w:val="2"/>
                      <w:sz w:val="21"/>
                      <w:szCs w:val="21"/>
                    </w:rPr>
                    <w:t>、</w:t>
                  </w:r>
                  <w:r>
                    <w:rPr>
                      <w:rFonts w:hint="default" w:ascii="Times New Roman" w:hAnsi="Times New Roman" w:eastAsia="Times New Roman" w:cs="Times New Roman"/>
                      <w:kern w:val="2"/>
                      <w:sz w:val="21"/>
                      <w:szCs w:val="21"/>
                    </w:rPr>
                    <w:t>SS</w:t>
                  </w:r>
                  <w:r>
                    <w:rPr>
                      <w:rFonts w:hint="default" w:ascii="Times New Roman" w:hAnsi="Times New Roman" w:cs="Times New Roman"/>
                      <w:kern w:val="2"/>
                      <w:sz w:val="21"/>
                      <w:szCs w:val="21"/>
                    </w:rPr>
                    <w:t>、氨氮、总磷、石油类、阴离子表面活性剂（LAS）</w:t>
                  </w: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雨污分流系统</w:t>
                  </w:r>
                </w:p>
              </w:tc>
              <w:tc>
                <w:tcPr>
                  <w:tcW w:w="120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w:t>
                  </w:r>
                </w:p>
              </w:tc>
              <w:tc>
                <w:tcPr>
                  <w:tcW w:w="2490" w:type="dxa"/>
                  <w:vMerge w:val="restart"/>
                  <w:tcBorders>
                    <w:top w:val="single" w:color="auto" w:sz="4" w:space="0"/>
                    <w:left w:val="single" w:color="auto" w:sz="4" w:space="0"/>
                    <w:bottom w:val="single" w:color="auto" w:sz="4" w:space="0"/>
                    <w:right w:val="single" w:color="auto" w:sz="4" w:space="0"/>
                  </w:tcBorders>
                  <w:vAlign w:val="center"/>
                </w:tcPr>
                <w:p>
                  <w:pPr>
                    <w:spacing w:after="120" w:line="360" w:lineRule="auto"/>
                    <w:jc w:val="both"/>
                    <w:rPr>
                      <w:rFonts w:hint="default" w:ascii="Times New Roman" w:hAnsi="Times New Roman" w:eastAsia="宋体" w:cs="Times New Roman"/>
                      <w:kern w:val="2"/>
                      <w:sz w:val="21"/>
                      <w:szCs w:val="21"/>
                      <w:lang w:val="en-US" w:eastAsia="zh-CN"/>
                    </w:rPr>
                  </w:pPr>
                  <w:r>
                    <w:rPr>
                      <w:rFonts w:hint="default" w:ascii="Times New Roman" w:hAnsi="Times New Roman" w:cs="Times New Roman"/>
                      <w:bCs/>
                      <w:color w:val="000000"/>
                      <w:sz w:val="21"/>
                      <w:szCs w:val="21"/>
                    </w:rPr>
                    <w:t>近期，废水合理利用，不外排；远期，废水排入市政管网，执行</w:t>
                  </w:r>
                  <w:r>
                    <w:rPr>
                      <w:rFonts w:hint="default" w:ascii="Times New Roman" w:hAnsi="Times New Roman" w:cs="Times New Roman"/>
                      <w:color w:val="000000"/>
                      <w:sz w:val="21"/>
                      <w:szCs w:val="21"/>
                      <w:lang w:bidi="ar"/>
                    </w:rPr>
                    <w:t>《污水排入城镇下水道水质标准》（GB/T31962-2015）(表1) A等级标准。</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exact"/>
                    <w:jc w:val="both"/>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前期</w:t>
                  </w:r>
                  <w:r>
                    <w:rPr>
                      <w:rFonts w:hint="default" w:ascii="Times New Roman" w:hAnsi="Times New Roman" w:cs="Times New Roman"/>
                      <w:kern w:val="2"/>
                      <w:sz w:val="21"/>
                      <w:szCs w:val="21"/>
                    </w:rPr>
                    <w:t>本项目</w:t>
                  </w:r>
                  <w:r>
                    <w:rPr>
                      <w:rFonts w:hint="default" w:ascii="Times New Roman" w:hAnsi="Times New Roman" w:cs="Times New Roman"/>
                      <w:kern w:val="2"/>
                      <w:sz w:val="21"/>
                      <w:szCs w:val="21"/>
                      <w:lang w:val="en-US" w:eastAsia="zh-CN"/>
                    </w:rPr>
                    <w:t>废水进化粪池定期清掏，不外排。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化粪池</w:t>
                  </w:r>
                </w:p>
                <w:p>
                  <w:pPr>
                    <w:spacing w:after="120" w:line="240" w:lineRule="auto"/>
                    <w:jc w:val="both"/>
                    <w:rPr>
                      <w:rFonts w:hint="default" w:ascii="Times New Roman" w:hAnsi="Times New Roman" w:cs="Times New Roman"/>
                      <w:kern w:val="2"/>
                      <w:sz w:val="21"/>
                      <w:szCs w:val="21"/>
                    </w:rPr>
                  </w:pPr>
                </w:p>
              </w:tc>
              <w:tc>
                <w:tcPr>
                  <w:tcW w:w="120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1个化粪池（容积为</w:t>
                  </w:r>
                  <w:r>
                    <w:rPr>
                      <w:rFonts w:hint="default" w:ascii="Times New Roman" w:hAnsi="Times New Roman" w:cs="Times New Roman"/>
                      <w:kern w:val="2"/>
                      <w:sz w:val="21"/>
                      <w:szCs w:val="21"/>
                      <w:lang w:val="en-US" w:eastAsia="zh-CN"/>
                    </w:rPr>
                    <w:t>5</w:t>
                  </w:r>
                  <w:r>
                    <w:rPr>
                      <w:rFonts w:hint="default" w:ascii="Times New Roman" w:hAnsi="Times New Roman" w:cs="Times New Roman"/>
                      <w:kern w:val="2"/>
                      <w:sz w:val="21"/>
                      <w:szCs w:val="21"/>
                    </w:rPr>
                    <w:t>m</w:t>
                  </w:r>
                  <w:r>
                    <w:rPr>
                      <w:rFonts w:hint="default" w:ascii="Times New Roman" w:hAnsi="Times New Roman" w:cs="Times New Roman"/>
                      <w:kern w:val="2"/>
                      <w:sz w:val="21"/>
                      <w:szCs w:val="21"/>
                      <w:vertAlign w:val="superscript"/>
                      <w:lang w:val="en-US" w:eastAsia="zh-CN"/>
                    </w:rPr>
                    <w:t>3</w:t>
                  </w:r>
                  <w:r>
                    <w:rPr>
                      <w:rFonts w:hint="default" w:ascii="Times New Roman" w:hAnsi="Times New Roman" w:cs="Times New Roman"/>
                      <w:kern w:val="2"/>
                      <w:sz w:val="21"/>
                      <w:szCs w:val="21"/>
                    </w:rPr>
                    <w:t>）</w:t>
                  </w: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宋体" w:cs="Times New Roman"/>
                      <w:kern w:val="2"/>
                      <w:sz w:val="21"/>
                      <w:szCs w:val="21"/>
                      <w:lang w:val="en-US" w:eastAsia="zh-CN"/>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rPr>
                  </w:pPr>
                </w:p>
              </w:tc>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lang w:eastAsia="zh-CN"/>
                    </w:rPr>
                    <w:t>隔油池</w:t>
                  </w:r>
                </w:p>
              </w:tc>
              <w:tc>
                <w:tcPr>
                  <w:tcW w:w="120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1个</w:t>
                  </w:r>
                  <w:r>
                    <w:rPr>
                      <w:rFonts w:hint="default" w:ascii="Times New Roman" w:hAnsi="Times New Roman" w:cs="Times New Roman"/>
                      <w:kern w:val="2"/>
                      <w:sz w:val="21"/>
                      <w:szCs w:val="21"/>
                      <w:lang w:eastAsia="zh-CN"/>
                    </w:rPr>
                    <w:t>隔油池</w:t>
                  </w:r>
                  <w:r>
                    <w:rPr>
                      <w:rFonts w:hint="default" w:ascii="Times New Roman" w:hAnsi="Times New Roman" w:cs="Times New Roman"/>
                      <w:kern w:val="2"/>
                      <w:sz w:val="21"/>
                      <w:szCs w:val="21"/>
                    </w:rPr>
                    <w:t>（容积为2m</w:t>
                  </w:r>
                  <w:r>
                    <w:rPr>
                      <w:rFonts w:hint="default" w:ascii="Times New Roman" w:hAnsi="Times New Roman" w:cs="Times New Roman"/>
                      <w:kern w:val="2"/>
                      <w:sz w:val="21"/>
                      <w:szCs w:val="21"/>
                      <w:vertAlign w:val="superscript"/>
                      <w:lang w:val="en-US" w:eastAsia="zh-CN"/>
                    </w:rPr>
                    <w:t>3</w:t>
                  </w:r>
                  <w:r>
                    <w:rPr>
                      <w:rFonts w:hint="default" w:ascii="Times New Roman" w:hAnsi="Times New Roman" w:cs="Times New Roman"/>
                      <w:kern w:val="2"/>
                      <w:sz w:val="21"/>
                      <w:szCs w:val="21"/>
                    </w:rPr>
                    <w:t>）</w:t>
                  </w: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both"/>
                    <w:rPr>
                      <w:rFonts w:hint="default" w:ascii="Times New Roman" w:hAnsi="Times New Roman" w:cs="Times New Roman"/>
                      <w:kern w:val="2"/>
                      <w:sz w:val="21"/>
                      <w:szCs w:val="21"/>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8" w:hRule="atLeast"/>
                <w:jc w:val="center"/>
              </w:trPr>
              <w:tc>
                <w:tcPr>
                  <w:tcW w:w="762"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废气</w:t>
                  </w: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烤漆房废气</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二甲苯、TSP(漆雾)</w:t>
                  </w: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废气处理设备</w:t>
                  </w:r>
                </w:p>
              </w:tc>
              <w:tc>
                <w:tcPr>
                  <w:tcW w:w="120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1套</w:t>
                  </w:r>
                </w:p>
              </w:tc>
              <w:tc>
                <w:tcPr>
                  <w:tcW w:w="2490"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bCs/>
                      <w:kern w:val="2"/>
                      <w:sz w:val="21"/>
                      <w:szCs w:val="21"/>
                    </w:rPr>
                  </w:pPr>
                  <w:r>
                    <w:rPr>
                      <w:rFonts w:hint="default" w:ascii="Times New Roman" w:hAnsi="Times New Roman" w:cs="Times New Roman"/>
                      <w:sz w:val="21"/>
                      <w:szCs w:val="21"/>
                    </w:rPr>
                    <w:t>达《大气污染物综合排放标准》（GB16297-1996）表2二级</w:t>
                  </w:r>
                </w:p>
              </w:tc>
              <w:tc>
                <w:tcPr>
                  <w:tcW w:w="1008"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lang w:val="en-US" w:eastAsia="zh-CN"/>
                    </w:rPr>
                    <w:t>烟气处理设备</w:t>
                  </w:r>
                  <w:r>
                    <w:rPr>
                      <w:rFonts w:hint="default" w:ascii="Times New Roman" w:hAnsi="Times New Roman" w:cs="Times New Roman"/>
                      <w:kern w:val="2"/>
                      <w:sz w:val="21"/>
                      <w:szCs w:val="21"/>
                    </w:rPr>
                    <w:t>排放口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762" w:type="dxa"/>
                  <w:vMerge w:val="continue"/>
                  <w:tcBorders>
                    <w:top w:val="single" w:color="auto" w:sz="4" w:space="0"/>
                    <w:left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打磨、焊接</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粉尘</w:t>
                  </w: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w:t>
                  </w:r>
                </w:p>
              </w:tc>
              <w:tc>
                <w:tcPr>
                  <w:tcW w:w="3690" w:type="dxa"/>
                  <w:gridSpan w:val="2"/>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p>
                  <w:pPr>
                    <w:spacing w:after="120"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达《大气污染物综合排放标准》（GB16297-1996）颗粒物≤1.0 mg /m³</w:t>
                  </w:r>
                </w:p>
              </w:tc>
              <w:tc>
                <w:tcPr>
                  <w:tcW w:w="1008"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厂界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762"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固体废弃物</w:t>
                  </w: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办公区</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r>
                    <w:rPr>
                      <w:rFonts w:hint="default" w:ascii="Times New Roman" w:hAnsi="Times New Roman" w:cs="Times New Roman"/>
                      <w:sz w:val="21"/>
                      <w:szCs w:val="21"/>
                    </w:rPr>
                    <w:t>生活垃圾</w:t>
                  </w:r>
                </w:p>
              </w:tc>
              <w:tc>
                <w:tcPr>
                  <w:tcW w:w="219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both"/>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垃圾桶4只，委托环卫定期清掏</w:t>
                  </w:r>
                </w:p>
              </w:tc>
              <w:tc>
                <w:tcPr>
                  <w:tcW w:w="2490"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r>
                    <w:rPr>
                      <w:rFonts w:hint="default" w:ascii="Times New Roman" w:hAnsi="Times New Roman" w:cs="Times New Roman"/>
                      <w:kern w:val="2"/>
                      <w:sz w:val="21"/>
                      <w:szCs w:val="21"/>
                    </w:rPr>
                    <w:t>处置率</w:t>
                  </w:r>
                  <w:r>
                    <w:rPr>
                      <w:rFonts w:hint="default" w:ascii="Times New Roman" w:hAnsi="Times New Roman" w:eastAsia="Times New Roman" w:cs="Times New Roman"/>
                      <w:kern w:val="2"/>
                      <w:sz w:val="21"/>
                      <w:szCs w:val="21"/>
                    </w:rPr>
                    <w:t>100%</w:t>
                  </w:r>
                  <w:r>
                    <w:rPr>
                      <w:rFonts w:hint="default" w:ascii="Times New Roman" w:hAnsi="Times New Roman" w:cs="Times New Roman"/>
                      <w:kern w:val="2"/>
                      <w:sz w:val="21"/>
                      <w:szCs w:val="21"/>
                    </w:rPr>
                    <w:t>，处置方案及去向合理</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r>
                    <w:rPr>
                      <w:rFonts w:hint="default" w:ascii="Times New Roman" w:hAnsi="Times New Roman" w:eastAsia="Times New Roman" w:cs="Times New Roman"/>
                      <w:kern w:val="2"/>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焊接</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焊渣</w:t>
                  </w:r>
                </w:p>
              </w:tc>
              <w:tc>
                <w:tcPr>
                  <w:tcW w:w="219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维修车间</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废砂纸</w:t>
                  </w:r>
                </w:p>
              </w:tc>
              <w:tc>
                <w:tcPr>
                  <w:tcW w:w="219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1"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p>
              </w:tc>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维修车间</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废</w:t>
                  </w:r>
                  <w:r>
                    <w:rPr>
                      <w:rFonts w:hint="default" w:ascii="Times New Roman" w:hAnsi="Times New Roman" w:cs="Times New Roman"/>
                      <w:kern w:val="2"/>
                      <w:sz w:val="21"/>
                      <w:szCs w:val="21"/>
                      <w:lang w:val="en-US" w:eastAsia="zh-CN"/>
                    </w:rPr>
                    <w:t>弃零配件</w:t>
                  </w:r>
                </w:p>
              </w:tc>
              <w:tc>
                <w:tcPr>
                  <w:tcW w:w="2190" w:type="dxa"/>
                  <w:gridSpan w:val="2"/>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统一暂存于可外售固废暂存间</w:t>
                  </w:r>
                  <w:r>
                    <w:rPr>
                      <w:rFonts w:hint="default" w:ascii="Times New Roman" w:hAnsi="Times New Roman" w:cs="Times New Roman"/>
                      <w:kern w:val="2"/>
                      <w:sz w:val="21"/>
                      <w:szCs w:val="21"/>
                      <w:lang w:val="en-US" w:eastAsia="zh-CN"/>
                    </w:rPr>
                    <w:t>(10m</w:t>
                  </w:r>
                  <w:r>
                    <w:rPr>
                      <w:rFonts w:hint="default" w:ascii="Times New Roman" w:hAnsi="Times New Roman" w:cs="Times New Roman"/>
                      <w:kern w:val="2"/>
                      <w:sz w:val="21"/>
                      <w:szCs w:val="21"/>
                      <w:vertAlign w:val="superscript"/>
                      <w:lang w:val="en-US" w:eastAsia="zh-CN"/>
                    </w:rPr>
                    <w:t>2</w:t>
                  </w:r>
                  <w:r>
                    <w:rPr>
                      <w:rFonts w:hint="default" w:ascii="Times New Roman" w:hAnsi="Times New Roman" w:cs="Times New Roman"/>
                      <w:kern w:val="2"/>
                      <w:sz w:val="21"/>
                      <w:szCs w:val="21"/>
                      <w:lang w:val="en-US" w:eastAsia="zh-CN"/>
                    </w:rPr>
                    <w:t>）</w:t>
                  </w:r>
                  <w:r>
                    <w:rPr>
                      <w:rFonts w:hint="default" w:ascii="Times New Roman" w:hAnsi="Times New Roman" w:cs="Times New Roman"/>
                      <w:kern w:val="2"/>
                      <w:sz w:val="21"/>
                      <w:szCs w:val="21"/>
                    </w:rPr>
                    <w:t>，外卖给回收单位。</w:t>
                  </w: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6" w:hRule="atLeast"/>
                <w:jc w:val="center"/>
              </w:trPr>
              <w:tc>
                <w:tcPr>
                  <w:tcW w:w="76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eastAsia="Times New Roman" w:cs="Times New Roman"/>
                      <w:kern w:val="2"/>
                      <w:sz w:val="21"/>
                      <w:szCs w:val="21"/>
                    </w:rPr>
                  </w:pPr>
                </w:p>
              </w:tc>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p>
              </w:tc>
              <w:tc>
                <w:tcPr>
                  <w:tcW w:w="1498" w:type="dxa"/>
                  <w:tcBorders>
                    <w:top w:val="single" w:color="auto" w:sz="4" w:space="0"/>
                    <w:left w:val="single" w:color="auto" w:sz="4" w:space="0"/>
                    <w:bottom w:val="single" w:color="auto" w:sz="4" w:space="0"/>
                    <w:right w:val="single" w:color="auto" w:sz="4" w:space="0"/>
                  </w:tcBorders>
                  <w:vAlign w:val="center"/>
                </w:tcPr>
                <w:p>
                  <w:pPr>
                    <w:adjustRightInd/>
                    <w:snapToGrid w:val="0"/>
                    <w:spacing w:line="240" w:lineRule="auto"/>
                    <w:jc w:val="both"/>
                    <w:rPr>
                      <w:rFonts w:hint="default" w:ascii="Times New Roman" w:hAnsi="Times New Roman" w:eastAsia="宋体" w:cs="Times New Roman"/>
                      <w:bCs/>
                      <w:sz w:val="21"/>
                      <w:szCs w:val="21"/>
                      <w:lang w:val="en-US" w:eastAsia="zh-CN"/>
                    </w:rPr>
                  </w:pPr>
                  <w:r>
                    <w:rPr>
                      <w:rFonts w:hint="default" w:ascii="Times New Roman" w:hAnsi="Times New Roman" w:cs="Times New Roman"/>
                      <w:bCs/>
                      <w:sz w:val="21"/>
                      <w:szCs w:val="21"/>
                      <w:lang w:val="en-US" w:eastAsia="zh-CN"/>
                    </w:rPr>
                    <w:t>危险废物</w:t>
                  </w:r>
                </w:p>
              </w:tc>
              <w:tc>
                <w:tcPr>
                  <w:tcW w:w="2190" w:type="dxa"/>
                  <w:gridSpan w:val="2"/>
                  <w:tcBorders>
                    <w:top w:val="single" w:color="auto" w:sz="4" w:space="0"/>
                    <w:left w:val="single" w:color="auto" w:sz="4" w:space="0"/>
                    <w:bottom w:val="single" w:color="auto" w:sz="4" w:space="0"/>
                    <w:right w:val="single" w:color="auto" w:sz="4" w:space="0"/>
                  </w:tcBorders>
                  <w:vAlign w:val="center"/>
                </w:tcPr>
                <w:p>
                  <w:pPr>
                    <w:spacing w:after="120" w:line="240" w:lineRule="auto"/>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设1间危废暂存间</w:t>
                  </w:r>
                  <w:r>
                    <w:rPr>
                      <w:rFonts w:hint="default" w:ascii="Times New Roman" w:hAnsi="Times New Roman" w:cs="Times New Roman"/>
                      <w:kern w:val="2"/>
                      <w:sz w:val="21"/>
                      <w:szCs w:val="21"/>
                      <w:lang w:eastAsia="zh-CN"/>
                    </w:rPr>
                    <w:t>（</w:t>
                  </w:r>
                  <w:r>
                    <w:rPr>
                      <w:rFonts w:hint="default" w:ascii="Times New Roman" w:hAnsi="Times New Roman" w:cs="Times New Roman"/>
                      <w:kern w:val="2"/>
                      <w:sz w:val="21"/>
                      <w:szCs w:val="21"/>
                      <w:lang w:val="en-US" w:eastAsia="zh-CN"/>
                    </w:rPr>
                    <w:t>6m</w:t>
                  </w:r>
                  <w:r>
                    <w:rPr>
                      <w:rFonts w:hint="default" w:ascii="Times New Roman" w:hAnsi="Times New Roman" w:cs="Times New Roman"/>
                      <w:kern w:val="2"/>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cs="Times New Roman"/>
                      <w:kern w:val="2"/>
                      <w:sz w:val="21"/>
                      <w:szCs w:val="21"/>
                    </w:rPr>
                    <w:t>委托有资质的单位进行清运</w:t>
                  </w:r>
                </w:p>
              </w:tc>
              <w:tc>
                <w:tcPr>
                  <w:tcW w:w="2490"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5" w:hRule="atLeast"/>
                <w:jc w:val="center"/>
              </w:trPr>
              <w:tc>
                <w:tcPr>
                  <w:tcW w:w="762"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噪声</w:t>
                  </w:r>
                </w:p>
              </w:tc>
              <w:tc>
                <w:tcPr>
                  <w:tcW w:w="852"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维修车间、车辆、设备</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Times New Roman" w:cs="Times New Roman"/>
                      <w:kern w:val="2"/>
                      <w:sz w:val="21"/>
                      <w:szCs w:val="21"/>
                    </w:rPr>
                  </w:pPr>
                  <w:r>
                    <w:rPr>
                      <w:rFonts w:hint="default" w:ascii="Times New Roman" w:hAnsi="Times New Roman" w:cs="Times New Roman"/>
                      <w:kern w:val="2"/>
                      <w:sz w:val="21"/>
                      <w:szCs w:val="21"/>
                    </w:rPr>
                    <w:t>维修噪声、交通噪声、设备噪声</w:t>
                  </w:r>
                </w:p>
              </w:tc>
              <w:tc>
                <w:tcPr>
                  <w:tcW w:w="990"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t>设备房、减速、禁鸣标志</w:t>
                  </w:r>
                </w:p>
              </w:tc>
              <w:tc>
                <w:tcPr>
                  <w:tcW w:w="3690" w:type="dxa"/>
                  <w:gridSpan w:val="2"/>
                  <w:tcBorders>
                    <w:top w:val="single" w:color="auto" w:sz="4" w:space="0"/>
                    <w:left w:val="single" w:color="auto" w:sz="4" w:space="0"/>
                    <w:bottom w:val="single" w:color="auto" w:sz="4" w:space="0"/>
                    <w:right w:val="single" w:color="auto" w:sz="4" w:space="0"/>
                  </w:tcBorders>
                  <w:vAlign w:val="center"/>
                </w:tcPr>
                <w:p>
                  <w:pPr>
                    <w:spacing w:after="120" w:line="240" w:lineRule="exact"/>
                    <w:jc w:val="both"/>
                    <w:rPr>
                      <w:rFonts w:hint="default" w:ascii="Times New Roman" w:hAnsi="Times New Roman" w:cs="Times New Roman"/>
                      <w:kern w:val="2"/>
                      <w:sz w:val="21"/>
                      <w:szCs w:val="21"/>
                    </w:rPr>
                  </w:pPr>
                </w:p>
                <w:p>
                  <w:pPr>
                    <w:spacing w:after="120" w:line="240" w:lineRule="exact"/>
                    <w:jc w:val="center"/>
                    <w:rPr>
                      <w:rFonts w:hint="default" w:ascii="Times New Roman" w:hAnsi="Times New Roman" w:eastAsia="Times New Roman" w:cs="Times New Roman"/>
                      <w:kern w:val="2"/>
                      <w:sz w:val="21"/>
                      <w:szCs w:val="21"/>
                    </w:rPr>
                  </w:pPr>
                  <w:r>
                    <w:rPr>
                      <w:rFonts w:hint="default" w:ascii="Times New Roman" w:hAnsi="Times New Roman" w:cs="Times New Roman"/>
                      <w:kern w:val="2"/>
                      <w:sz w:val="21"/>
                      <w:szCs w:val="21"/>
                    </w:rPr>
                    <w:t>达</w:t>
                  </w:r>
                  <w:r>
                    <w:rPr>
                      <w:rFonts w:hint="default" w:ascii="Times New Roman" w:hAnsi="Times New Roman" w:cs="Times New Roman"/>
                      <w:sz w:val="21"/>
                      <w:szCs w:val="21"/>
                    </w:rPr>
                    <w:t>《工业企业厂界环境噪声排放标准》（GB12348-2008）2类和4a类标准，其中临</w:t>
                  </w:r>
                  <w:r>
                    <w:rPr>
                      <w:rFonts w:hint="default" w:ascii="Times New Roman" w:hAnsi="Times New Roman" w:cs="Times New Roman"/>
                      <w:sz w:val="21"/>
                      <w:szCs w:val="21"/>
                      <w:lang w:val="en-US" w:eastAsia="zh-CN"/>
                    </w:rPr>
                    <w:t>225省</w:t>
                  </w:r>
                  <w:r>
                    <w:rPr>
                      <w:rFonts w:hint="default" w:ascii="Times New Roman" w:hAnsi="Times New Roman" w:cs="Times New Roman"/>
                      <w:sz w:val="21"/>
                      <w:szCs w:val="21"/>
                      <w:lang w:eastAsia="zh-CN"/>
                    </w:rPr>
                    <w:t>道</w:t>
                  </w:r>
                  <w:r>
                    <w:rPr>
                      <w:rFonts w:hint="default" w:ascii="Times New Roman" w:hAnsi="Times New Roman" w:cs="Times New Roman"/>
                      <w:sz w:val="21"/>
                      <w:szCs w:val="21"/>
                    </w:rPr>
                    <w:t>一侧厂界达4a类标准：昼间≤70dB(A)，夜间≤55dB(A)；其余各侧厂界达2类标准：昼间≤60dB﹙A﹚，Leq夜间≤50dB﹙A﹚。</w:t>
                  </w:r>
                </w:p>
              </w:tc>
              <w:tc>
                <w:tcPr>
                  <w:tcW w:w="1008" w:type="dxa"/>
                  <w:tcBorders>
                    <w:top w:val="single" w:color="auto" w:sz="4" w:space="0"/>
                    <w:left w:val="single" w:color="auto" w:sz="4" w:space="0"/>
                    <w:bottom w:val="single" w:color="auto" w:sz="4" w:space="0"/>
                    <w:right w:val="single" w:color="auto" w:sz="4" w:space="0"/>
                  </w:tcBorders>
                  <w:vAlign w:val="center"/>
                </w:tcPr>
                <w:p>
                  <w:pPr>
                    <w:spacing w:after="120" w:line="240" w:lineRule="exact"/>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rPr>
                    <w:t>场界</w:t>
                  </w:r>
                  <w:r>
                    <w:rPr>
                      <w:rFonts w:hint="default" w:ascii="Times New Roman" w:hAnsi="Times New Roman" w:cs="Times New Roman"/>
                      <w:kern w:val="2"/>
                      <w:sz w:val="21"/>
                      <w:szCs w:val="21"/>
                      <w:lang w:val="en-US" w:eastAsia="zh-CN"/>
                    </w:rPr>
                    <w:t>四周</w:t>
                  </w:r>
                </w:p>
              </w:tc>
            </w:tr>
          </w:tbl>
          <w:p>
            <w:pPr>
              <w:tabs>
                <w:tab w:val="left" w:pos="1440"/>
                <w:tab w:val="left" w:pos="1800"/>
              </w:tabs>
              <w:snapToGrid w:val="0"/>
              <w:spacing w:line="360" w:lineRule="auto"/>
              <w:ind w:firstLine="600" w:firstLineChars="250"/>
              <w:jc w:val="both"/>
              <w:textAlignment w:val="auto"/>
              <w:rPr>
                <w:rFonts w:hint="default" w:ascii="Times New Roman" w:hAnsi="Times New Roman" w:cs="Times New Roman"/>
                <w:kern w:val="2"/>
                <w:sz w:val="24"/>
                <w:szCs w:val="24"/>
              </w:rPr>
            </w:pPr>
          </w:p>
          <w:p>
            <w:pPr>
              <w:tabs>
                <w:tab w:val="left" w:pos="1440"/>
                <w:tab w:val="left" w:pos="1800"/>
              </w:tabs>
              <w:snapToGrid w:val="0"/>
              <w:spacing w:line="360" w:lineRule="auto"/>
              <w:jc w:val="both"/>
              <w:textAlignment w:val="auto"/>
              <w:rPr>
                <w:rFonts w:hint="default" w:ascii="Times New Roman" w:hAnsi="Times New Roman" w:cs="Times New Roman"/>
                <w:sz w:val="24"/>
                <w:szCs w:val="24"/>
              </w:rPr>
            </w:pPr>
          </w:p>
        </w:tc>
      </w:tr>
    </w:tbl>
    <w:p>
      <w:pPr>
        <w:pStyle w:val="3"/>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表八、建设项目拟采取的防治措施及预期治理效果</w:t>
      </w:r>
    </w:p>
    <w:p>
      <w:pPr>
        <w:spacing w:line="280" w:lineRule="exact"/>
        <w:rPr>
          <w:rFonts w:ascii="Times New Roman"/>
          <w:sz w:val="23"/>
          <w:szCs w:val="23"/>
        </w:rPr>
      </w:pPr>
      <w:r>
        <w:rPr>
          <w:rFonts w:ascii="Times New Roman"/>
          <w:sz w:val="23"/>
          <w:szCs w:val="23"/>
        </w:rPr>
        <w:t>单位：废气——mg/m³      废水—— mg/L      噪声——dB(A)</w:t>
      </w:r>
    </w:p>
    <w:tbl>
      <w:tblPr>
        <w:tblStyle w:val="16"/>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89"/>
        <w:gridCol w:w="2196"/>
        <w:gridCol w:w="18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tcBorders>
              <w:top w:val="single" w:color="auto" w:sz="4" w:space="0"/>
              <w:left w:val="single" w:color="auto" w:sz="4" w:space="0"/>
              <w:tl2br w:val="single" w:color="auto" w:sz="4" w:space="0"/>
            </w:tcBorders>
            <w:vAlign w:val="top"/>
          </w:tcPr>
          <w:p>
            <w:pPr>
              <w:spacing w:line="0" w:lineRule="atLeast"/>
              <w:jc w:val="right"/>
              <w:rPr>
                <w:rFonts w:hint="default" w:ascii="Times New Roman" w:hAnsi="Times New Roman" w:cs="Times New Roman"/>
                <w:sz w:val="21"/>
                <w:szCs w:val="21"/>
              </w:rPr>
            </w:pPr>
            <w:r>
              <w:rPr>
                <w:rFonts w:hint="default" w:ascii="Times New Roman" w:hAnsi="Times New Roman" w:cs="Times New Roman"/>
                <w:sz w:val="21"/>
                <w:szCs w:val="21"/>
              </w:rPr>
              <w:t xml:space="preserve"> 内容</w:t>
            </w:r>
          </w:p>
          <w:p>
            <w:pPr>
              <w:spacing w:line="0" w:lineRule="atLeast"/>
              <w:rPr>
                <w:rFonts w:hint="default" w:ascii="Times New Roman" w:hAnsi="Times New Roman" w:cs="Times New Roman"/>
                <w:sz w:val="21"/>
                <w:szCs w:val="21"/>
              </w:rPr>
            </w:pPr>
            <w:r>
              <w:rPr>
                <w:rFonts w:hint="default" w:ascii="Times New Roman" w:hAnsi="Times New Roman" w:cs="Times New Roman"/>
                <w:sz w:val="21"/>
                <w:szCs w:val="21"/>
              </w:rPr>
              <w:t>类形</w:t>
            </w:r>
          </w:p>
        </w:tc>
        <w:tc>
          <w:tcPr>
            <w:tcW w:w="1489" w:type="dxa"/>
            <w:tcBorders>
              <w:top w:val="single" w:color="auto" w:sz="4" w:space="0"/>
            </w:tcBorders>
            <w:vAlign w:val="center"/>
          </w:tcPr>
          <w:p>
            <w:pPr>
              <w:spacing w:line="0" w:lineRule="atLeast"/>
              <w:ind w:left="-113" w:right="-113"/>
              <w:jc w:val="center"/>
              <w:rPr>
                <w:rFonts w:hint="default" w:ascii="Times New Roman" w:hAnsi="Times New Roman" w:cs="Times New Roman"/>
                <w:sz w:val="21"/>
                <w:szCs w:val="21"/>
              </w:rPr>
            </w:pPr>
            <w:r>
              <w:rPr>
                <w:rFonts w:hint="default" w:ascii="Times New Roman" w:hAnsi="Times New Roman" w:cs="Times New Roman"/>
                <w:sz w:val="21"/>
                <w:szCs w:val="21"/>
              </w:rPr>
              <w:t>排放源</w:t>
            </w:r>
          </w:p>
          <w:p>
            <w:pPr>
              <w:spacing w:line="0" w:lineRule="atLeast"/>
              <w:ind w:left="-113" w:right="-113"/>
              <w:jc w:val="center"/>
              <w:rPr>
                <w:rFonts w:hint="default" w:ascii="Times New Roman" w:hAnsi="Times New Roman" w:cs="Times New Roman"/>
                <w:sz w:val="21"/>
                <w:szCs w:val="21"/>
              </w:rPr>
            </w:pPr>
            <w:r>
              <w:rPr>
                <w:rFonts w:hint="default" w:ascii="Times New Roman" w:hAnsi="Times New Roman" w:cs="Times New Roman"/>
                <w:sz w:val="21"/>
                <w:szCs w:val="21"/>
              </w:rPr>
              <w:t>(编号)</w:t>
            </w:r>
          </w:p>
        </w:tc>
        <w:tc>
          <w:tcPr>
            <w:tcW w:w="2196" w:type="dxa"/>
            <w:tcBorders>
              <w:top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污染物名称</w:t>
            </w:r>
          </w:p>
        </w:tc>
        <w:tc>
          <w:tcPr>
            <w:tcW w:w="1843" w:type="dxa"/>
            <w:tcBorders>
              <w:top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防治措施</w:t>
            </w:r>
          </w:p>
        </w:tc>
        <w:tc>
          <w:tcPr>
            <w:tcW w:w="2801" w:type="dxa"/>
            <w:tcBorders>
              <w:top w:val="single" w:color="auto" w:sz="4" w:space="0"/>
              <w:right w:val="single" w:color="auto" w:sz="4" w:space="0"/>
            </w:tcBorders>
            <w:vAlign w:val="center"/>
          </w:tcPr>
          <w:p>
            <w:pPr>
              <w:spacing w:line="0" w:lineRule="atLeast"/>
              <w:ind w:left="-113" w:right="-113"/>
              <w:jc w:val="center"/>
              <w:rPr>
                <w:rFonts w:hint="default" w:ascii="Times New Roman" w:hAnsi="Times New Roman" w:cs="Times New Roman"/>
                <w:sz w:val="21"/>
                <w:szCs w:val="21"/>
              </w:rPr>
            </w:pPr>
            <w:r>
              <w:rPr>
                <w:rFonts w:hint="default" w:ascii="Times New Roman" w:hAnsi="Times New Roman" w:cs="Times New Roman"/>
                <w:sz w:val="21"/>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51" w:type="dxa"/>
            <w:vMerge w:val="restart"/>
            <w:tcBorders>
              <w:lef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水</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污</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染</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489" w:type="dxa"/>
            <w:vAlign w:val="center"/>
          </w:tcPr>
          <w:p>
            <w:pPr>
              <w:snapToGrid w:val="0"/>
              <w:spacing w:line="240" w:lineRule="auto"/>
              <w:rPr>
                <w:rFonts w:hint="default" w:ascii="Times New Roman" w:hAnsi="Times New Roman" w:cs="Times New Roman"/>
                <w:sz w:val="21"/>
                <w:szCs w:val="21"/>
              </w:rPr>
            </w:pPr>
          </w:p>
          <w:p>
            <w:pPr>
              <w:snapToGrid w:val="0"/>
              <w:spacing w:line="240" w:lineRule="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员工生活废水</w:t>
            </w:r>
          </w:p>
        </w:tc>
        <w:tc>
          <w:tcPr>
            <w:tcW w:w="2196" w:type="dxa"/>
            <w:vMerge w:val="restar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COD</w:t>
            </w:r>
            <w:r>
              <w:rPr>
                <w:rFonts w:hint="default" w:ascii="Times New Roman" w:hAnsi="Times New Roman" w:cs="Times New Roman"/>
                <w:sz w:val="21"/>
                <w:szCs w:val="21"/>
                <w:vertAlign w:val="subscript"/>
              </w:rPr>
              <w:t>Cr</w:t>
            </w:r>
            <w:r>
              <w:rPr>
                <w:rFonts w:hint="default" w:ascii="Times New Roman" w:hAnsi="Times New Roman" w:cs="Times New Roman"/>
                <w:sz w:val="21"/>
                <w:szCs w:val="21"/>
              </w:rPr>
              <w:t>、BOD</w:t>
            </w:r>
            <w:r>
              <w:rPr>
                <w:rFonts w:hint="default" w:ascii="Times New Roman" w:hAnsi="Times New Roman" w:cs="Times New Roman"/>
                <w:sz w:val="21"/>
                <w:szCs w:val="21"/>
                <w:vertAlign w:val="subscript"/>
              </w:rPr>
              <w:t>5</w:t>
            </w:r>
            <w:r>
              <w:rPr>
                <w:rFonts w:hint="default" w:ascii="Times New Roman" w:hAnsi="Times New Roman" w:cs="Times New Roman"/>
                <w:sz w:val="21"/>
                <w:szCs w:val="21"/>
              </w:rPr>
              <w:t>、SS、NH</w:t>
            </w:r>
            <w:r>
              <w:rPr>
                <w:rFonts w:hint="default" w:ascii="Times New Roman" w:hAnsi="Times New Roman" w:cs="Times New Roman"/>
                <w:sz w:val="21"/>
                <w:szCs w:val="21"/>
                <w:vertAlign w:val="subscript"/>
              </w:rPr>
              <w:t>3</w:t>
            </w:r>
            <w:r>
              <w:rPr>
                <w:rFonts w:hint="default" w:ascii="Times New Roman" w:hAnsi="Times New Roman" w:cs="Times New Roman"/>
                <w:sz w:val="21"/>
                <w:szCs w:val="21"/>
              </w:rPr>
              <w:t>-N、磷酸盐、石油类、阴离子表面活性剂（LAS）</w:t>
            </w:r>
          </w:p>
        </w:tc>
        <w:tc>
          <w:tcPr>
            <w:tcW w:w="1843" w:type="dxa"/>
            <w:vAlign w:val="center"/>
          </w:tcPr>
          <w:p>
            <w:pPr>
              <w:snapToGrid w:val="0"/>
              <w:spacing w:line="24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化粪池</w:t>
            </w:r>
          </w:p>
        </w:tc>
        <w:tc>
          <w:tcPr>
            <w:tcW w:w="2801" w:type="dxa"/>
            <w:tcBorders>
              <w:right w:val="single" w:color="auto" w:sz="4" w:space="0"/>
            </w:tcBorders>
            <w:vAlign w:val="center"/>
          </w:tcPr>
          <w:p>
            <w:pPr>
              <w:spacing w:line="0" w:lineRule="atLeas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化粪池定期清掏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51" w:type="dxa"/>
            <w:vMerge w:val="continue"/>
            <w:tcBorders>
              <w:left w:val="single" w:color="auto" w:sz="4" w:space="0"/>
            </w:tcBorders>
            <w:vAlign w:val="center"/>
          </w:tcPr>
          <w:p>
            <w:pPr>
              <w:snapToGrid w:val="0"/>
              <w:spacing w:line="240" w:lineRule="auto"/>
              <w:rPr>
                <w:rFonts w:hint="default" w:ascii="Times New Roman" w:hAnsi="Times New Roman" w:cs="Times New Roman"/>
                <w:sz w:val="21"/>
                <w:szCs w:val="21"/>
              </w:rPr>
            </w:pPr>
          </w:p>
        </w:tc>
        <w:tc>
          <w:tcPr>
            <w:tcW w:w="1489" w:type="dxa"/>
            <w:vAlign w:val="center"/>
          </w:tcPr>
          <w:p>
            <w:pPr>
              <w:snapToGrid w:val="0"/>
              <w:spacing w:line="240" w:lineRule="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地面清洁</w:t>
            </w:r>
            <w:r>
              <w:rPr>
                <w:rFonts w:hint="default" w:ascii="Times New Roman" w:hAnsi="Times New Roman" w:cs="Times New Roman"/>
                <w:sz w:val="21"/>
                <w:szCs w:val="21"/>
                <w:lang w:eastAsia="zh-CN"/>
              </w:rPr>
              <w:t>废水</w:t>
            </w:r>
          </w:p>
        </w:tc>
        <w:tc>
          <w:tcPr>
            <w:tcW w:w="2196" w:type="dxa"/>
            <w:vMerge w:val="continue"/>
            <w:vAlign w:val="center"/>
          </w:tcPr>
          <w:p>
            <w:pPr>
              <w:snapToGrid w:val="0"/>
              <w:spacing w:line="240" w:lineRule="auto"/>
              <w:rPr>
                <w:rFonts w:hint="default" w:ascii="Times New Roman" w:hAnsi="Times New Roman" w:eastAsia="宋体" w:cs="Times New Roman"/>
                <w:sz w:val="21"/>
                <w:szCs w:val="21"/>
                <w:lang w:eastAsia="zh-CN"/>
              </w:rPr>
            </w:pPr>
          </w:p>
        </w:tc>
        <w:tc>
          <w:tcPr>
            <w:tcW w:w="1843" w:type="dxa"/>
            <w:vAlign w:val="center"/>
          </w:tcPr>
          <w:p>
            <w:pPr>
              <w:snapToGrid w:val="0"/>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隔油池</w:t>
            </w:r>
          </w:p>
        </w:tc>
        <w:tc>
          <w:tcPr>
            <w:tcW w:w="2801" w:type="dxa"/>
            <w:tcBorders>
              <w:right w:val="single" w:color="auto" w:sz="4" w:space="0"/>
            </w:tcBorders>
            <w:vAlign w:val="center"/>
          </w:tcPr>
          <w:p>
            <w:pPr>
              <w:snapToGrid w:val="0"/>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定期清理油污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restart"/>
            <w:tcBorders>
              <w:lef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大</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气</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污</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染</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489" w:type="dxa"/>
            <w:vMerge w:val="restar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烤漆房、打磨、焊接、</w:t>
            </w:r>
            <w:r>
              <w:rPr>
                <w:rFonts w:hint="default" w:ascii="Times New Roman" w:hAnsi="Times New Roman" w:cs="Times New Roman"/>
                <w:sz w:val="21"/>
                <w:szCs w:val="21"/>
                <w:lang w:val="en-US" w:eastAsia="zh-CN"/>
              </w:rPr>
              <w:t>食堂油烟、</w:t>
            </w:r>
            <w:r>
              <w:rPr>
                <w:rFonts w:hint="default" w:ascii="Times New Roman" w:hAnsi="Times New Roman" w:cs="Times New Roman"/>
                <w:sz w:val="21"/>
                <w:szCs w:val="21"/>
              </w:rPr>
              <w:t>车辆出入</w:t>
            </w: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烤漆房废气（</w:t>
            </w:r>
            <w:r>
              <w:rPr>
                <w:rFonts w:hint="default" w:ascii="Times New Roman" w:hAnsi="Times New Roman" w:cs="Times New Roman"/>
                <w:color w:val="000000"/>
                <w:sz w:val="21"/>
                <w:szCs w:val="21"/>
              </w:rPr>
              <w:t>苯、甲苯、二甲苯</w:t>
            </w:r>
            <w:r>
              <w:rPr>
                <w:rFonts w:hint="default" w:ascii="Times New Roman" w:hAnsi="Times New Roman" w:cs="Times New Roman"/>
                <w:sz w:val="21"/>
                <w:szCs w:val="21"/>
              </w:rPr>
              <w:t>)</w:t>
            </w:r>
          </w:p>
        </w:tc>
        <w:tc>
          <w:tcPr>
            <w:tcW w:w="1843" w:type="dxa"/>
            <w:vAlign w:val="center"/>
          </w:tcPr>
          <w:p>
            <w:pPr>
              <w:spacing w:line="0" w:lineRule="atLeas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经废气处理设备处理后高空排放</w:t>
            </w:r>
          </w:p>
        </w:tc>
        <w:tc>
          <w:tcPr>
            <w:tcW w:w="2801" w:type="dxa"/>
            <w:tcBorders>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达《大气污染物综合排放标准》（GB16297-1996）表2二级标准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ind w:firstLine="420" w:firstLineChars="200"/>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打磨粉尘</w:t>
            </w:r>
          </w:p>
        </w:tc>
        <w:tc>
          <w:tcPr>
            <w:tcW w:w="1843"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2801" w:type="dxa"/>
            <w:vMerge w:val="restart"/>
            <w:tcBorders>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 xml:space="preserve">达《大气污染物综合排放标准》（GB16297-1996）表2标准：颗粒物≤1.0 mg /m³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ind w:firstLine="420" w:firstLineChars="200"/>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焊接烟气</w:t>
            </w:r>
          </w:p>
        </w:tc>
        <w:tc>
          <w:tcPr>
            <w:tcW w:w="1843"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ind w:firstLine="420" w:firstLineChars="200"/>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汽车尾气</w:t>
            </w:r>
          </w:p>
        </w:tc>
        <w:tc>
          <w:tcPr>
            <w:tcW w:w="1843"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2801" w:type="dxa"/>
            <w:tcBorders>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油烟</w:t>
            </w:r>
          </w:p>
        </w:tc>
        <w:tc>
          <w:tcPr>
            <w:tcW w:w="1843" w:type="dxa"/>
            <w:vAlign w:val="center"/>
          </w:tcPr>
          <w:p>
            <w:pPr>
              <w:spacing w:line="0" w:lineRule="atLeas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小型油烟净化器</w:t>
            </w:r>
          </w:p>
        </w:tc>
        <w:tc>
          <w:tcPr>
            <w:tcW w:w="2801" w:type="dxa"/>
            <w:tcBorders>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《饮食业油烟排放标准》（GB18483-2001）中的相关规定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restart"/>
            <w:tcBorders>
              <w:lef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固</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体</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物</w:t>
            </w:r>
          </w:p>
        </w:tc>
        <w:tc>
          <w:tcPr>
            <w:tcW w:w="1489" w:type="dxa"/>
            <w:vMerge w:val="restar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办公区、展厅、维修车间</w:t>
            </w: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废包装材料</w:t>
            </w:r>
          </w:p>
        </w:tc>
        <w:tc>
          <w:tcPr>
            <w:tcW w:w="1843" w:type="dxa"/>
            <w:vMerge w:val="restart"/>
            <w:vAlign w:val="center"/>
          </w:tcPr>
          <w:p>
            <w:pPr>
              <w:spacing w:line="0" w:lineRule="atLeast"/>
              <w:jc w:val="both"/>
              <w:rPr>
                <w:rFonts w:hint="default" w:ascii="Times New Roman" w:hAnsi="Times New Roman" w:cs="Times New Roman"/>
                <w:sz w:val="21"/>
                <w:szCs w:val="21"/>
              </w:rPr>
            </w:pPr>
            <w:r>
              <w:rPr>
                <w:rFonts w:hint="default" w:ascii="Times New Roman" w:hAnsi="Times New Roman" w:cs="Times New Roman"/>
                <w:sz w:val="21"/>
                <w:szCs w:val="21"/>
              </w:rPr>
              <w:t>暂存于可外售固废暂存间，外卖给回收单位</w:t>
            </w:r>
          </w:p>
        </w:tc>
        <w:tc>
          <w:tcPr>
            <w:tcW w:w="2801" w:type="dxa"/>
            <w:vMerge w:val="restart"/>
            <w:tcBorders>
              <w:righ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处置率达100%。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废旧轮胎</w:t>
            </w:r>
          </w:p>
        </w:tc>
        <w:tc>
          <w:tcPr>
            <w:tcW w:w="1843" w:type="dxa"/>
            <w:vMerge w:val="continue"/>
            <w:vAlign w:val="center"/>
          </w:tcPr>
          <w:p>
            <w:pPr>
              <w:spacing w:line="0" w:lineRule="atLeast"/>
              <w:jc w:val="both"/>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废金属零件</w:t>
            </w:r>
          </w:p>
        </w:tc>
        <w:tc>
          <w:tcPr>
            <w:tcW w:w="1843" w:type="dxa"/>
            <w:vMerge w:val="continue"/>
            <w:vAlign w:val="center"/>
          </w:tcPr>
          <w:p>
            <w:pPr>
              <w:spacing w:line="0" w:lineRule="atLeast"/>
              <w:jc w:val="both"/>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报废车辆外壳</w:t>
            </w:r>
          </w:p>
        </w:tc>
        <w:tc>
          <w:tcPr>
            <w:tcW w:w="1843" w:type="dxa"/>
            <w:vMerge w:val="continue"/>
            <w:vAlign w:val="center"/>
          </w:tcPr>
          <w:p>
            <w:pPr>
              <w:spacing w:line="0" w:lineRule="atLeast"/>
              <w:jc w:val="both"/>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生活垃圾</w:t>
            </w:r>
          </w:p>
        </w:tc>
        <w:tc>
          <w:tcPr>
            <w:tcW w:w="1843" w:type="dxa"/>
            <w:vMerge w:val="restar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委托环卫部门进行清运处理</w:t>
            </w: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焊渣</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废砂纸</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w:t>
            </w:r>
          </w:p>
        </w:tc>
        <w:tc>
          <w:tcPr>
            <w:tcW w:w="1843" w:type="dxa"/>
            <w:vMerge w:val="restart"/>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废机油、废汽油分别储存于废油桶中，其他危废分类暂存于危废暂存间。</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bCs/>
                <w:sz w:val="21"/>
                <w:szCs w:val="21"/>
              </w:rPr>
              <w:t>危废定期委托有资质的单位公司清运处理。</w:t>
            </w: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废汽油</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漆渣</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沾有废油或油漆的废报纸和废抹布</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废旧电子器件</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废油漆桶</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spacing w:line="0" w:lineRule="atLeast"/>
              <w:jc w:val="center"/>
              <w:rPr>
                <w:rFonts w:hint="default" w:ascii="Times New Roman" w:hAnsi="Times New Roman" w:cs="Times New Roman"/>
                <w:sz w:val="21"/>
                <w:szCs w:val="21"/>
              </w:rPr>
            </w:pPr>
          </w:p>
        </w:tc>
        <w:tc>
          <w:tcPr>
            <w:tcW w:w="2196" w:type="dxa"/>
            <w:vAlign w:val="center"/>
          </w:tcPr>
          <w:p>
            <w:pPr>
              <w:adjustRightInd/>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废机油桶</w:t>
            </w:r>
          </w:p>
        </w:tc>
        <w:tc>
          <w:tcPr>
            <w:tcW w:w="1843" w:type="dxa"/>
            <w:vMerge w:val="continue"/>
            <w:vAlign w:val="center"/>
          </w:tcPr>
          <w:p>
            <w:pPr>
              <w:spacing w:line="0" w:lineRule="atLeast"/>
              <w:jc w:val="center"/>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restart"/>
            <w:tcBorders>
              <w:left w:val="single" w:color="auto" w:sz="4" w:space="0"/>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噪</w:t>
            </w:r>
          </w:p>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声</w:t>
            </w:r>
          </w:p>
        </w:tc>
        <w:tc>
          <w:tcPr>
            <w:tcW w:w="1489" w:type="dxa"/>
            <w:vMerge w:val="restart"/>
            <w:vAlign w:val="center"/>
          </w:tcPr>
          <w:p>
            <w:pPr>
              <w:pageBreakBefore/>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打磨、钣金车间、空压机、烤漆房、进出车辆</w:t>
            </w:r>
          </w:p>
        </w:tc>
        <w:tc>
          <w:tcPr>
            <w:tcW w:w="219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打磨、钣金</w:t>
            </w:r>
          </w:p>
        </w:tc>
        <w:tc>
          <w:tcPr>
            <w:tcW w:w="1843" w:type="dxa"/>
            <w:vMerge w:val="restart"/>
            <w:vAlign w:val="center"/>
          </w:tcPr>
          <w:p>
            <w:pPr>
              <w:spacing w:line="0" w:lineRule="atLeast"/>
              <w:ind w:right="-113"/>
              <w:rPr>
                <w:rFonts w:hint="default" w:ascii="Times New Roman" w:hAnsi="Times New Roman" w:cs="Times New Roman"/>
                <w:sz w:val="21"/>
                <w:szCs w:val="21"/>
              </w:rPr>
            </w:pPr>
            <w:r>
              <w:rPr>
                <w:rFonts w:hint="default" w:ascii="Times New Roman" w:hAnsi="Times New Roman" w:cs="Times New Roman"/>
                <w:sz w:val="21"/>
                <w:szCs w:val="21"/>
              </w:rPr>
              <w:t>房屋隔声、围墙隔声、夜间不运营</w:t>
            </w:r>
          </w:p>
        </w:tc>
        <w:tc>
          <w:tcPr>
            <w:tcW w:w="2801" w:type="dxa"/>
            <w:vMerge w:val="restart"/>
            <w:tcBorders>
              <w:right w:val="single" w:color="auto" w:sz="4" w:space="0"/>
            </w:tcBorders>
            <w:vAlign w:val="center"/>
          </w:tcPr>
          <w:p>
            <w:pPr>
              <w:spacing w:line="0" w:lineRule="atLeast"/>
              <w:ind w:left="-113" w:right="-113"/>
              <w:jc w:val="center"/>
              <w:rPr>
                <w:rFonts w:hint="default" w:ascii="Times New Roman" w:hAnsi="Times New Roman" w:cs="Times New Roman"/>
                <w:sz w:val="21"/>
                <w:szCs w:val="21"/>
              </w:rPr>
            </w:pPr>
            <w:r>
              <w:rPr>
                <w:rFonts w:hint="default" w:ascii="Times New Roman" w:hAnsi="Times New Roman" w:cs="Times New Roman"/>
                <w:sz w:val="21"/>
                <w:szCs w:val="21"/>
              </w:rPr>
              <w:t>达《工业企业厂界环境噪声排放标准》（GB12348-2008）2类和4a类标准，其中临</w:t>
            </w:r>
            <w:r>
              <w:rPr>
                <w:rFonts w:hint="default" w:ascii="Times New Roman" w:hAnsi="Times New Roman" w:cs="Times New Roman"/>
                <w:sz w:val="21"/>
                <w:szCs w:val="21"/>
                <w:lang w:val="en-US" w:eastAsia="zh-CN"/>
              </w:rPr>
              <w:t>225省道</w:t>
            </w:r>
            <w:r>
              <w:rPr>
                <w:rFonts w:hint="default" w:ascii="Times New Roman" w:hAnsi="Times New Roman" w:cs="Times New Roman"/>
                <w:sz w:val="21"/>
                <w:szCs w:val="21"/>
              </w:rPr>
              <w:t>一侧厂界达4a类标准：昼间≤70dB(A)，夜间≤55dB(A)；其余各侧厂界达2类标准：昼间≤60dB﹙A﹚，Leq夜间≤50dB﹙A﹚。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pageBreakBefore/>
              <w:spacing w:line="0" w:lineRule="atLeast"/>
              <w:jc w:val="center"/>
              <w:rPr>
                <w:rFonts w:hint="default" w:ascii="Times New Roman" w:hAnsi="Times New Roman" w:cs="Times New Roman"/>
                <w:sz w:val="21"/>
                <w:szCs w:val="21"/>
              </w:rPr>
            </w:pPr>
          </w:p>
        </w:tc>
        <w:tc>
          <w:tcPr>
            <w:tcW w:w="2196" w:type="dxa"/>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维修设备</w:t>
            </w:r>
          </w:p>
        </w:tc>
        <w:tc>
          <w:tcPr>
            <w:tcW w:w="1843" w:type="dxa"/>
            <w:vMerge w:val="continue"/>
            <w:vAlign w:val="center"/>
          </w:tcPr>
          <w:p>
            <w:pPr>
              <w:spacing w:line="0" w:lineRule="atLeast"/>
              <w:ind w:right="-113"/>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ind w:left="-113" w:right="-113"/>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vAlign w:val="center"/>
          </w:tcPr>
          <w:p>
            <w:pPr>
              <w:pageBreakBefore/>
              <w:spacing w:line="0" w:lineRule="atLeast"/>
              <w:jc w:val="center"/>
              <w:rPr>
                <w:rFonts w:hint="default" w:ascii="Times New Roman" w:hAnsi="Times New Roman" w:cs="Times New Roman"/>
                <w:sz w:val="21"/>
                <w:szCs w:val="21"/>
              </w:rPr>
            </w:pPr>
          </w:p>
        </w:tc>
        <w:tc>
          <w:tcPr>
            <w:tcW w:w="219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空压机</w:t>
            </w:r>
          </w:p>
        </w:tc>
        <w:tc>
          <w:tcPr>
            <w:tcW w:w="1843" w:type="dxa"/>
            <w:vMerge w:val="continue"/>
            <w:vAlign w:val="center"/>
          </w:tcPr>
          <w:p>
            <w:pPr>
              <w:spacing w:line="0" w:lineRule="atLeast"/>
              <w:ind w:right="-113"/>
              <w:rPr>
                <w:rFonts w:hint="default" w:ascii="Times New Roman" w:hAnsi="Times New Roman" w:cs="Times New Roman"/>
                <w:sz w:val="21"/>
                <w:szCs w:val="21"/>
              </w:rPr>
            </w:pPr>
          </w:p>
        </w:tc>
        <w:tc>
          <w:tcPr>
            <w:tcW w:w="2801" w:type="dxa"/>
            <w:vMerge w:val="continue"/>
            <w:tcBorders>
              <w:right w:val="single" w:color="auto" w:sz="4" w:space="0"/>
            </w:tcBorders>
            <w:vAlign w:val="center"/>
          </w:tcPr>
          <w:p>
            <w:pPr>
              <w:spacing w:line="0" w:lineRule="atLeast"/>
              <w:ind w:left="-113" w:right="-113"/>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51" w:type="dxa"/>
            <w:vMerge w:val="continue"/>
            <w:tcBorders>
              <w:left w:val="single" w:color="auto" w:sz="4" w:space="0"/>
              <w:bottom w:val="single" w:color="auto" w:sz="4" w:space="0"/>
            </w:tcBorders>
            <w:vAlign w:val="center"/>
          </w:tcPr>
          <w:p>
            <w:pPr>
              <w:spacing w:line="0" w:lineRule="atLeast"/>
              <w:jc w:val="center"/>
              <w:rPr>
                <w:rFonts w:hint="default" w:ascii="Times New Roman" w:hAnsi="Times New Roman" w:cs="Times New Roman"/>
                <w:sz w:val="21"/>
                <w:szCs w:val="21"/>
              </w:rPr>
            </w:pPr>
          </w:p>
        </w:tc>
        <w:tc>
          <w:tcPr>
            <w:tcW w:w="1489" w:type="dxa"/>
            <w:vMerge w:val="continue"/>
            <w:tcBorders>
              <w:bottom w:val="single" w:color="auto" w:sz="4" w:space="0"/>
            </w:tcBorders>
            <w:vAlign w:val="center"/>
          </w:tcPr>
          <w:p>
            <w:pPr>
              <w:pageBreakBefore/>
              <w:spacing w:line="0" w:lineRule="atLeast"/>
              <w:jc w:val="center"/>
              <w:rPr>
                <w:rFonts w:hint="default" w:ascii="Times New Roman" w:hAnsi="Times New Roman" w:cs="Times New Roman"/>
                <w:sz w:val="21"/>
                <w:szCs w:val="21"/>
              </w:rPr>
            </w:pPr>
          </w:p>
        </w:tc>
        <w:tc>
          <w:tcPr>
            <w:tcW w:w="2196" w:type="dxa"/>
            <w:tcBorders>
              <w:bottom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交通噪声</w:t>
            </w:r>
          </w:p>
        </w:tc>
        <w:tc>
          <w:tcPr>
            <w:tcW w:w="1843" w:type="dxa"/>
            <w:vMerge w:val="continue"/>
            <w:tcBorders>
              <w:bottom w:val="single" w:color="auto" w:sz="4" w:space="0"/>
            </w:tcBorders>
            <w:vAlign w:val="center"/>
          </w:tcPr>
          <w:p>
            <w:pPr>
              <w:spacing w:line="0" w:lineRule="atLeast"/>
              <w:ind w:right="-113"/>
              <w:rPr>
                <w:rFonts w:hint="default" w:ascii="Times New Roman" w:hAnsi="Times New Roman" w:cs="Times New Roman"/>
                <w:sz w:val="21"/>
                <w:szCs w:val="21"/>
              </w:rPr>
            </w:pPr>
          </w:p>
        </w:tc>
        <w:tc>
          <w:tcPr>
            <w:tcW w:w="2801" w:type="dxa"/>
            <w:vMerge w:val="continue"/>
            <w:tcBorders>
              <w:bottom w:val="single" w:color="auto" w:sz="4" w:space="0"/>
              <w:right w:val="single" w:color="auto" w:sz="4" w:space="0"/>
            </w:tcBorders>
            <w:vAlign w:val="center"/>
          </w:tcPr>
          <w:p>
            <w:pPr>
              <w:spacing w:line="0" w:lineRule="atLeast"/>
              <w:ind w:left="-113" w:right="-113"/>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9180" w:type="dxa"/>
            <w:gridSpan w:val="5"/>
            <w:tcBorders>
              <w:left w:val="single" w:color="auto" w:sz="4" w:space="0"/>
              <w:bottom w:val="single" w:color="auto" w:sz="4" w:space="0"/>
              <w:right w:val="single" w:color="auto" w:sz="4" w:space="0"/>
            </w:tcBorders>
            <w:vAlign w:val="center"/>
          </w:tcPr>
          <w:p>
            <w:pPr>
              <w:spacing w:line="240" w:lineRule="auto"/>
              <w:rPr>
                <w:rFonts w:hint="default" w:ascii="Times New Roman" w:hAnsi="Times New Roman" w:cs="Times New Roman"/>
                <w:b/>
                <w:sz w:val="24"/>
                <w:szCs w:val="24"/>
              </w:rPr>
            </w:pPr>
            <w:r>
              <w:rPr>
                <w:rFonts w:hint="default" w:ascii="Times New Roman" w:hAnsi="Times New Roman" w:cs="Times New Roman"/>
                <w:b/>
                <w:sz w:val="24"/>
                <w:szCs w:val="24"/>
              </w:rPr>
              <w:t>生态保护措施及预期效果</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项目建成投入运行，产生一定数量的“三废”及噪声，为使其对环境的影响降到最低，废水、废气及噪声都有一定治理措施或方案，预期可做到达标排放，能保护水、大气及声环境，并严格执行相关的环保条例规定，垃圾尽量做到资源化、减量化和无害化处理，对生态环境影响较小。</w:t>
            </w: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p>
            <w:pPr>
              <w:spacing w:line="240" w:lineRule="auto"/>
              <w:ind w:firstLine="420" w:firstLineChars="200"/>
              <w:rPr>
                <w:rFonts w:hint="default" w:ascii="Times New Roman" w:hAnsi="Times New Roman" w:cs="Times New Roman"/>
                <w:sz w:val="21"/>
                <w:szCs w:val="21"/>
              </w:rPr>
            </w:pPr>
          </w:p>
        </w:tc>
      </w:tr>
    </w:tbl>
    <w:p>
      <w:pPr>
        <w:pStyle w:val="3"/>
      </w:pPr>
      <w:r>
        <w:br w:type="page"/>
      </w:r>
      <w:r>
        <w:rPr>
          <w:rFonts w:hint="eastAsia" w:ascii="宋体" w:hAnsi="宋体" w:eastAsia="宋体" w:cs="宋体"/>
          <w:sz w:val="24"/>
          <w:szCs w:val="24"/>
        </w:rPr>
        <w:t>表九、结论与建议</w:t>
      </w:r>
    </w:p>
    <w:tbl>
      <w:tblPr>
        <w:tblStyle w:val="16"/>
        <w:tblW w:w="93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95" w:hRule="atLeast"/>
          <w:jc w:val="center"/>
        </w:trPr>
        <w:tc>
          <w:tcPr>
            <w:tcW w:w="9331" w:type="dxa"/>
            <w:vAlign w:val="top"/>
          </w:tcPr>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1结论</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本项目为汽车修理厂，位于维西县</w:t>
            </w:r>
            <w:r>
              <w:rPr>
                <w:rFonts w:hint="default" w:ascii="Times New Roman" w:hAnsi="Times New Roman" w:cs="Times New Roman"/>
                <w:sz w:val="24"/>
                <w:szCs w:val="24"/>
                <w:lang w:val="en-US" w:eastAsia="zh-CN"/>
              </w:rPr>
              <w:t>城郊225省道</w:t>
            </w:r>
            <w:r>
              <w:rPr>
                <w:rFonts w:hint="default" w:ascii="Times New Roman" w:hAnsi="Times New Roman" w:cs="Times New Roman"/>
                <w:sz w:val="24"/>
                <w:szCs w:val="24"/>
              </w:rPr>
              <w:t>，工程总投资</w:t>
            </w: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万元，项目区</w:t>
            </w:r>
            <w:r>
              <w:rPr>
                <w:rFonts w:hint="default" w:ascii="Times New Roman" w:hAnsi="Times New Roman" w:cs="Times New Roman"/>
                <w:bCs/>
                <w:sz w:val="24"/>
                <w:szCs w:val="24"/>
              </w:rPr>
              <w:t>总占地面积</w:t>
            </w:r>
            <w:r>
              <w:rPr>
                <w:rFonts w:hint="default" w:ascii="Times New Roman" w:hAnsi="Times New Roman" w:cs="Times New Roman"/>
                <w:bCs/>
                <w:sz w:val="24"/>
                <w:szCs w:val="24"/>
                <w:lang w:val="en-US" w:eastAsia="zh-CN"/>
              </w:rPr>
              <w:t>600m</w:t>
            </w:r>
            <w:r>
              <w:rPr>
                <w:rFonts w:hint="default" w:ascii="Times New Roman" w:hAnsi="Times New Roman" w:cs="Times New Roman"/>
                <w:bCs/>
                <w:sz w:val="24"/>
                <w:szCs w:val="24"/>
                <w:vertAlign w:val="superscript"/>
                <w:lang w:val="en-US" w:eastAsia="zh-CN"/>
              </w:rPr>
              <w:t>2</w:t>
            </w:r>
            <w:r>
              <w:rPr>
                <w:rFonts w:hint="default" w:ascii="Times New Roman" w:hAnsi="Times New Roman" w:cs="Times New Roman"/>
                <w:bCs/>
                <w:sz w:val="24"/>
                <w:szCs w:val="24"/>
              </w:rPr>
              <w:t>，</w:t>
            </w:r>
            <w:r>
              <w:rPr>
                <w:rFonts w:hint="default" w:ascii="Times New Roman" w:hAnsi="Times New Roman" w:cs="Times New Roman"/>
                <w:sz w:val="24"/>
                <w:szCs w:val="24"/>
              </w:rPr>
              <w:t>厂房为钢结构厂房，</w:t>
            </w:r>
            <w:r>
              <w:rPr>
                <w:rFonts w:hint="default" w:ascii="Times New Roman" w:hAnsi="Times New Roman" w:cs="Times New Roman"/>
                <w:bCs/>
                <w:sz w:val="24"/>
                <w:szCs w:val="24"/>
              </w:rPr>
              <w:t>维修车间面积1</w:t>
            </w:r>
            <w:r>
              <w:rPr>
                <w:rFonts w:hint="default" w:ascii="Times New Roman" w:hAnsi="Times New Roman" w:cs="Times New Roman"/>
                <w:bCs/>
                <w:sz w:val="24"/>
                <w:szCs w:val="24"/>
                <w:lang w:val="en-US" w:eastAsia="zh-CN"/>
              </w:rPr>
              <w:t>2</w:t>
            </w:r>
            <w:r>
              <w:rPr>
                <w:rFonts w:hint="default" w:ascii="Times New Roman" w:hAnsi="Times New Roman" w:cs="Times New Roman"/>
                <w:bCs/>
                <w:sz w:val="24"/>
                <w:szCs w:val="24"/>
              </w:rPr>
              <w:t>0</w:t>
            </w:r>
            <w:r>
              <w:rPr>
                <w:rFonts w:hint="default" w:ascii="Times New Roman" w:hAnsi="Times New Roman" w:cs="Times New Roman"/>
                <w:bCs/>
                <w:sz w:val="24"/>
                <w:szCs w:val="24"/>
                <w:lang w:val="en-US" w:eastAsia="zh-CN"/>
              </w:rPr>
              <w:t>m</w:t>
            </w:r>
            <w:r>
              <w:rPr>
                <w:rFonts w:hint="default" w:ascii="Times New Roman" w:hAnsi="Times New Roman" w:cs="Times New Roman"/>
                <w:bCs/>
                <w:sz w:val="24"/>
                <w:szCs w:val="24"/>
                <w:vertAlign w:val="superscript"/>
                <w:lang w:val="en-US" w:eastAsia="zh-CN"/>
              </w:rPr>
              <w:t>2</w:t>
            </w:r>
            <w:r>
              <w:rPr>
                <w:rFonts w:hint="default" w:ascii="Times New Roman" w:hAnsi="Times New Roman" w:cs="Times New Roman"/>
                <w:bCs/>
                <w:sz w:val="24"/>
                <w:szCs w:val="24"/>
              </w:rPr>
              <w:t>。项目主要进行汽车维修和保养。项目功能区主要包括维修区、办公区及其他辅助设施，并设有危废暂存间。</w:t>
            </w:r>
          </w:p>
          <w:p>
            <w:pPr>
              <w:pStyle w:val="25"/>
              <w:ind w:firstLine="482"/>
              <w:rPr>
                <w:rFonts w:hint="default" w:ascii="Times New Roman" w:hAnsi="Times New Roman" w:cs="Times New Roman"/>
                <w:b/>
                <w:bCs/>
                <w:color w:val="000000"/>
              </w:rPr>
            </w:pPr>
            <w:r>
              <w:rPr>
                <w:rFonts w:hint="default" w:ascii="Times New Roman" w:hAnsi="Times New Roman" w:cs="Times New Roman"/>
                <w:b/>
                <w:bCs/>
                <w:color w:val="000000"/>
              </w:rPr>
              <w:t>1.1 产业政策及规划符合性</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本项目属于汽车零售和汽车维护与保养项目，经查询中华人民共和国国家发展和改革委员会令第</w:t>
            </w:r>
            <w:r>
              <w:rPr>
                <w:rFonts w:hint="default" w:ascii="Times New Roman" w:hAnsi="Times New Roman" w:cs="Times New Roman"/>
                <w:color w:val="000000"/>
                <w:lang w:val="en-US" w:eastAsia="zh-CN"/>
              </w:rPr>
              <w:t>21</w:t>
            </w:r>
            <w:r>
              <w:rPr>
                <w:rFonts w:hint="default" w:ascii="Times New Roman" w:hAnsi="Times New Roman" w:cs="Times New Roman"/>
                <w:color w:val="000000"/>
              </w:rPr>
              <w:t>号令《产业结构调整指导目录</w:t>
            </w:r>
            <w:r>
              <w:rPr>
                <w:rFonts w:hint="eastAsia" w:ascii="Times New Roman" w:cs="Times New Roman"/>
                <w:color w:val="000000"/>
                <w:lang w:val="en-US" w:eastAsia="zh-CN"/>
              </w:rPr>
              <w:t>2019</w:t>
            </w:r>
            <w:r>
              <w:rPr>
                <w:rFonts w:hint="default" w:ascii="Times New Roman" w:hAnsi="Times New Roman" w:cs="Times New Roman"/>
                <w:color w:val="000000"/>
              </w:rPr>
              <w:t>》，该项目不属于限制类和淘汰类项目，属于允许类项目，故项目建设符合产业政策的要求。本项目位于维西县维西大道，本项目属于汽车零售和汽车维护与保养项目，项目的选址符合要求。</w:t>
            </w:r>
          </w:p>
          <w:p>
            <w:pPr>
              <w:pStyle w:val="25"/>
              <w:ind w:firstLine="482"/>
              <w:rPr>
                <w:rFonts w:hint="default" w:ascii="Times New Roman" w:hAnsi="Times New Roman" w:cs="Times New Roman"/>
                <w:b/>
                <w:bCs/>
                <w:color w:val="000000"/>
              </w:rPr>
            </w:pPr>
            <w:r>
              <w:rPr>
                <w:rFonts w:hint="default" w:ascii="Times New Roman" w:hAnsi="Times New Roman" w:cs="Times New Roman"/>
                <w:b/>
                <w:bCs/>
                <w:color w:val="000000"/>
              </w:rPr>
              <w:t>1.2 总量指标</w:t>
            </w:r>
          </w:p>
          <w:p>
            <w:pPr>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（1）废气：本项目大气污染物主要为无组织排放的喷漆、烤漆废气（苯、甲苯、二甲苯），不涉及SO</w:t>
            </w:r>
            <w:r>
              <w:rPr>
                <w:rFonts w:hint="default" w:ascii="Times New Roman" w:hAnsi="Times New Roman" w:cs="Times New Roman"/>
                <w:color w:val="000000"/>
                <w:sz w:val="24"/>
                <w:vertAlign w:val="subscript"/>
              </w:rPr>
              <w:t>2</w:t>
            </w:r>
            <w:r>
              <w:rPr>
                <w:rFonts w:hint="default" w:ascii="Times New Roman" w:hAnsi="Times New Roman" w:cs="Times New Roman"/>
                <w:color w:val="000000"/>
                <w:sz w:val="24"/>
              </w:rPr>
              <w:t>、NO</w:t>
            </w:r>
            <w:r>
              <w:rPr>
                <w:rFonts w:hint="default" w:ascii="Times New Roman" w:hAnsi="Times New Roman" w:cs="Times New Roman"/>
                <w:color w:val="000000"/>
                <w:sz w:val="24"/>
                <w:vertAlign w:val="subscript"/>
              </w:rPr>
              <w:t>X</w:t>
            </w:r>
            <w:r>
              <w:rPr>
                <w:rFonts w:hint="default" w:ascii="Times New Roman" w:hAnsi="Times New Roman" w:cs="Times New Roman"/>
                <w:color w:val="000000"/>
                <w:sz w:val="24"/>
              </w:rPr>
              <w:t>排放，故不设置废气总量控制指标。</w:t>
            </w:r>
          </w:p>
          <w:p>
            <w:pPr>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color w:val="000000"/>
                <w:sz w:val="24"/>
              </w:rPr>
              <w:t>（2）废水：</w:t>
            </w:r>
            <w:r>
              <w:rPr>
                <w:rFonts w:hint="default" w:ascii="Times New Roman" w:hAnsi="Times New Roman" w:cs="Times New Roman"/>
                <w:color w:val="000000" w:themeColor="text1"/>
                <w:sz w:val="24"/>
                <w:szCs w:val="24"/>
                <w:lang w:eastAsia="zh-CN"/>
                <w14:textFill>
                  <w14:solidFill>
                    <w14:schemeClr w14:val="tx1"/>
                  </w14:solidFill>
                </w14:textFill>
              </w:rPr>
              <w:t>本</w:t>
            </w:r>
            <w:r>
              <w:rPr>
                <w:rFonts w:hint="default" w:ascii="Times New Roman" w:hAnsi="Times New Roman" w:cs="Times New Roman"/>
                <w:color w:val="000000" w:themeColor="text1"/>
                <w:sz w:val="24"/>
                <w:szCs w:val="24"/>
                <w14:textFill>
                  <w14:solidFill>
                    <w14:schemeClr w14:val="tx1"/>
                  </w14:solidFill>
                </w14:textFill>
              </w:rPr>
              <w:t>项目</w:t>
            </w:r>
            <w:r>
              <w:rPr>
                <w:rFonts w:hint="default" w:ascii="Times New Roman" w:hAnsi="Times New Roman" w:cs="Times New Roman"/>
                <w:color w:val="000000" w:themeColor="text1"/>
                <w:sz w:val="24"/>
                <w:szCs w:val="24"/>
                <w:lang w:eastAsia="zh-CN"/>
                <w14:textFill>
                  <w14:solidFill>
                    <w14:schemeClr w14:val="tx1"/>
                  </w14:solidFill>
                </w14:textFill>
              </w:rPr>
              <w:t>运营期</w:t>
            </w:r>
            <w:r>
              <w:rPr>
                <w:rFonts w:hint="default" w:ascii="Times New Roman" w:hAnsi="Times New Roman" w:cs="Times New Roman"/>
                <w:color w:val="000000" w:themeColor="text1"/>
                <w:sz w:val="24"/>
                <w:szCs w:val="24"/>
                <w14:textFill>
                  <w14:solidFill>
                    <w14:schemeClr w14:val="tx1"/>
                  </w14:solidFill>
                </w14:textFill>
              </w:rPr>
              <w:t>产生的废水主要是</w:t>
            </w:r>
            <w:r>
              <w:rPr>
                <w:rFonts w:hint="default" w:ascii="Times New Roman" w:hAnsi="Times New Roman" w:cs="Times New Roman"/>
                <w:color w:val="000000" w:themeColor="text1"/>
                <w:sz w:val="24"/>
                <w:szCs w:val="24"/>
                <w:lang w:eastAsia="zh-CN"/>
                <w14:textFill>
                  <w14:solidFill>
                    <w14:schemeClr w14:val="tx1"/>
                  </w14:solidFill>
                </w14:textFill>
              </w:rPr>
              <w:t>员工生活废水、</w:t>
            </w:r>
            <w:r>
              <w:rPr>
                <w:rFonts w:hint="default" w:ascii="Times New Roman" w:hAnsi="Times New Roman" w:cs="Times New Roman"/>
                <w:color w:val="000000" w:themeColor="text1"/>
                <w:sz w:val="24"/>
                <w:szCs w:val="24"/>
                <w14:textFill>
                  <w14:solidFill>
                    <w14:schemeClr w14:val="tx1"/>
                  </w14:solidFill>
                </w14:textFill>
              </w:rPr>
              <w:t>地面清洁废水</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sz w:val="24"/>
                <w:szCs w:val="24"/>
              </w:rPr>
              <w:t>项目废水的产生量为</w:t>
            </w:r>
            <w:r>
              <w:rPr>
                <w:rFonts w:hint="default" w:ascii="Times New Roman" w:hAnsi="Times New Roman" w:cs="Times New Roman"/>
                <w:sz w:val="24"/>
                <w:szCs w:val="24"/>
                <w:lang w:val="en-US" w:eastAsia="zh-CN"/>
              </w:rPr>
              <w:t>0.656</w:t>
            </w:r>
            <w:r>
              <w:rPr>
                <w:rFonts w:hint="default" w:ascii="Times New Roman" w:hAnsi="Times New Roman" w:cs="Times New Roman"/>
                <w:sz w:val="24"/>
                <w:szCs w:val="24"/>
              </w:rPr>
              <w:t>m³/d，</w:t>
            </w:r>
            <w:r>
              <w:rPr>
                <w:rFonts w:hint="default" w:ascii="Times New Roman" w:hAnsi="Times New Roman" w:cs="Times New Roman"/>
                <w:sz w:val="24"/>
                <w:szCs w:val="24"/>
                <w:lang w:val="en-US" w:eastAsia="zh-CN"/>
              </w:rPr>
              <w:t>239.44</w:t>
            </w:r>
            <w:r>
              <w:rPr>
                <w:rFonts w:hint="default" w:ascii="Times New Roman" w:hAnsi="Times New Roman" w:cs="Times New Roman"/>
                <w:sz w:val="24"/>
              </w:rPr>
              <w:t>m³/a</w:t>
            </w:r>
            <w:r>
              <w:rPr>
                <w:rFonts w:hint="default" w:ascii="Times New Roman" w:hAnsi="Times New Roman" w:cs="Times New Roman"/>
                <w:sz w:val="24"/>
                <w:szCs w:val="24"/>
              </w:rPr>
              <w:t>，废水排放量为</w:t>
            </w:r>
            <w:r>
              <w:rPr>
                <w:rFonts w:hint="default" w:ascii="Times New Roman" w:hAnsi="Times New Roman" w:cs="Times New Roman"/>
                <w:sz w:val="24"/>
                <w:szCs w:val="24"/>
                <w:lang w:val="en-US" w:eastAsia="zh-CN"/>
              </w:rPr>
              <w:t>0.656</w:t>
            </w:r>
            <w:r>
              <w:rPr>
                <w:rFonts w:hint="default" w:ascii="Times New Roman" w:hAnsi="Times New Roman" w:cs="Times New Roman"/>
                <w:sz w:val="24"/>
                <w:szCs w:val="24"/>
              </w:rPr>
              <w:t>m³/d，</w:t>
            </w:r>
            <w:r>
              <w:rPr>
                <w:rFonts w:hint="default" w:ascii="Times New Roman" w:hAnsi="Times New Roman" w:cs="Times New Roman"/>
                <w:sz w:val="24"/>
                <w:szCs w:val="24"/>
                <w:lang w:val="en-US" w:eastAsia="zh-CN"/>
              </w:rPr>
              <w:t>239.44</w:t>
            </w:r>
            <w:r>
              <w:rPr>
                <w:rFonts w:hint="default" w:ascii="Times New Roman" w:hAnsi="Times New Roman" w:cs="Times New Roman"/>
                <w:sz w:val="24"/>
              </w:rPr>
              <w:t>m³/a</w:t>
            </w:r>
            <w:r>
              <w:rPr>
                <w:rFonts w:hint="default" w:ascii="Times New Roman" w:hAnsi="Times New Roman" w:cs="Times New Roman"/>
                <w:sz w:val="24"/>
                <w:szCs w:val="24"/>
              </w:rPr>
              <w:t>。</w:t>
            </w:r>
            <w:r>
              <w:rPr>
                <w:rFonts w:hint="default" w:ascii="Times New Roman" w:hAnsi="Times New Roman" w:cs="Times New Roman"/>
                <w:kern w:val="2"/>
                <w:sz w:val="24"/>
                <w:szCs w:val="24"/>
              </w:rPr>
              <w:t>各污染物浓度</w:t>
            </w:r>
            <w:r>
              <w:rPr>
                <w:rFonts w:hint="default" w:ascii="Times New Roman" w:hAnsi="Times New Roman" w:cs="Times New Roman"/>
                <w:color w:val="000000"/>
                <w:sz w:val="24"/>
                <w:szCs w:val="24"/>
              </w:rPr>
              <w:t xml:space="preserve">为：COD </w:t>
            </w: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0</w:t>
            </w:r>
            <w:r>
              <w:rPr>
                <w:rFonts w:hint="default" w:ascii="Times New Roman" w:hAnsi="Times New Roman" w:cs="Times New Roman"/>
                <w:color w:val="000000"/>
                <w:sz w:val="24"/>
                <w:szCs w:val="24"/>
              </w:rPr>
              <w:t>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0.0483</w:t>
            </w:r>
            <w:r>
              <w:rPr>
                <w:rFonts w:hint="default" w:ascii="Times New Roman" w:hAnsi="Times New Roman" w:cs="Times New Roman"/>
                <w:color w:val="000000"/>
                <w:sz w:val="24"/>
                <w:szCs w:val="24"/>
              </w:rPr>
              <w:t>t/a，BOD</w:t>
            </w:r>
            <w:r>
              <w:rPr>
                <w:rFonts w:hint="default" w:ascii="Times New Roman" w:hAnsi="Times New Roman" w:cs="Times New Roman"/>
                <w:color w:val="000000"/>
                <w:sz w:val="24"/>
                <w:szCs w:val="24"/>
                <w:vertAlign w:val="subscript"/>
              </w:rPr>
              <w:t xml:space="preserve">5 </w:t>
            </w:r>
            <w:r>
              <w:rPr>
                <w:rFonts w:hint="default" w:ascii="Times New Roman" w:hAnsi="Times New Roman" w:cs="Times New Roman"/>
                <w:sz w:val="24"/>
                <w:szCs w:val="24"/>
                <w:lang w:val="en-US" w:eastAsia="zh-CN"/>
              </w:rPr>
              <w:t>30</w:t>
            </w:r>
            <w:r>
              <w:rPr>
                <w:rFonts w:hint="default" w:ascii="Times New Roman" w:hAnsi="Times New Roman" w:cs="Times New Roman"/>
                <w:sz w:val="24"/>
                <w:szCs w:val="24"/>
              </w:rPr>
              <w:t>0</w:t>
            </w:r>
            <w:r>
              <w:rPr>
                <w:rFonts w:hint="default" w:ascii="Times New Roman" w:hAnsi="Times New Roman" w:cs="Times New Roman"/>
                <w:color w:val="000000"/>
                <w:sz w:val="24"/>
                <w:szCs w:val="24"/>
              </w:rPr>
              <w:t xml:space="preserve">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0.0322</w:t>
            </w:r>
            <w:r>
              <w:rPr>
                <w:rFonts w:hint="default" w:ascii="Times New Roman" w:hAnsi="Times New Roman" w:cs="Times New Roman"/>
                <w:color w:val="000000"/>
                <w:sz w:val="24"/>
                <w:szCs w:val="24"/>
              </w:rPr>
              <w:t>t/a，SS 400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0.0429</w:t>
            </w:r>
            <w:r>
              <w:rPr>
                <w:rFonts w:hint="default" w:ascii="Times New Roman" w:hAnsi="Times New Roman" w:cs="Times New Roman"/>
                <w:color w:val="000000"/>
                <w:sz w:val="24"/>
                <w:szCs w:val="24"/>
              </w:rPr>
              <w:t>t/a，NH</w:t>
            </w:r>
            <w:r>
              <w:rPr>
                <w:rFonts w:hint="default" w:ascii="Times New Roman" w:hAnsi="Times New Roman" w:cs="Times New Roman"/>
                <w:color w:val="000000"/>
                <w:sz w:val="24"/>
                <w:szCs w:val="24"/>
                <w:vertAlign w:val="subscript"/>
              </w:rPr>
              <w:t>3</w:t>
            </w:r>
            <w:r>
              <w:rPr>
                <w:rFonts w:hint="default" w:ascii="Times New Roman" w:hAnsi="Times New Roman" w:cs="Times New Roman"/>
                <w:color w:val="000000"/>
                <w:sz w:val="24"/>
                <w:szCs w:val="24"/>
              </w:rPr>
              <w:t xml:space="preserve">-N </w:t>
            </w:r>
            <w:r>
              <w:rPr>
                <w:rFonts w:hint="default" w:ascii="Times New Roman" w:hAnsi="Times New Roman" w:cs="Times New Roman" w:eastAsiaTheme="minorEastAsia"/>
                <w:sz w:val="24"/>
                <w:szCs w:val="24"/>
                <w:lang w:val="en-US" w:eastAsia="zh-CN"/>
              </w:rPr>
              <w:t>40</w:t>
            </w:r>
            <w:r>
              <w:rPr>
                <w:rFonts w:hint="default" w:ascii="Times New Roman" w:hAnsi="Times New Roman" w:cs="Times New Roman"/>
                <w:color w:val="000000"/>
                <w:sz w:val="24"/>
                <w:szCs w:val="24"/>
              </w:rPr>
              <w:t>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0.0043</w:t>
            </w:r>
            <w:r>
              <w:rPr>
                <w:rFonts w:hint="default" w:ascii="Times New Roman" w:hAnsi="Times New Roman" w:cs="Times New Roman"/>
                <w:color w:val="000000"/>
                <w:sz w:val="24"/>
                <w:szCs w:val="24"/>
              </w:rPr>
              <w:t>t/a，石油类1</w:t>
            </w:r>
            <w:r>
              <w:rPr>
                <w:rFonts w:hint="default" w:ascii="Times New Roman" w:hAnsi="Times New Roman" w:cs="Times New Roman"/>
                <w:sz w:val="24"/>
                <w:szCs w:val="24"/>
              </w:rPr>
              <w:t>0</w:t>
            </w:r>
            <w:r>
              <w:rPr>
                <w:rFonts w:hint="default" w:ascii="Times New Roman" w:hAnsi="Times New Roman" w:cs="Times New Roman"/>
                <w:color w:val="000000"/>
                <w:sz w:val="24"/>
                <w:szCs w:val="24"/>
              </w:rPr>
              <w:t xml:space="preserve"> mg/L、</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0.0010</w:t>
            </w:r>
            <w:r>
              <w:rPr>
                <w:rFonts w:hint="default" w:ascii="Times New Roman" w:hAnsi="Times New Roman" w:cs="Times New Roman"/>
                <w:color w:val="000000"/>
                <w:sz w:val="24"/>
                <w:szCs w:val="24"/>
              </w:rPr>
              <w:t>t/a。</w:t>
            </w:r>
            <w:r>
              <w:rPr>
                <w:rFonts w:hint="default" w:ascii="Times New Roman" w:hAnsi="Times New Roman" w:cs="Times New Roman"/>
                <w:kern w:val="2"/>
                <w:sz w:val="24"/>
                <w:szCs w:val="24"/>
              </w:rPr>
              <w:t>磷酸盐 7 mg/L</w:t>
            </w:r>
            <w:r>
              <w:rPr>
                <w:rFonts w:hint="default" w:ascii="Times New Roman" w:hAnsi="Times New Roman" w:cs="Times New Roman"/>
                <w:kern w:val="2"/>
                <w:sz w:val="24"/>
                <w:szCs w:val="24"/>
                <w:lang w:eastAsia="zh-CN"/>
              </w:rPr>
              <w:t>、</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0.0007，</w:t>
            </w:r>
            <w:r>
              <w:rPr>
                <w:rFonts w:hint="default" w:ascii="Times New Roman" w:hAnsi="Times New Roman" w:cs="Times New Roman"/>
                <w:kern w:val="2"/>
                <w:sz w:val="24"/>
                <w:szCs w:val="24"/>
              </w:rPr>
              <w:t>阴离子表面活性剂（LAS）12 mg/L</w:t>
            </w:r>
            <w:r>
              <w:rPr>
                <w:rFonts w:hint="default" w:ascii="Times New Roman" w:hAnsi="Times New Roman" w:cs="Times New Roman"/>
                <w:kern w:val="2"/>
                <w:sz w:val="24"/>
                <w:szCs w:val="24"/>
                <w:lang w:eastAsia="zh-CN"/>
              </w:rPr>
              <w:t>、</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0.0012，</w:t>
            </w:r>
            <w:r>
              <w:rPr>
                <w:rFonts w:hint="default" w:ascii="Times New Roman" w:hAnsi="Times New Roman" w:cs="Times New Roman"/>
                <w:sz w:val="24"/>
                <w:szCs w:val="24"/>
              </w:rPr>
              <w:t>项目区内实施雨污分流体制，项目</w:t>
            </w:r>
            <w:r>
              <w:rPr>
                <w:rFonts w:hint="default" w:ascii="Times New Roman" w:hAnsi="Times New Roman" w:cs="Times New Roman"/>
                <w:sz w:val="24"/>
                <w:szCs w:val="24"/>
                <w:lang w:val="en-US" w:eastAsia="zh-CN"/>
              </w:rPr>
              <w:t>前期</w:t>
            </w:r>
            <w:r>
              <w:rPr>
                <w:rFonts w:hint="default" w:ascii="Times New Roman" w:hAnsi="Times New Roman" w:cs="Times New Roman"/>
                <w:sz w:val="24"/>
                <w:szCs w:val="24"/>
              </w:rPr>
              <w:t>产生的废水经</w:t>
            </w:r>
            <w:r>
              <w:rPr>
                <w:rFonts w:hint="default" w:ascii="Times New Roman" w:hAnsi="Times New Roman" w:cs="Times New Roman"/>
                <w:sz w:val="24"/>
                <w:szCs w:val="24"/>
                <w:lang w:eastAsia="zh-CN"/>
              </w:rPr>
              <w:t>隔油池</w:t>
            </w:r>
            <w:r>
              <w:rPr>
                <w:rFonts w:hint="default" w:ascii="Times New Roman" w:hAnsi="Times New Roman" w:cs="Times New Roman"/>
                <w:sz w:val="24"/>
                <w:szCs w:val="24"/>
              </w:rPr>
              <w:t>处理</w:t>
            </w:r>
            <w:r>
              <w:rPr>
                <w:rFonts w:hint="default" w:ascii="Times New Roman" w:hAnsi="Times New Roman" w:cs="Times New Roman"/>
                <w:sz w:val="24"/>
                <w:szCs w:val="24"/>
                <w:lang w:bidi="ar"/>
              </w:rPr>
              <w:t>后</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进入化粪池定期清掏，后期市政管网建成后</w:t>
            </w:r>
            <w:r>
              <w:rPr>
                <w:rFonts w:hint="default" w:ascii="Times New Roman" w:hAnsi="Times New Roman" w:cs="Times New Roman"/>
                <w:color w:val="000000"/>
                <w:kern w:val="2"/>
                <w:sz w:val="24"/>
                <w:szCs w:val="24"/>
              </w:rPr>
              <w:t>接入市政管网，最终进入维西县污水处理厂，纳入污水处理厂考核。</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项目区雨水经厂房雨水收集管、雨水沟收集后，最终进入永春河。</w:t>
            </w:r>
          </w:p>
          <w:p>
            <w:pPr>
              <w:pStyle w:val="25"/>
              <w:ind w:firstLine="482"/>
              <w:rPr>
                <w:rFonts w:hint="default" w:ascii="Times New Roman" w:hAnsi="Times New Roman" w:cs="Times New Roman"/>
                <w:b/>
                <w:bCs/>
                <w:color w:val="000000"/>
              </w:rPr>
            </w:pPr>
            <w:r>
              <w:rPr>
                <w:rFonts w:hint="default" w:ascii="Times New Roman" w:hAnsi="Times New Roman" w:cs="Times New Roman"/>
                <w:b/>
                <w:bCs/>
                <w:color w:val="000000"/>
              </w:rPr>
              <w:t>1.3 环境质量现状</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（1）地表水</w:t>
            </w:r>
          </w:p>
          <w:p>
            <w:pPr>
              <w:snapToGrid w:val="0"/>
              <w:spacing w:line="360" w:lineRule="auto"/>
              <w:ind w:firstLine="480" w:firstLineChars="200"/>
              <w:rPr>
                <w:rFonts w:hint="default" w:ascii="Times New Roman" w:hAnsi="Times New Roman" w:cs="Times New Roman"/>
                <w:color w:val="000000"/>
              </w:rPr>
            </w:pPr>
            <w:r>
              <w:rPr>
                <w:rFonts w:hint="default" w:ascii="Times New Roman" w:hAnsi="Times New Roman" w:cs="Times New Roman"/>
                <w:sz w:val="24"/>
                <w:szCs w:val="24"/>
                <w:lang w:val="en-US" w:eastAsia="zh-CN"/>
              </w:rPr>
              <w:t>项目区</w:t>
            </w:r>
            <w:r>
              <w:rPr>
                <w:rFonts w:hint="default" w:ascii="Times New Roman" w:hAnsi="Times New Roman" w:cs="Times New Roman"/>
                <w:sz w:val="24"/>
                <w:szCs w:val="24"/>
              </w:rPr>
              <w:t>永春河源头—入澜沧江水环境功能为农业用水、工业用水，执行Ⅳ类水质标准</w:t>
            </w:r>
            <w:r>
              <w:rPr>
                <w:rFonts w:hint="default" w:ascii="Times New Roman" w:hAnsi="Times New Roman" w:cs="Times New Roman"/>
                <w:sz w:val="24"/>
                <w:szCs w:val="24"/>
                <w:lang w:eastAsia="zh-CN"/>
              </w:rPr>
              <w:t>，</w:t>
            </w:r>
            <w:r>
              <w:rPr>
                <w:rFonts w:hint="default" w:ascii="Times New Roman" w:hAnsi="Times New Roman" w:cs="Times New Roman"/>
                <w:sz w:val="24"/>
                <w:szCs w:val="24"/>
              </w:rPr>
              <w:t>项目区周围无大型排污水企业，污染较小。项目区域永春河水环境质量可以达到《地表水环境质量标准》（GB3838-2002）中Ⅳ类水质标准，地表水环境质量现状良好。</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（2）大气环境</w:t>
            </w:r>
          </w:p>
          <w:p>
            <w:pPr>
              <w:pStyle w:val="25"/>
              <w:ind w:firstLine="480"/>
              <w:rPr>
                <w:rFonts w:hint="default" w:ascii="Times New Roman" w:hAnsi="Times New Roman" w:cs="Times New Roman"/>
                <w:color w:val="000000"/>
                <w:szCs w:val="21"/>
              </w:rPr>
            </w:pPr>
            <w:r>
              <w:rPr>
                <w:rFonts w:hint="default" w:ascii="Times New Roman" w:hAnsi="Times New Roman" w:cs="Times New Roman"/>
                <w:color w:val="000000"/>
              </w:rPr>
              <w:t>拟建项目所在区域环境空气中的主要污染物</w:t>
            </w:r>
            <w:r>
              <w:rPr>
                <w:rFonts w:hint="default" w:ascii="Times New Roman" w:hAnsi="Times New Roman" w:cs="Times New Roman"/>
                <w:color w:val="000000"/>
                <w:szCs w:val="21"/>
              </w:rPr>
              <w:t>SO</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4"/>
              </w:rPr>
              <w:t>、</w:t>
            </w:r>
            <w:r>
              <w:rPr>
                <w:rFonts w:hint="default" w:ascii="Times New Roman" w:hAnsi="Times New Roman" w:cs="Times New Roman"/>
                <w:color w:val="000000"/>
                <w:szCs w:val="21"/>
              </w:rPr>
              <w:t>NO</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4"/>
              </w:rPr>
              <w:t>日均值均能满足《环境空气质量标准》(GB3095-2012)</w:t>
            </w:r>
            <w:r>
              <w:rPr>
                <w:rFonts w:hint="default" w:ascii="Times New Roman" w:hAnsi="Times New Roman" w:cs="Times New Roman"/>
                <w:color w:val="000000"/>
                <w:szCs w:val="24"/>
                <w:lang w:eastAsia="zh-CN"/>
              </w:rPr>
              <w:t>（</w:t>
            </w:r>
            <w:r>
              <w:rPr>
                <w:rFonts w:hint="default" w:ascii="Times New Roman" w:hAnsi="Times New Roman" w:cs="Times New Roman"/>
                <w:color w:val="000000"/>
                <w:szCs w:val="24"/>
                <w:lang w:val="en-US" w:eastAsia="zh-CN"/>
              </w:rPr>
              <w:t>修改单</w:t>
            </w:r>
            <w:r>
              <w:rPr>
                <w:rFonts w:hint="default" w:ascii="Times New Roman" w:hAnsi="Times New Roman" w:cs="Times New Roman"/>
                <w:color w:val="000000"/>
                <w:szCs w:val="24"/>
                <w:lang w:eastAsia="zh-CN"/>
              </w:rPr>
              <w:t>）</w:t>
            </w:r>
            <w:r>
              <w:rPr>
                <w:rFonts w:hint="default" w:ascii="Times New Roman" w:hAnsi="Times New Roman" w:cs="Times New Roman"/>
                <w:color w:val="000000"/>
                <w:szCs w:val="24"/>
              </w:rPr>
              <w:t>中的二级标准限值要求。</w:t>
            </w:r>
          </w:p>
          <w:p>
            <w:pPr>
              <w:pStyle w:val="25"/>
              <w:ind w:firstLine="480"/>
              <w:rPr>
                <w:rFonts w:hint="default" w:ascii="Times New Roman" w:hAnsi="Times New Roman" w:cs="Times New Roman"/>
                <w:color w:val="000000"/>
              </w:rPr>
            </w:pPr>
            <w:r>
              <w:rPr>
                <w:rFonts w:hint="default" w:ascii="Times New Roman" w:hAnsi="Times New Roman" w:cs="Times New Roman"/>
                <w:color w:val="000000"/>
              </w:rPr>
              <w:t>（3）声环境质量</w:t>
            </w:r>
          </w:p>
          <w:p>
            <w:pPr>
              <w:snapToGrid w:val="0"/>
              <w:spacing w:line="360" w:lineRule="auto"/>
              <w:ind w:firstLine="480" w:firstLineChars="200"/>
              <w:rPr>
                <w:rFonts w:hint="default" w:ascii="Times New Roman" w:hAnsi="Times New Roman" w:cs="Times New Roman"/>
                <w:color w:val="000000"/>
              </w:rPr>
            </w:pPr>
            <w:r>
              <w:rPr>
                <w:rFonts w:hint="default" w:ascii="Times New Roman" w:hAnsi="Times New Roman" w:cs="Times New Roman"/>
                <w:sz w:val="24"/>
                <w:szCs w:val="24"/>
              </w:rPr>
              <w:t>项目周围的噪声主要来源于项目区附近的道路产生的交通噪声及社会生活噪声，但噪声量较小，项目区声环境质量较好，项目区的声环境质量可以满足《声环境质量标准》（GB3096-2008）2类及4a类标准，项目区域声环境质量良好。</w:t>
            </w:r>
          </w:p>
          <w:p>
            <w:pPr>
              <w:pStyle w:val="25"/>
              <w:ind w:firstLine="482"/>
              <w:rPr>
                <w:rFonts w:hint="default" w:ascii="Times New Roman" w:hAnsi="Times New Roman" w:eastAsia="宋体" w:cs="Times New Roman"/>
                <w:color w:val="000000"/>
                <w:lang w:val="en-US" w:eastAsia="zh-CN"/>
              </w:rPr>
            </w:pPr>
            <w:r>
              <w:rPr>
                <w:rFonts w:hint="default" w:ascii="Times New Roman" w:hAnsi="Times New Roman" w:cs="Times New Roman"/>
                <w:b/>
                <w:bCs/>
                <w:color w:val="000000"/>
              </w:rPr>
              <w:t>1.4 环境影响评价结果</w:t>
            </w:r>
          </w:p>
          <w:p>
            <w:pPr>
              <w:adjustRightInd/>
              <w:snapToGrid w:val="0"/>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（1）废水</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项目区内实施雨污分流，项目</w:t>
            </w:r>
            <w:r>
              <w:rPr>
                <w:rFonts w:hint="default" w:ascii="Times New Roman" w:hAnsi="Times New Roman" w:cs="Times New Roman"/>
                <w:sz w:val="24"/>
                <w:szCs w:val="24"/>
                <w:lang w:val="en-US" w:eastAsia="zh-CN"/>
              </w:rPr>
              <w:t>前期</w:t>
            </w:r>
            <w:r>
              <w:rPr>
                <w:rFonts w:hint="default" w:ascii="Times New Roman" w:hAnsi="Times New Roman" w:cs="Times New Roman"/>
                <w:sz w:val="24"/>
                <w:szCs w:val="24"/>
              </w:rPr>
              <w:t>产生的废水经</w:t>
            </w:r>
            <w:r>
              <w:rPr>
                <w:rFonts w:hint="default" w:ascii="Times New Roman" w:hAnsi="Times New Roman" w:cs="Times New Roman"/>
                <w:sz w:val="24"/>
                <w:szCs w:val="24"/>
                <w:lang w:val="en-US" w:eastAsia="zh-CN"/>
              </w:rPr>
              <w:t>隔油池沉淀处理后排入化粪池，定期清掏做农肥，后期市政管网建成后废水经隔油池处理后经市政管网进入维西县污水处理厂，</w:t>
            </w:r>
            <w:r>
              <w:rPr>
                <w:rFonts w:hint="default" w:ascii="Times New Roman" w:hAnsi="Times New Roman" w:cs="Times New Roman"/>
                <w:sz w:val="24"/>
                <w:szCs w:val="24"/>
              </w:rPr>
              <w:t>项目区雨水经厂房雨水收集管、雨水沟收集后，最终进入永春河，因此，项目运营期产生的废水对区域水环境影响不大。</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（2）废气</w:t>
            </w:r>
          </w:p>
          <w:p>
            <w:pP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项目运营期产生的废气主要为烤漆房废气、打磨粉尘、焊接时产生的焊接烟尘、汽车在进出停车场和调试过程中排放的汽车尾气、</w:t>
            </w:r>
            <w:r>
              <w:rPr>
                <w:rFonts w:hint="default" w:ascii="Times New Roman" w:hAnsi="Times New Roman" w:cs="Times New Roman"/>
                <w:kern w:val="2"/>
                <w:sz w:val="24"/>
                <w:szCs w:val="30"/>
              </w:rPr>
              <w:t>油漆使用过程及生活垃圾暂存产生的</w:t>
            </w:r>
            <w:r>
              <w:rPr>
                <w:rFonts w:hint="default" w:ascii="Times New Roman" w:hAnsi="Times New Roman" w:cs="Times New Roman"/>
                <w:sz w:val="24"/>
                <w:szCs w:val="24"/>
              </w:rPr>
              <w:t>异味。</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项目烤漆房产生的漆雾、废气经</w:t>
            </w:r>
            <w:r>
              <w:rPr>
                <w:rFonts w:hint="default" w:ascii="Times New Roman" w:hAnsi="Times New Roman" w:cs="Times New Roman"/>
                <w:sz w:val="24"/>
                <w:szCs w:val="24"/>
                <w:lang w:val="en-US" w:eastAsia="zh-CN"/>
              </w:rPr>
              <w:t>废气处理设备</w:t>
            </w:r>
            <w:r>
              <w:rPr>
                <w:rFonts w:hint="default" w:ascii="Times New Roman" w:hAnsi="Times New Roman" w:cs="Times New Roman"/>
                <w:sz w:val="24"/>
                <w:szCs w:val="24"/>
              </w:rPr>
              <w:t>处理以后，通过</w:t>
            </w:r>
            <w:r>
              <w:rPr>
                <w:rFonts w:hint="default" w:ascii="Times New Roman" w:hAnsi="Times New Roman" w:cs="Times New Roman"/>
                <w:sz w:val="24"/>
                <w:szCs w:val="24"/>
                <w:lang w:val="en-US" w:eastAsia="zh-CN"/>
              </w:rPr>
              <w:t>高空</w:t>
            </w:r>
            <w:r>
              <w:rPr>
                <w:rFonts w:hint="default" w:ascii="Times New Roman" w:hAnsi="Times New Roman" w:cs="Times New Roman"/>
                <w:sz w:val="24"/>
                <w:szCs w:val="24"/>
              </w:rPr>
              <w:t>排放，排放的二甲苯、颗粒物的浓度和速率均可达到《大气污染物综合排放标准》（GB16297-1996）表2二级标准要求。</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打磨粉尘和焊接废气产生量较小，经大气扩散后，预计在厂界排放浓度可达《大气污染物综合排放标准》（GB16297-1996）颗粒物≤1.0 mg /m³ 。</w:t>
            </w:r>
          </w:p>
          <w:p>
            <w:pPr>
              <w:widowControl/>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汽车尾气中烃类物质(HC)、一氧化碳(CO)等污染物经过大气扩散作用，对环境空气影响不大。</w:t>
            </w:r>
          </w:p>
          <w:p>
            <w:pPr>
              <w:spacing w:line="360" w:lineRule="auto"/>
              <w:ind w:firstLine="480" w:firstLineChars="200"/>
              <w:rPr>
                <w:rFonts w:hint="default" w:ascii="Times New Roman" w:hAnsi="Times New Roman" w:eastAsia="宋体" w:cs="Times New Roman"/>
                <w:lang w:val="en-US" w:eastAsia="zh-CN"/>
              </w:rPr>
            </w:pPr>
            <w:r>
              <w:rPr>
                <w:rFonts w:hint="default" w:ascii="Times New Roman" w:hAnsi="Times New Roman" w:cs="Times New Roman"/>
                <w:sz w:val="24"/>
                <w:szCs w:val="24"/>
                <w:lang w:eastAsia="zh-CN"/>
              </w:rPr>
              <w:t>本项目</w:t>
            </w:r>
            <w:r>
              <w:rPr>
                <w:rFonts w:hint="default" w:ascii="Times New Roman" w:hAnsi="Times New Roman" w:cs="Times New Roman"/>
                <w:sz w:val="24"/>
                <w:szCs w:val="24"/>
              </w:rPr>
              <w:t>厨房使用电</w:t>
            </w:r>
            <w:r>
              <w:rPr>
                <w:rFonts w:hint="default" w:ascii="Times New Roman" w:hAnsi="Times New Roman" w:cs="Times New Roman"/>
                <w:sz w:val="24"/>
                <w:szCs w:val="24"/>
                <w:lang w:eastAsia="zh-CN"/>
              </w:rPr>
              <w:t>作</w:t>
            </w:r>
            <w:r>
              <w:rPr>
                <w:rFonts w:hint="default" w:ascii="Times New Roman" w:hAnsi="Times New Roman" w:cs="Times New Roman"/>
                <w:sz w:val="24"/>
                <w:szCs w:val="24"/>
              </w:rPr>
              <w:t>为能源</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安装一台小型油烟净化器后，</w:t>
            </w:r>
            <w:r>
              <w:rPr>
                <w:rFonts w:hint="default" w:ascii="Times New Roman" w:hAnsi="Times New Roman" w:cs="Times New Roman"/>
                <w:sz w:val="24"/>
                <w:szCs w:val="24"/>
              </w:rPr>
              <w:t>排放油烟浓度可达《餐饮业油烟排放标准》（GB18483-2001），对环境空气影响不大。</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综上所述，项目产生的废气对外环境的影响较小。</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（3） 噪声</w:t>
            </w:r>
          </w:p>
          <w:p>
            <w:pPr>
              <w:adjustRightInd/>
              <w:spacing w:line="360" w:lineRule="auto"/>
              <w:ind w:firstLine="480" w:firstLineChars="200"/>
              <w:jc w:val="both"/>
              <w:rPr>
                <w:rFonts w:hint="default" w:ascii="Times New Roman" w:hAnsi="Times New Roman" w:cs="Times New Roman"/>
                <w:sz w:val="24"/>
              </w:rPr>
            </w:pPr>
            <w:r>
              <w:rPr>
                <w:rFonts w:hint="default" w:ascii="Times New Roman" w:hAnsi="Times New Roman" w:cs="Times New Roman"/>
                <w:sz w:val="24"/>
              </w:rPr>
              <w:t>本项目将空压机设置于专门的设备房中，项目主要打磨工序、钣金工序和</w:t>
            </w:r>
            <w:r>
              <w:rPr>
                <w:rFonts w:hint="default" w:ascii="Times New Roman" w:hAnsi="Times New Roman" w:cs="Times New Roman"/>
                <w:sz w:val="24"/>
                <w:lang w:val="en-US" w:eastAsia="zh-CN"/>
              </w:rPr>
              <w:t>维修噪声等经过距离衰减、墙体隔声</w:t>
            </w:r>
            <w:r>
              <w:rPr>
                <w:rFonts w:hint="default" w:ascii="Times New Roman" w:hAnsi="Times New Roman" w:cs="Times New Roman"/>
                <w:sz w:val="24"/>
              </w:rPr>
              <w:t>后，</w:t>
            </w:r>
            <w:r>
              <w:rPr>
                <w:rFonts w:hint="default" w:ascii="Times New Roman" w:hAnsi="Times New Roman" w:cs="Times New Roman"/>
                <w:sz w:val="24"/>
                <w:lang w:val="en-US" w:eastAsia="zh-CN"/>
              </w:rPr>
              <w:t>225省道</w:t>
            </w:r>
            <w:r>
              <w:rPr>
                <w:rFonts w:hint="default" w:ascii="Times New Roman" w:hAnsi="Times New Roman" w:cs="Times New Roman"/>
                <w:sz w:val="24"/>
              </w:rPr>
              <w:t>一侧的噪声排放可达《工业企业厂界环境噪声排放标准》（</w:t>
            </w:r>
            <w:r>
              <w:rPr>
                <w:rFonts w:hint="default" w:ascii="Times New Roman" w:hAnsi="Times New Roman" w:cs="Times New Roman"/>
                <w:sz w:val="24"/>
                <w:szCs w:val="24"/>
              </w:rPr>
              <w:t>GB12348-2008</w:t>
            </w:r>
            <w:r>
              <w:rPr>
                <w:rFonts w:hint="default" w:ascii="Times New Roman" w:hAnsi="Times New Roman" w:cs="Times New Roman"/>
                <w:sz w:val="24"/>
              </w:rPr>
              <w:t>）中4</w:t>
            </w:r>
            <w:r>
              <w:rPr>
                <w:rFonts w:hint="default" w:ascii="Times New Roman" w:hAnsi="Times New Roman" w:cs="Times New Roman"/>
                <w:sz w:val="24"/>
                <w:lang w:val="en-US" w:eastAsia="zh-CN"/>
              </w:rPr>
              <w:t>a</w:t>
            </w:r>
            <w:r>
              <w:rPr>
                <w:rFonts w:hint="default" w:ascii="Times New Roman" w:hAnsi="Times New Roman" w:cs="Times New Roman"/>
                <w:sz w:val="24"/>
              </w:rPr>
              <w:t>类标准要求，其余厂界噪声排放可达《工业企业厂界环境噪声排放标准》（</w:t>
            </w:r>
            <w:r>
              <w:rPr>
                <w:rFonts w:hint="default" w:ascii="Times New Roman" w:hAnsi="Times New Roman" w:cs="Times New Roman"/>
                <w:sz w:val="24"/>
                <w:szCs w:val="24"/>
              </w:rPr>
              <w:t>GB12348-2008</w:t>
            </w:r>
            <w:r>
              <w:rPr>
                <w:rFonts w:hint="default" w:ascii="Times New Roman" w:hAnsi="Times New Roman" w:cs="Times New Roman"/>
                <w:sz w:val="24"/>
              </w:rPr>
              <w:t>）中2类标准要求。因此，本项目运营期噪声对外环境及周边环境保护目标的影响较小。</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（4） 固废</w:t>
            </w:r>
          </w:p>
          <w:p>
            <w:pPr>
              <w:tabs>
                <w:tab w:val="left" w:pos="1440"/>
                <w:tab w:val="left" w:pos="1800"/>
              </w:tabs>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sz w:val="24"/>
                <w:szCs w:val="24"/>
              </w:rPr>
              <w:t>本项目固废为危险固废和一般固废，</w:t>
            </w:r>
            <w:r>
              <w:rPr>
                <w:rFonts w:hint="default" w:ascii="Times New Roman" w:hAnsi="Times New Roman" w:cs="Times New Roman"/>
                <w:kern w:val="2"/>
                <w:sz w:val="24"/>
                <w:szCs w:val="24"/>
              </w:rPr>
              <w:t>一般固废主要为生活垃圾、焊渣、车辆维修产生的废旧轮胎、汽车装饰的废包装材料、废金属零件、报废车辆外壳、废砂纸；危险废物主要为废机油、废汽油、漆渣、沾有废油或油漆的废报纸和废抹布、废电子器件、废油漆桶、废机油桶。</w:t>
            </w:r>
          </w:p>
          <w:p>
            <w:pPr>
              <w:adjustRightInd/>
              <w:spacing w:line="360" w:lineRule="auto"/>
              <w:ind w:firstLine="480" w:firstLineChars="200"/>
              <w:jc w:val="both"/>
              <w:rPr>
                <w:rFonts w:hint="default" w:ascii="Times New Roman" w:hAnsi="Times New Roman" w:cs="Times New Roman"/>
                <w:kern w:val="2"/>
                <w:sz w:val="24"/>
                <w:szCs w:val="24"/>
              </w:rPr>
            </w:pPr>
            <w:r>
              <w:rPr>
                <w:rFonts w:hint="default" w:ascii="Times New Roman" w:hAnsi="Times New Roman" w:cs="Times New Roman"/>
                <w:kern w:val="2"/>
                <w:sz w:val="24"/>
                <w:szCs w:val="24"/>
              </w:rPr>
              <w:t>本项目将车辆维修产生的废旧轮胎、废包装材料、废金属零件和报废车辆外壳等可回收垃圾统一暂存于可外售固废暂存间，外卖给回收单位。</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对于生活垃圾、废砂纸和焊渣等均委托环卫部门进行清运处理。</w:t>
            </w:r>
          </w:p>
          <w:p>
            <w:pPr>
              <w:tabs>
                <w:tab w:val="left" w:pos="1800"/>
              </w:tabs>
              <w:snapToGrid w:val="0"/>
              <w:spacing w:line="360" w:lineRule="auto"/>
              <w:ind w:firstLine="480"/>
              <w:jc w:val="both"/>
              <w:textAlignment w:val="auto"/>
              <w:rPr>
                <w:rFonts w:hint="default" w:ascii="Times New Roman" w:hAnsi="Times New Roman" w:cs="Times New Roman"/>
                <w:bCs/>
                <w:kern w:val="2"/>
                <w:sz w:val="24"/>
                <w:szCs w:val="24"/>
              </w:rPr>
            </w:pPr>
            <w:r>
              <w:rPr>
                <w:rFonts w:hint="default" w:ascii="Times New Roman" w:hAnsi="Times New Roman" w:cs="Times New Roman"/>
                <w:kern w:val="2"/>
                <w:sz w:val="24"/>
                <w:szCs w:val="24"/>
              </w:rPr>
              <w:t>项目产生的危险废物均分类暂存于危废暂存间，废机油、废汽油</w:t>
            </w:r>
            <w:r>
              <w:rPr>
                <w:rFonts w:hint="default" w:ascii="Times New Roman" w:hAnsi="Times New Roman" w:cs="Times New Roman"/>
                <w:bCs/>
                <w:kern w:val="2"/>
                <w:sz w:val="24"/>
                <w:szCs w:val="24"/>
              </w:rPr>
              <w:t>分别储存在密闭的废油桶内，</w:t>
            </w:r>
            <w:r>
              <w:rPr>
                <w:rFonts w:hint="default" w:ascii="Times New Roman" w:hAnsi="Times New Roman" w:cs="Times New Roman"/>
                <w:kern w:val="2"/>
                <w:sz w:val="24"/>
                <w:szCs w:val="24"/>
              </w:rPr>
              <w:t>其他危废分类</w:t>
            </w:r>
            <w:r>
              <w:rPr>
                <w:rFonts w:hint="default" w:ascii="Times New Roman" w:hAnsi="Times New Roman" w:cs="Times New Roman"/>
                <w:bCs/>
                <w:kern w:val="2"/>
                <w:sz w:val="24"/>
                <w:szCs w:val="24"/>
              </w:rPr>
              <w:t>暂存于危废暂存间，定期委托有资质的单位进行清运处理。</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因此，项目产生的废物都能得到妥善处理，</w:t>
            </w:r>
            <w:r>
              <w:rPr>
                <w:rFonts w:hint="default" w:ascii="Times New Roman" w:hAnsi="Times New Roman" w:cs="Times New Roman"/>
                <w:sz w:val="24"/>
              </w:rPr>
              <w:t>不会对周围环境产生影响。</w:t>
            </w:r>
          </w:p>
          <w:p>
            <w:pPr>
              <w:pStyle w:val="25"/>
              <w:ind w:firstLine="482"/>
              <w:rPr>
                <w:rFonts w:hint="default" w:ascii="Times New Roman" w:hAnsi="Times New Roman" w:cs="Times New Roman"/>
                <w:b/>
                <w:color w:val="000000"/>
              </w:rPr>
            </w:pPr>
            <w:r>
              <w:rPr>
                <w:rFonts w:hint="default" w:ascii="Times New Roman" w:hAnsi="Times New Roman" w:cs="Times New Roman"/>
                <w:b/>
                <w:color w:val="000000"/>
              </w:rPr>
              <w:t>1.5 总结论</w:t>
            </w:r>
          </w:p>
          <w:p>
            <w:pPr>
              <w:pStyle w:val="25"/>
              <w:ind w:firstLine="480"/>
              <w:rPr>
                <w:rFonts w:hint="default" w:ascii="Times New Roman" w:hAnsi="Times New Roman" w:cs="Times New Roman"/>
                <w:szCs w:val="24"/>
              </w:rPr>
            </w:pPr>
            <w:r>
              <w:rPr>
                <w:rFonts w:hint="default" w:ascii="Times New Roman" w:hAnsi="Times New Roman" w:cs="Times New Roman"/>
                <w:szCs w:val="24"/>
              </w:rPr>
              <w:t>综上所述，</w:t>
            </w:r>
            <w:r>
              <w:rPr>
                <w:rFonts w:hint="default" w:ascii="Times New Roman" w:hAnsi="Times New Roman" w:cs="Times New Roman"/>
                <w:bCs/>
                <w:color w:val="000000"/>
                <w:szCs w:val="24"/>
              </w:rPr>
              <w:t>维西</w:t>
            </w:r>
            <w:r>
              <w:rPr>
                <w:rFonts w:hint="default" w:ascii="Times New Roman" w:hAnsi="Times New Roman" w:cs="Times New Roman"/>
                <w:bCs/>
                <w:color w:val="000000"/>
                <w:szCs w:val="24"/>
                <w:lang w:val="en-US" w:eastAsia="zh-CN"/>
              </w:rPr>
              <w:t>耀辉</w:t>
            </w:r>
            <w:r>
              <w:rPr>
                <w:rFonts w:hint="default" w:ascii="Times New Roman" w:hAnsi="Times New Roman" w:cs="Times New Roman"/>
                <w:bCs/>
                <w:color w:val="000000"/>
                <w:szCs w:val="24"/>
              </w:rPr>
              <w:t>汽车修理厂</w:t>
            </w:r>
            <w:r>
              <w:rPr>
                <w:rFonts w:hint="default" w:ascii="Times New Roman" w:hAnsi="Times New Roman" w:cs="Times New Roman"/>
                <w:color w:val="000000"/>
                <w:szCs w:val="24"/>
              </w:rPr>
              <w:t>投资建设的“</w:t>
            </w:r>
            <w:r>
              <w:rPr>
                <w:rFonts w:hint="default" w:ascii="Times New Roman" w:hAnsi="Times New Roman" w:cs="Times New Roman"/>
                <w:bCs/>
                <w:color w:val="000000"/>
                <w:szCs w:val="24"/>
              </w:rPr>
              <w:t>维西</w:t>
            </w:r>
            <w:r>
              <w:rPr>
                <w:rFonts w:hint="default" w:ascii="Times New Roman" w:hAnsi="Times New Roman" w:cs="Times New Roman"/>
                <w:bCs/>
                <w:color w:val="000000"/>
                <w:szCs w:val="24"/>
                <w:lang w:val="en-US" w:eastAsia="zh-CN"/>
              </w:rPr>
              <w:t>耀辉</w:t>
            </w:r>
            <w:r>
              <w:rPr>
                <w:rFonts w:hint="default" w:ascii="Times New Roman" w:hAnsi="Times New Roman" w:cs="Times New Roman"/>
                <w:bCs/>
                <w:color w:val="000000"/>
                <w:szCs w:val="24"/>
              </w:rPr>
              <w:t>汽车修理厂建设项目</w:t>
            </w:r>
            <w:r>
              <w:rPr>
                <w:rFonts w:hint="default" w:ascii="Times New Roman" w:hAnsi="Times New Roman" w:cs="Times New Roman"/>
                <w:color w:val="000000"/>
                <w:szCs w:val="24"/>
              </w:rPr>
              <w:t>”</w:t>
            </w:r>
            <w:r>
              <w:rPr>
                <w:rFonts w:hint="default" w:ascii="Times New Roman" w:hAnsi="Times New Roman" w:cs="Times New Roman"/>
                <w:szCs w:val="24"/>
              </w:rPr>
              <w:t>项目符合国家产业政策，选址合理，布局可行。项目在运营期间</w:t>
            </w:r>
            <w:r>
              <w:rPr>
                <w:rFonts w:hint="default" w:ascii="Times New Roman" w:hAnsi="Times New Roman" w:cs="Times New Roman"/>
                <w:color w:val="000000"/>
              </w:rPr>
              <w:t>严格按照本报告表中所提出的污染防治对策，加强内部环境管理，实现环境保护措施的有效运行的前提下，项目产生的废水能得到有效处置，废气污染物能够达标排放，噪声通过加设减噪措施能做到达标不扰民，固体废物得到合理的处置，而且该项目对社会的经济发展起到一定的促进作用。从环境保护角度分析，本项目的建设是可行的。</w:t>
            </w:r>
          </w:p>
          <w:p>
            <w:pPr>
              <w:adjustRightInd/>
              <w:spacing w:line="360" w:lineRule="auto"/>
              <w:ind w:firstLine="482" w:firstLineChars="200"/>
              <w:jc w:val="both"/>
              <w:rPr>
                <w:rFonts w:hint="default" w:ascii="Times New Roman" w:hAnsi="Times New Roman" w:cs="Times New Roman"/>
                <w:b/>
                <w:sz w:val="24"/>
                <w:szCs w:val="24"/>
              </w:rPr>
            </w:pPr>
            <w:r>
              <w:rPr>
                <w:rFonts w:hint="default" w:ascii="Times New Roman" w:hAnsi="Times New Roman" w:cs="Times New Roman"/>
                <w:b/>
                <w:sz w:val="24"/>
                <w:szCs w:val="24"/>
              </w:rPr>
              <w:t>2建议和要求：</w:t>
            </w:r>
          </w:p>
          <w:p>
            <w:pPr>
              <w:pStyle w:val="25"/>
              <w:ind w:firstLine="480" w:firstLineChars="0"/>
              <w:rPr>
                <w:rFonts w:hint="default" w:ascii="Times New Roman" w:hAnsi="Times New Roman" w:cs="Times New Roman"/>
                <w:color w:val="000000"/>
              </w:rPr>
            </w:pPr>
            <w:r>
              <w:rPr>
                <w:rFonts w:hint="default" w:ascii="Times New Roman" w:hAnsi="Times New Roman" w:cs="Times New Roman"/>
                <w:bCs/>
                <w:color w:val="000000"/>
                <w:szCs w:val="24"/>
              </w:rPr>
              <w:t xml:space="preserve">2.1 </w:t>
            </w:r>
            <w:r>
              <w:rPr>
                <w:rFonts w:hint="default" w:ascii="Times New Roman" w:hAnsi="Times New Roman" w:cs="Times New Roman"/>
                <w:color w:val="000000"/>
              </w:rPr>
              <w:t>建设方需按照环境保护的相关要求对项目建设期间产生的各种污染物进行处理处置，防止污染物对周边环境产生影响。</w:t>
            </w:r>
          </w:p>
          <w:p>
            <w:pPr>
              <w:pStyle w:val="25"/>
              <w:ind w:firstLine="480" w:firstLineChars="0"/>
              <w:rPr>
                <w:rFonts w:hint="default" w:ascii="Times New Roman" w:hAnsi="Times New Roman" w:cs="Times New Roman"/>
                <w:bCs/>
                <w:color w:val="000000"/>
              </w:rPr>
            </w:pPr>
            <w:r>
              <w:rPr>
                <w:rFonts w:hint="default" w:ascii="Times New Roman" w:hAnsi="Times New Roman" w:cs="Times New Roman"/>
                <w:color w:val="000000"/>
              </w:rPr>
              <w:t xml:space="preserve">2.2 </w:t>
            </w:r>
            <w:r>
              <w:rPr>
                <w:rFonts w:hint="default" w:ascii="Times New Roman" w:hAnsi="Times New Roman" w:cs="Times New Roman"/>
                <w:bCs/>
                <w:color w:val="000000"/>
              </w:rPr>
              <w:t>根据相关要求落实废气、噪声和固体废物的收集和处理处置措施，确保各项污染物排放指标符合相关标准的要求，减少对周边环境的影响；严格按照要求对废水进行处理和处置</w:t>
            </w:r>
            <w:r>
              <w:rPr>
                <w:rFonts w:hint="default" w:ascii="Times New Roman" w:hAnsi="Times New Roman" w:cs="Times New Roman"/>
                <w:color w:val="000000"/>
              </w:rPr>
              <w:t>。</w:t>
            </w:r>
            <w:r>
              <w:rPr>
                <w:rFonts w:hint="default" w:ascii="Times New Roman" w:hAnsi="Times New Roman" w:cs="Times New Roman"/>
                <w:bCs/>
                <w:color w:val="000000"/>
              </w:rPr>
              <w:t xml:space="preserve"> </w:t>
            </w:r>
          </w:p>
          <w:p>
            <w:pPr>
              <w:pStyle w:val="25"/>
              <w:ind w:firstLine="480" w:firstLineChars="0"/>
              <w:rPr>
                <w:rFonts w:hint="default" w:ascii="Times New Roman" w:hAnsi="Times New Roman" w:cs="Times New Roman"/>
                <w:szCs w:val="24"/>
              </w:rPr>
            </w:pPr>
            <w:r>
              <w:rPr>
                <w:rFonts w:hint="default" w:ascii="Times New Roman" w:hAnsi="Times New Roman" w:cs="Times New Roman"/>
                <w:bCs/>
                <w:color w:val="000000"/>
              </w:rPr>
              <w:t>2.4 在项目建成投入使用以后应加强环境管理相关制度的建立和实施，确保各种污染物能够得到有效的处理和处置，减少对周边环境的影响。</w:t>
            </w:r>
          </w:p>
          <w:p>
            <w:pPr>
              <w:adjustRightInd/>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2.5加强化粪池和</w:t>
            </w:r>
            <w:r>
              <w:rPr>
                <w:rFonts w:hint="default" w:ascii="Times New Roman" w:hAnsi="Times New Roman" w:cs="Times New Roman"/>
                <w:sz w:val="24"/>
                <w:szCs w:val="24"/>
              </w:rPr>
              <w:t>废气处理系统</w:t>
            </w:r>
            <w:r>
              <w:rPr>
                <w:rFonts w:hint="default" w:ascii="Times New Roman" w:hAnsi="Times New Roman" w:cs="Times New Roman"/>
                <w:kern w:val="2"/>
                <w:sz w:val="24"/>
                <w:szCs w:val="24"/>
              </w:rPr>
              <w:t>等环保设施的管理，定期检查烤漆房废气</w:t>
            </w:r>
            <w:r>
              <w:rPr>
                <w:rFonts w:hint="default" w:ascii="Times New Roman" w:hAnsi="Times New Roman" w:cs="Times New Roman"/>
                <w:kern w:val="2"/>
                <w:sz w:val="24"/>
                <w:szCs w:val="24"/>
                <w:lang w:val="en-US" w:eastAsia="zh-CN"/>
              </w:rPr>
              <w:t>处理设备</w:t>
            </w:r>
            <w:r>
              <w:rPr>
                <w:rFonts w:hint="default" w:ascii="Times New Roman" w:hAnsi="Times New Roman" w:cs="Times New Roman"/>
                <w:kern w:val="2"/>
                <w:sz w:val="24"/>
                <w:szCs w:val="24"/>
              </w:rPr>
              <w:t>，定期对环保设施进行维护、检修，确保各项环保设施的正常运行，以保证处理效果，使各项污染物能达标排放。</w:t>
            </w:r>
          </w:p>
          <w:p>
            <w:pPr>
              <w:adjustRightInd/>
              <w:snapToGrid w:val="0"/>
              <w:spacing w:line="360" w:lineRule="auto"/>
              <w:ind w:firstLine="480" w:firstLineChars="200"/>
              <w:jc w:val="both"/>
              <w:textAlignment w:val="auto"/>
              <w:rPr>
                <w:rFonts w:hint="default" w:ascii="Times New Roman" w:hAnsi="Times New Roman" w:cs="Times New Roman"/>
                <w:kern w:val="2"/>
                <w:sz w:val="24"/>
                <w:szCs w:val="24"/>
              </w:rPr>
            </w:pPr>
            <w:r>
              <w:rPr>
                <w:rFonts w:hint="default" w:ascii="Times New Roman" w:hAnsi="Times New Roman" w:cs="Times New Roman"/>
                <w:kern w:val="2"/>
                <w:sz w:val="24"/>
                <w:szCs w:val="24"/>
              </w:rPr>
              <w:t>2.7为了加强项目设置的各种环保设施的运行，项目必须制订相关的环保设施管理制度，设置一到两名专、兼职环保人员对各种环保设施的日常管理及维护工作。</w:t>
            </w:r>
          </w:p>
          <w:p>
            <w:pPr>
              <w:adjustRightInd/>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2.8项目管理制度中加强环保管理的内容，包括：对管理人员进行有关环境保护的宣传培训，对顾客和工作人员进行环境保护意识宣传等，加强对项目工人的身体健康保护，配备相应的劳动保护用品。</w:t>
            </w:r>
          </w:p>
          <w:p>
            <w:pPr>
              <w:adjustRightInd/>
              <w:spacing w:line="360" w:lineRule="auto"/>
              <w:jc w:val="both"/>
              <w:rPr>
                <w:rFonts w:hint="default" w:ascii="Times New Roman" w:hAnsi="Times New Roman" w:cs="Times New Roman"/>
                <w:sz w:val="24"/>
                <w:szCs w:val="24"/>
              </w:rPr>
            </w:pPr>
          </w:p>
          <w:p>
            <w:pPr>
              <w:adjustRightInd/>
              <w:spacing w:line="360" w:lineRule="auto"/>
              <w:jc w:val="both"/>
              <w:rPr>
                <w:rFonts w:hint="default" w:ascii="Times New Roman" w:hAnsi="Times New Roman" w:cs="Times New Roman"/>
                <w:sz w:val="24"/>
                <w:szCs w:val="24"/>
              </w:rPr>
            </w:pPr>
          </w:p>
          <w:p>
            <w:pPr>
              <w:adjustRightInd/>
              <w:spacing w:line="360" w:lineRule="auto"/>
              <w:jc w:val="both"/>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pStyle w:val="2"/>
              <w:rPr>
                <w:rFonts w:hint="default" w:ascii="Times New Roman" w:hAnsi="Times New Roman" w:cs="Times New Roman"/>
                <w:sz w:val="24"/>
                <w:szCs w:val="24"/>
              </w:rPr>
            </w:pPr>
          </w:p>
          <w:p>
            <w:pPr>
              <w:adjustRightInd/>
              <w:spacing w:line="360" w:lineRule="auto"/>
              <w:jc w:val="both"/>
              <w:rPr>
                <w:rFonts w:hint="default" w:ascii="Times New Roman" w:hAnsi="Times New Roman"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89" w:hRule="atLeast"/>
          <w:jc w:val="center"/>
        </w:trPr>
        <w:tc>
          <w:tcPr>
            <w:tcW w:w="9331" w:type="dxa"/>
            <w:vAlign w:val="top"/>
          </w:tcPr>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b/>
                <w:color w:val="000000"/>
                <w:sz w:val="24"/>
              </w:rPr>
              <w:t>预审意见：</w:t>
            </w: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rPr>
                <w:rFonts w:hint="default" w:ascii="Times New Roman" w:hAnsi="Times New Roman" w:cs="Times New Roman"/>
              </w:rPr>
            </w:pPr>
          </w:p>
          <w:p>
            <w:pPr>
              <w:pStyle w:val="2"/>
              <w:rPr>
                <w:rFonts w:hint="default" w:ascii="Times New Roman" w:hAnsi="Times New Roman" w:cs="Times New Roman"/>
              </w:rPr>
            </w:pPr>
          </w:p>
          <w:p>
            <w:pPr>
              <w:snapToGrid w:val="0"/>
              <w:spacing w:line="360" w:lineRule="auto"/>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color w:val="000000"/>
                <w:sz w:val="24"/>
              </w:rPr>
              <w:t xml:space="preserve">                                 </w:t>
            </w:r>
            <w:r>
              <w:rPr>
                <w:rFonts w:hint="default" w:ascii="Times New Roman" w:hAnsi="Times New Roman" w:cs="Times New Roman"/>
                <w:b/>
                <w:color w:val="000000"/>
                <w:sz w:val="24"/>
              </w:rPr>
              <w:t xml:space="preserve">               公  章</w:t>
            </w:r>
          </w:p>
          <w:p>
            <w:pPr>
              <w:adjustRightInd/>
              <w:spacing w:line="360" w:lineRule="auto"/>
              <w:jc w:val="both"/>
              <w:rPr>
                <w:rFonts w:hint="default" w:ascii="Times New Roman" w:hAnsi="Times New Roman" w:cs="Times New Roman"/>
                <w:sz w:val="24"/>
                <w:szCs w:val="24"/>
              </w:rPr>
            </w:pPr>
            <w:r>
              <w:rPr>
                <w:rFonts w:hint="default" w:ascii="Times New Roman" w:hAnsi="Times New Roman" w:cs="Times New Roman"/>
                <w:b/>
                <w:color w:val="000000"/>
                <w:sz w:val="24"/>
              </w:rPr>
              <w:t>经办人：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95" w:hRule="atLeast"/>
          <w:jc w:val="center"/>
        </w:trPr>
        <w:tc>
          <w:tcPr>
            <w:tcW w:w="9331" w:type="dxa"/>
            <w:vAlign w:val="top"/>
          </w:tcPr>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b/>
                <w:color w:val="000000"/>
                <w:sz w:val="24"/>
              </w:rPr>
              <w:t>下一级环境保护行政主管部门审查意见：</w:t>
            </w: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pStyle w:val="2"/>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b/>
                <w:color w:val="000000"/>
                <w:sz w:val="24"/>
              </w:rPr>
            </w:pPr>
          </w:p>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b/>
                <w:color w:val="000000"/>
                <w:sz w:val="24"/>
              </w:rPr>
              <w:t xml:space="preserve">                                                公  章</w:t>
            </w:r>
          </w:p>
          <w:p>
            <w:pPr>
              <w:adjustRightInd/>
              <w:spacing w:line="360" w:lineRule="auto"/>
              <w:jc w:val="both"/>
              <w:rPr>
                <w:rFonts w:hint="default" w:ascii="Times New Roman" w:hAnsi="Times New Roman" w:cs="Times New Roman"/>
                <w:b/>
                <w:color w:val="000000"/>
                <w:sz w:val="24"/>
              </w:rPr>
            </w:pPr>
            <w:r>
              <w:rPr>
                <w:rFonts w:hint="default" w:ascii="Times New Roman" w:hAnsi="Times New Roman" w:cs="Times New Roman"/>
                <w:b/>
                <w:color w:val="000000"/>
                <w:sz w:val="24"/>
              </w:rPr>
              <w:t>经办人：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95" w:hRule="atLeast"/>
          <w:jc w:val="center"/>
        </w:trPr>
        <w:tc>
          <w:tcPr>
            <w:tcW w:w="9331" w:type="dxa"/>
            <w:vAlign w:val="top"/>
          </w:tcPr>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b/>
                <w:color w:val="000000"/>
                <w:sz w:val="24"/>
              </w:rPr>
              <w:t>审批意见：</w:t>
            </w: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color w:val="000000"/>
                <w:sz w:val="24"/>
              </w:rPr>
            </w:pPr>
          </w:p>
          <w:p>
            <w:pPr>
              <w:snapToGrid w:val="0"/>
              <w:spacing w:line="360" w:lineRule="auto"/>
              <w:rPr>
                <w:rFonts w:hint="default" w:ascii="Times New Roman" w:hAnsi="Times New Roman" w:cs="Times New Roman"/>
                <w:b/>
                <w:color w:val="000000"/>
                <w:sz w:val="24"/>
              </w:rPr>
            </w:pPr>
          </w:p>
          <w:p>
            <w:pPr>
              <w:snapToGrid w:val="0"/>
              <w:spacing w:line="360" w:lineRule="auto"/>
              <w:rPr>
                <w:rFonts w:hint="default" w:ascii="Times New Roman" w:hAnsi="Times New Roman" w:cs="Times New Roman"/>
                <w:b/>
                <w:color w:val="000000"/>
                <w:sz w:val="24"/>
              </w:rPr>
            </w:pPr>
            <w:r>
              <w:rPr>
                <w:rFonts w:hint="default" w:ascii="Times New Roman" w:hAnsi="Times New Roman" w:cs="Times New Roman"/>
                <w:b/>
                <w:color w:val="000000"/>
                <w:sz w:val="24"/>
              </w:rPr>
              <w:t xml:space="preserve">                                                   公  章</w:t>
            </w:r>
          </w:p>
          <w:p>
            <w:pPr>
              <w:adjustRightInd/>
              <w:spacing w:line="360" w:lineRule="auto"/>
              <w:jc w:val="both"/>
              <w:rPr>
                <w:rFonts w:hint="default" w:ascii="Times New Roman" w:hAnsi="Times New Roman" w:cs="Times New Roman"/>
                <w:b/>
                <w:color w:val="000000"/>
                <w:sz w:val="24"/>
              </w:rPr>
            </w:pPr>
            <w:r>
              <w:rPr>
                <w:rFonts w:hint="default" w:ascii="Times New Roman" w:hAnsi="Times New Roman" w:cs="Times New Roman"/>
                <w:b/>
                <w:color w:val="000000"/>
                <w:sz w:val="24"/>
              </w:rPr>
              <w:t>经办人：                                     年      月      日</w:t>
            </w:r>
          </w:p>
        </w:tc>
      </w:tr>
    </w:tbl>
    <w:p>
      <w:pPr>
        <w:adjustRightInd/>
        <w:spacing w:line="240" w:lineRule="atLeast"/>
        <w:jc w:val="center"/>
        <w:textAlignment w:val="auto"/>
        <w:rPr>
          <w:rFonts w:ascii="Times New Roman"/>
          <w:kern w:val="2"/>
          <w:sz w:val="21"/>
          <w:szCs w:val="24"/>
        </w:rPr>
      </w:pPr>
    </w:p>
    <w:p/>
    <w:sectPr>
      <w:headerReference r:id="rId3" w:type="default"/>
      <w:footerReference r:id="rId4" w:type="default"/>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华文宋体">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9"/>
        <w:rFonts w:ascii="Times New Roman"/>
        <w:sz w:val="17"/>
        <w:szCs w:val="17"/>
      </w:rPr>
    </w:pPr>
    <w:r>
      <w:rPr>
        <w:rFonts w:ascii="Times New Roman"/>
        <w:sz w:val="17"/>
        <w:szCs w:val="17"/>
      </w:rPr>
      <w:fldChar w:fldCharType="begin"/>
    </w:r>
    <w:r>
      <w:rPr>
        <w:rStyle w:val="19"/>
        <w:rFonts w:ascii="Times New Roman"/>
        <w:sz w:val="17"/>
        <w:szCs w:val="17"/>
      </w:rPr>
      <w:instrText xml:space="preserve">PAGE  </w:instrText>
    </w:r>
    <w:r>
      <w:rPr>
        <w:rFonts w:ascii="Times New Roman"/>
        <w:sz w:val="17"/>
        <w:szCs w:val="17"/>
      </w:rPr>
      <w:fldChar w:fldCharType="separate"/>
    </w:r>
    <w:r>
      <w:rPr>
        <w:rStyle w:val="19"/>
        <w:rFonts w:ascii="Times New Roman"/>
        <w:sz w:val="17"/>
        <w:szCs w:val="17"/>
      </w:rPr>
      <w:t>1</w:t>
    </w:r>
    <w:r>
      <w:rPr>
        <w:rFonts w:ascii="Times New Roman"/>
        <w:sz w:val="17"/>
        <w:szCs w:val="17"/>
      </w:rPr>
      <w:fldChar w:fldCharType="end"/>
    </w:r>
  </w:p>
  <w:p>
    <w:pPr>
      <w:pStyle w:val="13"/>
      <w:rPr>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180" w:firstLineChars="10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3B8814"/>
    <w:multiLevelType w:val="singleLevel"/>
    <w:tmpl w:val="C63B8814"/>
    <w:lvl w:ilvl="0" w:tentative="0">
      <w:start w:val="1"/>
      <w:numFmt w:val="decimal"/>
      <w:suff w:val="nothing"/>
      <w:lvlText w:val="（%1）"/>
      <w:lvlJc w:val="left"/>
    </w:lvl>
  </w:abstractNum>
  <w:abstractNum w:abstractNumId="1">
    <w:nsid w:val="69D3D367"/>
    <w:multiLevelType w:val="singleLevel"/>
    <w:tmpl w:val="69D3D3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138A3"/>
    <w:rsid w:val="007E5014"/>
    <w:rsid w:val="0095536E"/>
    <w:rsid w:val="01205BBA"/>
    <w:rsid w:val="050A2AF6"/>
    <w:rsid w:val="08382695"/>
    <w:rsid w:val="0A0C56FB"/>
    <w:rsid w:val="0B7517F1"/>
    <w:rsid w:val="0B7C7194"/>
    <w:rsid w:val="11034A04"/>
    <w:rsid w:val="1174513A"/>
    <w:rsid w:val="11A525B1"/>
    <w:rsid w:val="11B13446"/>
    <w:rsid w:val="11F275AA"/>
    <w:rsid w:val="127C708A"/>
    <w:rsid w:val="12827FCF"/>
    <w:rsid w:val="145F3A42"/>
    <w:rsid w:val="14A6772F"/>
    <w:rsid w:val="166562FC"/>
    <w:rsid w:val="16C25433"/>
    <w:rsid w:val="1702149F"/>
    <w:rsid w:val="197B3DCE"/>
    <w:rsid w:val="1BC33BB4"/>
    <w:rsid w:val="1C9C2558"/>
    <w:rsid w:val="20FA4871"/>
    <w:rsid w:val="2255331E"/>
    <w:rsid w:val="23BE74C7"/>
    <w:rsid w:val="240074EE"/>
    <w:rsid w:val="269679A4"/>
    <w:rsid w:val="26974D6D"/>
    <w:rsid w:val="27B24379"/>
    <w:rsid w:val="29B64E1B"/>
    <w:rsid w:val="2B032760"/>
    <w:rsid w:val="2BA56D32"/>
    <w:rsid w:val="2BAE4F05"/>
    <w:rsid w:val="2C252B8E"/>
    <w:rsid w:val="2DE82E29"/>
    <w:rsid w:val="2E134B1E"/>
    <w:rsid w:val="32B13ED9"/>
    <w:rsid w:val="37401635"/>
    <w:rsid w:val="37B904B9"/>
    <w:rsid w:val="37CB3A80"/>
    <w:rsid w:val="38146F53"/>
    <w:rsid w:val="38EA0468"/>
    <w:rsid w:val="396A7D2F"/>
    <w:rsid w:val="3C643B1B"/>
    <w:rsid w:val="3C971C37"/>
    <w:rsid w:val="4001688E"/>
    <w:rsid w:val="40076C12"/>
    <w:rsid w:val="40726DE9"/>
    <w:rsid w:val="43C45E74"/>
    <w:rsid w:val="4467735D"/>
    <w:rsid w:val="447B1D8D"/>
    <w:rsid w:val="44A4765A"/>
    <w:rsid w:val="4A831B9F"/>
    <w:rsid w:val="4B304A53"/>
    <w:rsid w:val="4B4F2322"/>
    <w:rsid w:val="4DD862DF"/>
    <w:rsid w:val="4FF021E4"/>
    <w:rsid w:val="50215D06"/>
    <w:rsid w:val="51357906"/>
    <w:rsid w:val="515527FA"/>
    <w:rsid w:val="5186370B"/>
    <w:rsid w:val="522F5E67"/>
    <w:rsid w:val="52B57AE4"/>
    <w:rsid w:val="57D5442C"/>
    <w:rsid w:val="5C817D92"/>
    <w:rsid w:val="5CF42F3E"/>
    <w:rsid w:val="5F1D35BF"/>
    <w:rsid w:val="60552196"/>
    <w:rsid w:val="610A435F"/>
    <w:rsid w:val="62850A39"/>
    <w:rsid w:val="62A80266"/>
    <w:rsid w:val="66E3602B"/>
    <w:rsid w:val="6856149A"/>
    <w:rsid w:val="690644A8"/>
    <w:rsid w:val="6A5102A2"/>
    <w:rsid w:val="6B4E6082"/>
    <w:rsid w:val="6C4B7F8D"/>
    <w:rsid w:val="6C9C17E2"/>
    <w:rsid w:val="6ED371CE"/>
    <w:rsid w:val="6F610F40"/>
    <w:rsid w:val="72807064"/>
    <w:rsid w:val="72AA57B6"/>
    <w:rsid w:val="77A71883"/>
    <w:rsid w:val="7C4315BF"/>
    <w:rsid w:val="7C6F69A2"/>
    <w:rsid w:val="7E497059"/>
    <w:rsid w:val="7F456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80" w:lineRule="atLeast"/>
      <w:textAlignment w:val="baseline"/>
    </w:pPr>
    <w:rPr>
      <w:rFonts w:ascii="宋体" w:hAnsi="Times New Roman" w:eastAsia="宋体" w:cs="Times New Roman"/>
      <w:sz w:val="28"/>
      <w:lang w:val="en-US" w:eastAsia="zh-CN" w:bidi="ar-SA"/>
    </w:rPr>
  </w:style>
  <w:style w:type="paragraph" w:styleId="3">
    <w:name w:val="heading 1"/>
    <w:basedOn w:val="4"/>
    <w:next w:val="1"/>
    <w:link w:val="21"/>
    <w:qFormat/>
    <w:uiPriority w:val="0"/>
    <w:pPr>
      <w:keepNext/>
      <w:keepLines/>
      <w:spacing w:before="100" w:after="90" w:line="240" w:lineRule="auto"/>
      <w:outlineLvl w:val="0"/>
    </w:pPr>
    <w:rPr>
      <w:rFonts w:ascii="Calibri" w:hAnsi="Calibri" w:eastAsia="宋体"/>
      <w:b/>
      <w:bCs/>
      <w:kern w:val="44"/>
      <w:sz w:val="28"/>
      <w:szCs w:val="44"/>
    </w:rPr>
  </w:style>
  <w:style w:type="paragraph" w:styleId="5">
    <w:name w:val="heading 2"/>
    <w:basedOn w:val="6"/>
    <w:next w:val="1"/>
    <w:link w:val="22"/>
    <w:semiHidden/>
    <w:unhideWhenUsed/>
    <w:qFormat/>
    <w:uiPriority w:val="0"/>
    <w:pPr>
      <w:keepNext/>
      <w:keepLines/>
      <w:tabs>
        <w:tab w:val="right" w:leader="dot" w:pos="8165"/>
      </w:tabs>
      <w:spacing w:before="20" w:after="20" w:line="240" w:lineRule="auto"/>
      <w:outlineLvl w:val="1"/>
    </w:pPr>
    <w:rPr>
      <w:rFonts w:ascii="Calibri Light" w:hAnsi="Calibri Light"/>
      <w:b/>
      <w:bCs/>
      <w:kern w:val="0"/>
      <w:sz w:val="28"/>
      <w:szCs w:val="32"/>
    </w:rPr>
  </w:style>
  <w:style w:type="paragraph" w:styleId="7">
    <w:name w:val="heading 3"/>
    <w:basedOn w:val="1"/>
    <w:next w:val="1"/>
    <w:link w:val="23"/>
    <w:semiHidden/>
    <w:unhideWhenUsed/>
    <w:qFormat/>
    <w:uiPriority w:val="0"/>
    <w:pPr>
      <w:keepNext/>
      <w:keepLines/>
      <w:spacing w:before="20" w:after="20" w:line="240" w:lineRule="auto"/>
      <w:outlineLvl w:val="2"/>
    </w:pPr>
    <w:rPr>
      <w:rFonts w:ascii="Calibri" w:hAnsi="Calibri" w:eastAsia="宋体"/>
      <w:b/>
      <w:bCs/>
      <w:kern w:val="0"/>
      <w:sz w:val="28"/>
      <w:szCs w:val="32"/>
    </w:rPr>
  </w:style>
  <w:style w:type="paragraph" w:styleId="8">
    <w:name w:val="heading 4"/>
    <w:basedOn w:val="1"/>
    <w:next w:val="1"/>
    <w:link w:val="24"/>
    <w:semiHidden/>
    <w:unhideWhenUsed/>
    <w:qFormat/>
    <w:uiPriority w:val="0"/>
    <w:pPr>
      <w:keepNext/>
      <w:keepLines/>
      <w:spacing w:before="40" w:after="50" w:line="240" w:lineRule="auto"/>
      <w:outlineLvl w:val="3"/>
    </w:pPr>
    <w:rPr>
      <w:rFonts w:ascii="Calibri Light" w:hAnsi="Calibri Light" w:eastAsia="宋体"/>
      <w:b/>
      <w:bCs/>
      <w:kern w:val="0"/>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adjustRightInd/>
      <w:spacing w:line="240" w:lineRule="atLeast"/>
      <w:jc w:val="both"/>
      <w:textAlignment w:val="auto"/>
    </w:pPr>
    <w:rPr>
      <w:rFonts w:hAnsi="Courier New"/>
      <w:kern w:val="2"/>
      <w:szCs w:val="21"/>
    </w:rPr>
  </w:style>
  <w:style w:type="paragraph" w:styleId="4">
    <w:name w:val="Title"/>
    <w:basedOn w:val="1"/>
    <w:qFormat/>
    <w:uiPriority w:val="0"/>
    <w:rPr>
      <w:rFonts w:hAnsi="Arial"/>
      <w:kern w:val="28"/>
      <w:sz w:val="24"/>
    </w:rPr>
  </w:style>
  <w:style w:type="paragraph" w:styleId="6">
    <w:name w:val="toc 2"/>
    <w:basedOn w:val="1"/>
    <w:next w:val="1"/>
    <w:qFormat/>
    <w:uiPriority w:val="0"/>
    <w:pPr>
      <w:tabs>
        <w:tab w:val="right" w:leader="dot" w:pos="8165"/>
      </w:tabs>
      <w:ind w:left="420"/>
    </w:pPr>
  </w:style>
  <w:style w:type="paragraph" w:styleId="9">
    <w:name w:val="Normal Indent"/>
    <w:basedOn w:val="1"/>
    <w:qFormat/>
    <w:uiPriority w:val="0"/>
    <w:pPr>
      <w:ind w:firstLine="420" w:firstLineChars="200"/>
    </w:pPr>
  </w:style>
  <w:style w:type="paragraph" w:styleId="10">
    <w:name w:val="annotation text"/>
    <w:basedOn w:val="1"/>
    <w:semiHidden/>
    <w:qFormat/>
    <w:uiPriority w:val="0"/>
  </w:style>
  <w:style w:type="paragraph" w:styleId="11">
    <w:name w:val="Body Text"/>
    <w:basedOn w:val="1"/>
    <w:qFormat/>
    <w:uiPriority w:val="0"/>
    <w:pPr>
      <w:spacing w:line="240" w:lineRule="auto"/>
      <w:jc w:val="center"/>
    </w:pPr>
    <w:rPr>
      <w:rFonts w:ascii="宋体"/>
      <w:w w:val="95"/>
      <w:sz w:val="24"/>
    </w:rPr>
  </w:style>
  <w:style w:type="paragraph" w:styleId="12">
    <w:name w:val="Body Text Indent 2"/>
    <w:basedOn w:val="1"/>
    <w:qFormat/>
    <w:uiPriority w:val="0"/>
    <w:pPr>
      <w:spacing w:after="120" w:afterLines="0" w:line="480" w:lineRule="auto"/>
      <w:ind w:left="420" w:leftChars="200"/>
    </w:pPr>
  </w:style>
  <w:style w:type="paragraph" w:styleId="13">
    <w:name w:val="footer"/>
    <w:basedOn w:val="1"/>
    <w:qFormat/>
    <w:uiPriority w:val="0"/>
    <w:pPr>
      <w:tabs>
        <w:tab w:val="center" w:pos="4153"/>
        <w:tab w:val="right" w:pos="8306"/>
      </w:tabs>
      <w:spacing w:line="240" w:lineRule="atLeast"/>
    </w:pPr>
    <w:rPr>
      <w:sz w:val="18"/>
    </w:rPr>
  </w:style>
  <w:style w:type="paragraph" w:styleId="14">
    <w:name w:val="header"/>
    <w:basedOn w:val="1"/>
    <w:next w:val="1"/>
    <w:qFormat/>
    <w:uiPriority w:val="0"/>
    <w:pPr>
      <w:pBdr>
        <w:bottom w:val="single" w:color="auto" w:sz="6" w:space="1"/>
      </w:pBdr>
      <w:tabs>
        <w:tab w:val="center" w:pos="4153"/>
        <w:tab w:val="right" w:pos="8306"/>
      </w:tabs>
      <w:spacing w:line="240" w:lineRule="atLeast"/>
      <w:jc w:val="center"/>
    </w:pPr>
    <w:rPr>
      <w:sz w:val="18"/>
    </w:rPr>
  </w:style>
  <w:style w:type="paragraph" w:styleId="15">
    <w:name w:val="Body Text 2"/>
    <w:basedOn w:val="1"/>
    <w:unhideWhenUsed/>
    <w:qFormat/>
    <w:uiPriority w:val="99"/>
    <w:pPr>
      <w:spacing w:after="120" w:line="480" w:lineRule="auto"/>
    </w:p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page number"/>
    <w:basedOn w:val="18"/>
    <w:qFormat/>
    <w:uiPriority w:val="0"/>
  </w:style>
  <w:style w:type="character" w:styleId="20">
    <w:name w:val="annotation reference"/>
    <w:semiHidden/>
    <w:qFormat/>
    <w:uiPriority w:val="0"/>
    <w:rPr>
      <w:sz w:val="21"/>
      <w:szCs w:val="21"/>
    </w:rPr>
  </w:style>
  <w:style w:type="character" w:customStyle="1" w:styleId="21">
    <w:name w:val="标题 1 Char"/>
    <w:link w:val="3"/>
    <w:qFormat/>
    <w:uiPriority w:val="0"/>
    <w:rPr>
      <w:rFonts w:ascii="Calibri" w:hAnsi="Calibri" w:eastAsia="宋体"/>
      <w:b/>
      <w:bCs/>
      <w:kern w:val="44"/>
      <w:sz w:val="28"/>
      <w:szCs w:val="44"/>
    </w:rPr>
  </w:style>
  <w:style w:type="character" w:customStyle="1" w:styleId="22">
    <w:name w:val="标题 2 Char"/>
    <w:link w:val="5"/>
    <w:qFormat/>
    <w:uiPriority w:val="9"/>
    <w:rPr>
      <w:rFonts w:ascii="Calibri Light" w:hAnsi="Calibri Light" w:eastAsia="宋体" w:cs="Times New Roman"/>
      <w:b/>
      <w:bCs/>
      <w:sz w:val="28"/>
      <w:szCs w:val="32"/>
    </w:rPr>
  </w:style>
  <w:style w:type="character" w:customStyle="1" w:styleId="23">
    <w:name w:val="标题 3 Char"/>
    <w:link w:val="7"/>
    <w:qFormat/>
    <w:uiPriority w:val="9"/>
    <w:rPr>
      <w:rFonts w:ascii="Calibri" w:hAnsi="Calibri" w:eastAsia="宋体"/>
      <w:b/>
      <w:bCs/>
      <w:sz w:val="28"/>
      <w:szCs w:val="32"/>
    </w:rPr>
  </w:style>
  <w:style w:type="character" w:customStyle="1" w:styleId="24">
    <w:name w:val="标题 4 Char"/>
    <w:link w:val="8"/>
    <w:qFormat/>
    <w:uiPriority w:val="9"/>
    <w:rPr>
      <w:rFonts w:ascii="Calibri Light" w:hAnsi="Calibri Light" w:eastAsia="宋体" w:cs="Times New Roman"/>
      <w:b/>
      <w:bCs/>
      <w:sz w:val="28"/>
      <w:szCs w:val="28"/>
    </w:rPr>
  </w:style>
  <w:style w:type="paragraph" w:customStyle="1" w:styleId="25">
    <w:name w:val="正文小四"/>
    <w:basedOn w:val="1"/>
    <w:qFormat/>
    <w:uiPriority w:val="0"/>
    <w:pPr>
      <w:adjustRightInd w:val="0"/>
      <w:snapToGrid w:val="0"/>
      <w:spacing w:line="360" w:lineRule="auto"/>
      <w:ind w:firstLine="200" w:firstLineChars="200"/>
      <w:textAlignment w:val="baseline"/>
    </w:pPr>
    <w:rPr>
      <w:snapToGrid w:val="0"/>
      <w:kern w:val="0"/>
      <w:sz w:val="24"/>
      <w:szCs w:val="20"/>
    </w:rPr>
  </w:style>
  <w:style w:type="paragraph" w:customStyle="1" w:styleId="26">
    <w:name w:val="p15"/>
    <w:basedOn w:val="1"/>
    <w:qFormat/>
    <w:uiPriority w:val="0"/>
    <w:pPr>
      <w:widowControl/>
      <w:adjustRightInd/>
      <w:spacing w:line="360" w:lineRule="auto"/>
      <w:ind w:firstLine="567"/>
      <w:jc w:val="both"/>
      <w:textAlignment w:val="auto"/>
    </w:pPr>
    <w:rPr>
      <w:rFonts w:hAnsi="宋体" w:cs="宋体"/>
      <w:spacing w:val="12"/>
      <w:sz w:val="24"/>
      <w:szCs w:val="24"/>
    </w:rPr>
  </w:style>
  <w:style w:type="paragraph" w:customStyle="1" w:styleId="27">
    <w:name w:val="表格小五"/>
    <w:basedOn w:val="1"/>
    <w:qFormat/>
    <w:uiPriority w:val="0"/>
    <w:pPr>
      <w:snapToGrid w:val="0"/>
      <w:spacing w:after="93" w:afterLines="30" w:line="240" w:lineRule="atLeast"/>
      <w:ind w:firstLine="510"/>
      <w:textAlignment w:val="auto"/>
    </w:pPr>
    <w:rPr>
      <w:rFonts w:ascii="Times New Roman"/>
      <w:spacing w:val="16"/>
      <w:sz w:val="18"/>
    </w:rPr>
  </w:style>
  <w:style w:type="paragraph" w:customStyle="1" w:styleId="28">
    <w:name w:val="赵"/>
    <w:basedOn w:val="1"/>
    <w:qFormat/>
    <w:uiPriority w:val="0"/>
    <w:pPr>
      <w:adjustRightInd/>
      <w:spacing w:line="360" w:lineRule="auto"/>
      <w:ind w:firstLine="200" w:firstLineChars="200"/>
      <w:jc w:val="both"/>
      <w:textAlignment w:val="auto"/>
    </w:pPr>
    <w:rPr>
      <w:rFonts w:ascii="Times New Roman"/>
      <w:kern w:val="2"/>
      <w:sz w:val="24"/>
      <w:szCs w:val="30"/>
    </w:rPr>
  </w:style>
  <w:style w:type="character" w:customStyle="1" w:styleId="29">
    <w:name w:val="表格标题CC Char"/>
    <w:link w:val="30"/>
    <w:qFormat/>
    <w:uiPriority w:val="0"/>
    <w:rPr>
      <w:b/>
      <w:kern w:val="0"/>
      <w:sz w:val="20"/>
      <w:szCs w:val="20"/>
    </w:rPr>
  </w:style>
  <w:style w:type="paragraph" w:customStyle="1" w:styleId="30">
    <w:name w:val="表格标题CC"/>
    <w:basedOn w:val="1"/>
    <w:link w:val="29"/>
    <w:qFormat/>
    <w:uiPriority w:val="0"/>
    <w:pPr>
      <w:spacing w:line="240" w:lineRule="auto"/>
      <w:jc w:val="center"/>
    </w:pPr>
    <w:rPr>
      <w:b/>
      <w:kern w:val="0"/>
      <w:sz w:val="20"/>
      <w:szCs w:val="20"/>
    </w:rPr>
  </w:style>
  <w:style w:type="paragraph" w:customStyle="1" w:styleId="31">
    <w:name w:val="style12"/>
    <w:basedOn w:val="1"/>
    <w:qFormat/>
    <w:uiPriority w:val="0"/>
    <w:pPr>
      <w:widowControl/>
      <w:adjustRightInd/>
      <w:spacing w:before="100" w:beforeAutospacing="1" w:after="100" w:afterAutospacing="1" w:line="240" w:lineRule="auto"/>
      <w:textAlignment w:val="auto"/>
    </w:pPr>
    <w:rPr>
      <w:rFonts w:hAnsi="宋体" w:cs="宋体"/>
      <w:sz w:val="24"/>
      <w:szCs w:val="24"/>
    </w:rPr>
  </w:style>
  <w:style w:type="character" w:customStyle="1" w:styleId="32">
    <w:name w:val="正文文本 Char1"/>
    <w:qFormat/>
    <w:locked/>
    <w:uiPriority w:val="99"/>
    <w:rPr>
      <w:rFonts w:hint="eastAsia" w:ascii="MingLiU" w:hAnsi="MingLiU" w:eastAsia="MingLiU" w:cs="MingLiU"/>
      <w:spacing w:val="10"/>
      <w:sz w:val="22"/>
      <w:szCs w:val="22"/>
      <w:shd w:val="clear" w:color="auto" w:fill="FFFFFF"/>
    </w:rPr>
  </w:style>
  <w:style w:type="character" w:customStyle="1" w:styleId="33">
    <w:name w:val="正文文本_"/>
    <w:link w:val="34"/>
    <w:unhideWhenUsed/>
    <w:qFormat/>
    <w:uiPriority w:val="99"/>
    <w:rPr>
      <w:rFonts w:hint="eastAsia" w:ascii="MingLiU" w:hAnsi="MingLiU" w:eastAsia="MingLiU"/>
      <w:spacing w:val="10"/>
      <w:sz w:val="22"/>
    </w:rPr>
  </w:style>
  <w:style w:type="paragraph" w:customStyle="1" w:styleId="34">
    <w:name w:val="正文文本1"/>
    <w:basedOn w:val="1"/>
    <w:link w:val="33"/>
    <w:unhideWhenUsed/>
    <w:qFormat/>
    <w:uiPriority w:val="99"/>
    <w:pPr>
      <w:shd w:val="clear" w:color="auto" w:fill="FFFFFF"/>
      <w:spacing w:before="4200" w:after="2580" w:line="1248" w:lineRule="exact"/>
      <w:jc w:val="center"/>
    </w:pPr>
    <w:rPr>
      <w:rFonts w:hint="eastAsia" w:ascii="MingLiU" w:hAnsi="MingLiU" w:eastAsia="MingLiU"/>
      <w:spacing w:val="10"/>
      <w:sz w:val="22"/>
    </w:rPr>
  </w:style>
  <w:style w:type="paragraph" w:customStyle="1" w:styleId="35">
    <w:name w:val="表格"/>
    <w:basedOn w:val="1"/>
    <w:next w:val="9"/>
    <w:qFormat/>
    <w:uiPriority w:val="0"/>
    <w:pPr>
      <w:adjustRightInd/>
      <w:snapToGrid w:val="0"/>
      <w:spacing w:line="240" w:lineRule="auto"/>
      <w:jc w:val="center"/>
      <w:textAlignment w:val="auto"/>
    </w:pPr>
    <w:rPr>
      <w:rFonts w:ascii="Times New Roman"/>
      <w:kern w:val="2"/>
      <w:sz w:val="24"/>
      <w:szCs w:val="24"/>
    </w:rPr>
  </w:style>
  <w:style w:type="paragraph" w:customStyle="1" w:styleId="36">
    <w:name w:val="小表格"/>
    <w:basedOn w:val="1"/>
    <w:qFormat/>
    <w:uiPriority w:val="0"/>
    <w:pPr>
      <w:spacing w:line="240" w:lineRule="auto"/>
      <w:jc w:val="center"/>
    </w:pPr>
    <w:rPr>
      <w:rFonts w:ascii="Times New Roman" w:hAnsi="Times New Roman" w:eastAsia="宋体"/>
      <w:spacing w:val="-6"/>
      <w:szCs w:val="21"/>
    </w:rPr>
  </w:style>
  <w:style w:type="paragraph" w:customStyle="1" w:styleId="37">
    <w:name w:val="报告表正文"/>
    <w:basedOn w:val="1"/>
    <w:qFormat/>
    <w:uiPriority w:val="0"/>
    <w:pPr>
      <w:spacing w:line="312" w:lineRule="auto"/>
      <w:ind w:left="113" w:right="113" w:firstLine="482"/>
    </w:pPr>
    <w:rPr>
      <w:rFonts w:ascii="Times New Roman"/>
      <w:sz w:val="24"/>
    </w:rPr>
  </w:style>
  <w:style w:type="paragraph" w:customStyle="1" w:styleId="38">
    <w:name w:val="魏秀珍   正文"/>
    <w:basedOn w:val="9"/>
    <w:qFormat/>
    <w:uiPriority w:val="0"/>
    <w:pPr>
      <w:snapToGrid w:val="0"/>
      <w:spacing w:line="360" w:lineRule="auto"/>
      <w:ind w:firstLine="200"/>
      <w:textAlignment w:val="auto"/>
    </w:pPr>
    <w:rPr>
      <w:rFonts w:ascii="Times New Roman" w:cs="宋体"/>
      <w:sz w:val="24"/>
    </w:rPr>
  </w:style>
  <w:style w:type="paragraph" w:customStyle="1" w:styleId="39">
    <w:name w:val="昆明中海正文"/>
    <w:basedOn w:val="1"/>
    <w:qFormat/>
    <w:uiPriority w:val="0"/>
    <w:pPr>
      <w:adjustRightInd/>
      <w:spacing w:line="360" w:lineRule="auto"/>
      <w:ind w:firstLine="567"/>
      <w:jc w:val="both"/>
      <w:textAlignment w:val="auto"/>
    </w:pPr>
    <w:rPr>
      <w:rFonts w:hAnsi="宋体" w:cs="宋体"/>
      <w:bCs/>
      <w:snapToGrid w:val="0"/>
      <w:spacing w:val="12"/>
      <w:sz w:val="24"/>
      <w:szCs w:val="24"/>
    </w:rPr>
  </w:style>
  <w:style w:type="paragraph" w:customStyle="1" w:styleId="40">
    <w:name w:val="表格标题"/>
    <w:basedOn w:val="1"/>
    <w:qFormat/>
    <w:uiPriority w:val="0"/>
    <w:pPr>
      <w:snapToGrid w:val="0"/>
      <w:spacing w:before="40" w:beforeLines="0" w:after="40" w:afterLines="0" w:line="360" w:lineRule="auto"/>
      <w:ind w:firstLine="624"/>
      <w:jc w:val="center"/>
      <w:textAlignment w:val="auto"/>
    </w:pPr>
    <w:rPr>
      <w:rFonts w:ascii="Times New Roman" w:eastAsia="黑体"/>
      <w:spacing w:val="14"/>
      <w:kern w:val="2"/>
    </w:rPr>
  </w:style>
  <w:style w:type="paragraph" w:customStyle="1" w:styleId="41">
    <w:name w:val="表格标题1"/>
    <w:basedOn w:val="1"/>
    <w:qFormat/>
    <w:uiPriority w:val="99"/>
    <w:pPr>
      <w:shd w:val="clear" w:color="auto" w:fill="FFFFFF"/>
      <w:adjustRightInd/>
      <w:spacing w:line="240" w:lineRule="atLeast"/>
      <w:textAlignment w:val="auto"/>
    </w:pPr>
    <w:rPr>
      <w:rFonts w:ascii="MingLiU" w:eastAsia="MingLiU" w:cs="MingLiU"/>
      <w:spacing w:val="10"/>
      <w:sz w:val="22"/>
      <w:szCs w:val="22"/>
    </w:rPr>
  </w:style>
  <w:style w:type="character" w:customStyle="1" w:styleId="42">
    <w:name w:val="正文文本 + 间距 0 pt11"/>
    <w:qFormat/>
    <w:uiPriority w:val="99"/>
    <w:rPr>
      <w:rFonts w:hint="eastAsia" w:ascii="MingLiU" w:hAnsi="MingLiU" w:eastAsia="MingLiU" w:cs="MingLiU"/>
      <w:spacing w:val="0"/>
      <w:sz w:val="22"/>
      <w:szCs w:val="22"/>
      <w:shd w:val="clear" w:color="auto" w:fill="FFFFFF"/>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2018-12-06T12:17:00Z</dcterms:created>
  <dc:creator>【X】</dc:creator>
  <cp:lastModifiedBy>小青瓜</cp:lastModifiedBy>
  <dcterms:modified xsi:type="dcterms:W3CDTF">2020-07-06T10:11:35Z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