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="643" w:right="319" w:rightChars="0" w:hanging="643" w:hangingChars="200"/>
        <w:jc w:val="center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公园（水体）</w:t>
      </w:r>
    </w:p>
    <w:p>
      <w:pPr>
        <w:pStyle w:val="4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="643" w:right="319" w:rightChars="0" w:hanging="643" w:hangingChars="200"/>
        <w:jc w:val="both"/>
        <w:rPr>
          <w:rFonts w:hint="default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一、检查内容：（鼠、蚊）200米</w:t>
      </w:r>
    </w:p>
    <w:p>
      <w:pPr>
        <w:pStyle w:val="4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检查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水体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查蚊虫孳生情况（勺舀法） 用500采样勺，选择浅水处、沿水边，从水面快速取水样，观察是否有蚊幼虫或蛹。</w:t>
      </w:r>
    </w:p>
    <w:p>
      <w:pPr>
        <w:pStyle w:val="4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检查园内雨水道口、竹筒、花房蚊虫孳生情况</w:t>
      </w:r>
    </w:p>
    <w:p>
      <w:pPr>
        <w:pStyle w:val="4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其他散在的小型积水蚊虫孳生情况</w:t>
      </w:r>
    </w:p>
    <w:p>
      <w:pPr>
        <w:pStyle w:val="4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树林、灌木丛、竹林成蚊情况</w:t>
      </w:r>
      <w:bookmarkStart w:id="0" w:name="_GoBack"/>
      <w:bookmarkEnd w:id="0"/>
    </w:p>
    <w:p>
      <w:pPr>
        <w:pStyle w:val="4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绿地、树林、灌木丛等处是否有鼠洞</w:t>
      </w:r>
    </w:p>
    <w:p>
      <w:pPr>
        <w:pStyle w:val="4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公园内垃圾箱、果皮箱是否有蝇类孳生地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整改标准：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060" w:leftChars="200" w:hanging="640" w:hanging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鼠类：外环境（查路径200米乘2）鼠痕迹不超过五处（鼠洞、活鼠、死鼠）、室内阳性房间数不超过2%（活鼠、鼠尸、洞穴、鼠道、鼠脚印、鼠粪 、鼠咬痕）。灭鼠毒饵站要求：1.毒饵站不能太短（不能小于25cm ）最好30cm左右2.毒饵站应有显著警示标识3.选择隐蔽处、沿墙边摆放毒饵站。（主次干道两侧明显位置不应设置毒饵站）4.无鼠药外溢现象5.避免雨水进入毒饵站。不放置在局部低洼处，避免被雨水浸泡6.毒饵站内不应有潮解、霉变的毒饵，不应有垃圾等7.毒饵站应与环境相适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宋体" w:hAnsi="宋体" w:eastAsia="宋体" w:cs="宋体"/>
          <w:b/>
          <w:bCs/>
          <w:spacing w:val="-18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8"/>
          <w:sz w:val="32"/>
          <w:szCs w:val="32"/>
          <w:lang w:val="en-US" w:eastAsia="zh-CN"/>
        </w:rPr>
        <w:t>2、蚊虫防制策略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8" w:hanging="568" w:hangingChars="200"/>
        <w:textAlignment w:val="auto"/>
        <w:rPr>
          <w:rFonts w:hint="eastAsia" w:ascii="宋体" w:hAnsi="宋体" w:eastAsia="宋体" w:cs="宋体"/>
          <w:spacing w:val="-18"/>
          <w:sz w:val="32"/>
          <w:szCs w:val="32"/>
          <w:lang w:val="en-US" w:eastAsia="zh-CN"/>
        </w:rPr>
      </w:pPr>
      <w:r>
        <w:rPr>
          <w:rFonts w:hint="default" w:ascii="Calibri" w:hAnsi="Calibri" w:eastAsia="宋体" w:cs="Calibri"/>
          <w:spacing w:val="-18"/>
          <w:sz w:val="32"/>
          <w:szCs w:val="32"/>
          <w:lang w:val="en-US" w:eastAsia="zh-CN"/>
        </w:rPr>
        <w:t>①</w:t>
      </w:r>
      <w:r>
        <w:rPr>
          <w:rFonts w:hint="eastAsia" w:ascii="楷体" w:hAnsi="楷体" w:eastAsia="楷体" w:cs="楷体"/>
          <w:spacing w:val="-18"/>
          <w:sz w:val="32"/>
          <w:szCs w:val="32"/>
          <w:lang w:val="en-US" w:eastAsia="zh-CN"/>
        </w:rPr>
        <w:t>蚊虫密度控制标准</w:t>
      </w:r>
      <w:r>
        <w:rPr>
          <w:rFonts w:hint="eastAsia" w:ascii="宋体" w:hAnsi="宋体" w:eastAsia="宋体" w:cs="宋体"/>
          <w:spacing w:val="-18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内外环境各种存水容器和积水中蚊幼虫及蛹的阳性率不超过3% 。用500ml收集勺采集城区内大中型水体中的蚊幼虫或蛹阳性率不超过3%，阳性勺内幼虫或蛹的平均数不超过5只。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特殊场所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白天诱蚊30分钟，平均每人每次诱获成蚊数不超过1只。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40" w:hanging="640" w:hanging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②蚊虫防制方法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防制重点－清理孳生地：蚊虫的防治主要是彻底清理小型积水和用药防治蚊蚴。1.翻瓶倒罐，填平低洼，彻底清理各种小型积水（幼虫的孳生离不开水，只要彻底清理无用的积水或盛水容器定期换水，就可以取得非常好的防治效果，密度监测也是以积水中是否有蚊虫为主）。2.疏通雨水道口、河流，减少积水3.大中型水体可多养鱼，若不能养鱼，可投放沙粒剂（安倍、安逸）等药物4.将轮胎放入房间或遮盖，防止轮胎积水形成5.树林、等白纹伊蚊易孳生的特殊场所，除清理积水外，可用喷雾器喷洒杀虫剂或用热烟雾机处理达到杀灭成蚊目的6.室内场所可采用滞留喷洒或空间喷雾药物杀灭成蚊（超低容量、热烟雾）。7.及时清理花盆底座内积水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5CD31A"/>
    <w:multiLevelType w:val="singleLevel"/>
    <w:tmpl w:val="C05CD31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23B5DCC"/>
    <w:multiLevelType w:val="singleLevel"/>
    <w:tmpl w:val="523B5DC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DA632E2"/>
    <w:multiLevelType w:val="singleLevel"/>
    <w:tmpl w:val="6DA632E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E12B4"/>
    <w:rsid w:val="0A6C5E62"/>
    <w:rsid w:val="131E12B4"/>
    <w:rsid w:val="2C5701D6"/>
    <w:rsid w:val="3D123D88"/>
    <w:rsid w:val="48E07766"/>
    <w:rsid w:val="6C46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1"/>
    <w:pPr>
      <w:spacing w:before="149"/>
      <w:ind w:left="280" w:firstLine="640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2021-04-27T01:19:00Z</dcterms:created>
  <dc:creator>顺总管</dc:creator>
  <cp:lastModifiedBy>顺总管</cp:lastModifiedBy>
  <dcterms:modified xsi:type="dcterms:W3CDTF">2021-04-27T03:01:25Z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0D0AB58D25F14BD59B05BE75C8BD8942</vt:lpwstr>
  </property>
</Properties>
</file>