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疾病预防控制中心</w:t>
      </w:r>
    </w:p>
    <w:p>
      <w:pPr>
        <w:numPr>
          <w:ilvl w:val="0"/>
          <w:numId w:val="0"/>
        </w:numPr>
        <w:jc w:val="both"/>
        <w:rPr>
          <w:rFonts w:hint="eastAsia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检查内容：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1.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应配备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病媒生物防制专业技术人员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2.具备开展日常工作所具有的条件，如病媒分类鉴定用的工具等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3.配备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病媒生物现场处理用药械，如常用杀虫药剂、灭鼠剂、喷雾器等</w:t>
      </w:r>
    </w:p>
    <w:p>
      <w:pPr>
        <w:numPr>
          <w:ilvl w:val="0"/>
          <w:numId w:val="0"/>
        </w:numPr>
        <w:ind w:leftChars="0"/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4.应配备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有蚊、蝇、鼠、蟑密度监测用具，如鼠夹、鼠笼、粘鼠板、粘蟑板、诱蚊灯、捕蝇笼粘蝇条等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8D53DC"/>
    <w:rsid w:val="528D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2021-04-27T01:22:00Z</dcterms:created>
  <dc:creator>顺总管</dc:creator>
  <cp:lastModifiedBy>顺总管</cp:lastModifiedBy>
  <dcterms:modified xsi:type="dcterms:W3CDTF">2021-04-27T01:23:12Z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E9717614B04348B89F1488A3A9E986A6</vt:lpwstr>
  </property>
</Properties>
</file>