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-200" w:right="319" w:rightChars="0" w:firstLine="321" w:firstLineChars="100"/>
        <w:jc w:val="center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社区、居民区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-200" w:right="319" w:rightChars="0" w:firstLine="321" w:firstLineChars="100"/>
        <w:jc w:val="both"/>
        <w:rPr>
          <w:rFonts w:hint="eastAsia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一、检查内容：（鼠、蜚蠊、蚊、蝇）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检查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雨水道口是否疏通，有无蚊幼虫孳生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房前屋后是否做到翻瓶倒罐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阳台花盆地盘及养花用蓄水缸有无蚊虫孳生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居民遮盖物品用塑料布皱褶形成的积水，有无蚊虫孳生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景观水池及假山石窝积水有无蚊虫孳生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是否有成蚊叮咬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一层楼道有无蚊虫停落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垃圾桶（箱）底部积存垃圾是否有蝇类孳生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散在的宠物粪便、腐烂水果等蝇类孳生情况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华文仿宋" w:hAnsi="华文仿宋" w:eastAsia="华文仿宋" w:cs="华文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32"/>
          <w:szCs w:val="32"/>
          <w:lang w:val="en-US" w:eastAsia="zh-CN"/>
        </w:rPr>
        <w:t>垃圾桶外立面、散在垃圾点等是否有成蝇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一层楼道有无成蝇活动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外环境其他点位蝇类密度情况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墙边、草丛等外环境有无活鼠活动，可见鼠尸、鼠洞、鼠粪情况(路径指数）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有无灭鼠毒饵站及摆放位置是否合理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毒饵站是否有警示标识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二、整改标准：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0" w:leftChars="200" w:hanging="640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：重点场所防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鼠设施不合格率不超过5%：防鼠设施合格判定标准：1、 厨房操作间下水道出水口有竖箅子（金属），箅子缝小于1.0cm；若无竖箅子，排水沟横箅子的箅子缝小于1.0cm，且无缺损，地漏加盖。2.门：门缝小于0.6cm；木门和门框的底部包铁皮，高30cm； 食品库房门口有挡鼠板，高0.6m。3.管线孔洞：堵塞通向外环境的管线孔洞，没有堵死的孔洞，其缝隙不得超过0.6cm。4.排风扇：1楼或地下室排风扇或通风口有金属网罩，网眼不得超过0.6cm。5.1楼或地下室窗户玻璃无破损。6.外环境鼠痕迹不超过五处（鼠洞、活鼠、死鼠）、室内阳性房间数不超过2%（活鼠、鼠尸、洞穴、鼠道、鼠脚印、鼠粪 、鼠咬痕）7、灭鼠毒饵站要求：毒饵站不能太短（不能小于25cm ）最好30cm左右、毒饵站应有显著警示标识、选择隐蔽处、沿墙边摆放毒饵站。（主次干道两侧明显位置不应设置毒饵站）、无鼠药外溢现象、避免雨水进入毒饵站、不放置在局部低洼处，避免被雨水浸泡、毒饵站内不应有潮解、霉变的毒饵，不应有垃圾等、毒饵站应与环境相适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  <w:t>2、蚊虫防制策略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8" w:hanging="568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default" w:ascii="Calibri" w:hAnsi="Calibri" w:eastAsia="宋体" w:cs="Calibri"/>
          <w:spacing w:val="-18"/>
          <w:sz w:val="32"/>
          <w:szCs w:val="32"/>
          <w:lang w:val="en-US" w:eastAsia="zh-CN"/>
        </w:rPr>
        <w:t>①</w:t>
      </w:r>
      <w:r>
        <w:rPr>
          <w:rFonts w:hint="eastAsia" w:ascii="楷体" w:hAnsi="楷体" w:eastAsia="楷体" w:cs="楷体"/>
          <w:spacing w:val="-18"/>
          <w:sz w:val="32"/>
          <w:szCs w:val="32"/>
          <w:lang w:val="en-US" w:eastAsia="zh-CN"/>
        </w:rPr>
        <w:t>蚊虫密度控制标准</w:t>
      </w:r>
      <w:r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居民住宅、单位内外环境各种存水容器和积水中蚊幼虫及蛹的阳性率不超过3% 。用500ml收集勺采集城区内大中型水体中的蚊幼虫或蛹阳性率不超过3%，阳性勺内幼虫或蛹的平均数不超过5只。特殊场所白天诱蚊30分钟，平均每人每次诱获成蚊数不超过1只。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②蚊虫防制方法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防制重点－清理孳生地：蚊虫的防治主要是彻底清理小型积水和用药防治蚊蚴。1.翻瓶倒罐，填平低洼，彻底清理各种小型积水（幼虫的孳生离不开水，只要彻底清理无用的积水或盛水容器定期换水，就可以取得非常好的防治效果，密度监测也是以积水中是否有蚊虫为主）。2.疏通雨水道口、河流，减少积水3.大中型水体可多养鱼，若不能养鱼，可投放沙粒剂（安倍、安逸）等药物4.幼儿园等场所的轮胎可用打孔、切割等办法，汽车修理厂、公共汽车停车厂（或总站）应将轮胎放入房间或遮盖，防止轮胎积水形成5.树林、废品收购站、工地等白纹伊蚊易孳生的特殊场所，除清理积水外，可用喷雾器喷洒杀虫剂或用热烟雾机处理达到杀灭成蚊目的6.室内场所可采用滞留喷洒或空间喷雾药物杀灭成蚊（超低容量、热烟雾）。7.及时清理花盆底座内积水。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3、蝇密度控制标准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：1.生产销售直接入口食品的场所不得有蝇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室内不得存在蝇类孳生地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室内成蝇密度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：C级：有蝇房间阳性率小于或等于9％，阳性间蝇密度小于或等于3只/间。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防蝇设施： C级：防蝇设施合格率大于或等于90%。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left="920"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 xml:space="preserve"> 防蝇设施的合格判定：门口防蝇帘离地不超过2cm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、片状防蝇帘每片之间要有重叠，条型防蝇帘条间不留缝隙、纱门纱窗要完整，不能破损、风幕机有一定风速，向外侧吹风，能够阻止蝇类进入室内。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2、重点场所</w:t>
      </w:r>
      <w:r>
        <w:rPr>
          <w:rFonts w:hint="eastAsia" w:ascii="宋体" w:hAnsi="宋体" w:eastAsia="宋体" w:cs="宋体"/>
          <w:sz w:val="32"/>
          <w:szCs w:val="32"/>
        </w:rPr>
        <w:t>重点单位完善防蝇设施建设，如纱窗、纱门、风帘等，室内尽可能使用灭蝇灯、蝇条、蝇拍等物理方法灭蝇。</w:t>
      </w:r>
      <w:r>
        <w:rPr>
          <w:rFonts w:hint="eastAsia" w:cs="宋体"/>
          <w:sz w:val="32"/>
          <w:szCs w:val="32"/>
          <w:lang w:val="en-US" w:eastAsia="zh-CN"/>
        </w:rPr>
        <w:t>3、化学防治：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对室外环境采取空间喷洒，或毒饵投放等方法， 对垃圾站、厕所等蝇类密集场所要定期进行药物杀灭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152" w:line="328" w:lineRule="auto"/>
        <w:ind w:left="1243" w:leftChars="133" w:right="480" w:hanging="964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③防制重点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机关、企事业单位、居民小区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:</w:t>
      </w:r>
      <w:r>
        <w:rPr>
          <w:rFonts w:hint="eastAsia" w:ascii="宋体" w:hAnsi="宋体" w:eastAsia="宋体" w:cs="宋体"/>
          <w:w w:val="99"/>
          <w:sz w:val="32"/>
          <w:szCs w:val="32"/>
        </w:rPr>
        <w:t>通向室外的非封闭房间设纱窗、纱门</w:t>
      </w:r>
      <w:r>
        <w:rPr>
          <w:rFonts w:hint="eastAsia" w:cs="宋体"/>
          <w:w w:val="99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w w:val="99"/>
          <w:sz w:val="32"/>
          <w:szCs w:val="32"/>
        </w:rPr>
        <w:t>门帘或风帘</w:t>
      </w:r>
      <w:r>
        <w:rPr>
          <w:rFonts w:hint="eastAsia" w:cs="宋体"/>
          <w:w w:val="99"/>
          <w:sz w:val="32"/>
          <w:szCs w:val="32"/>
          <w:lang w:val="en-US" w:eastAsia="zh-CN"/>
        </w:rPr>
        <w:t>)</w:t>
      </w:r>
      <w:r>
        <w:rPr>
          <w:rFonts w:hint="eastAsia" w:ascii="宋体" w:hAnsi="宋体" w:eastAsia="宋体" w:cs="宋体"/>
          <w:sz w:val="32"/>
          <w:szCs w:val="32"/>
        </w:rPr>
        <w:t>配备蝇拍，封闭式办公楼前后大门入出口处安装风帘或门帘（</w:t>
      </w:r>
      <w:r>
        <w:rPr>
          <w:rFonts w:hint="eastAsia" w:ascii="宋体" w:hAnsi="宋体" w:eastAsia="宋体" w:cs="宋体"/>
          <w:spacing w:val="-8"/>
          <w:sz w:val="32"/>
          <w:szCs w:val="32"/>
        </w:rPr>
        <w:t xml:space="preserve">风帘出风口处向外倾斜 </w:t>
      </w:r>
      <w:r>
        <w:rPr>
          <w:rFonts w:hint="eastAsia" w:ascii="宋体" w:hAnsi="宋体" w:eastAsia="宋体" w:cs="宋体"/>
          <w:sz w:val="32"/>
          <w:szCs w:val="32"/>
        </w:rPr>
        <w:t xml:space="preserve">30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度，风速控制在 </w:t>
      </w:r>
      <w:r>
        <w:rPr>
          <w:rFonts w:hint="eastAsia" w:ascii="宋体" w:hAnsi="宋体" w:eastAsia="宋体" w:cs="宋体"/>
          <w:sz w:val="32"/>
          <w:szCs w:val="32"/>
        </w:rPr>
        <w:t>7.26 米/秒</w:t>
      </w:r>
      <w:r>
        <w:rPr>
          <w:rFonts w:hint="eastAsia" w:cs="宋体"/>
          <w:sz w:val="32"/>
          <w:szCs w:val="32"/>
          <w:lang w:val="en-US" w:eastAsia="zh-CN"/>
        </w:rPr>
        <w:t>)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公厕达到三类标准，食堂按照餐饮业要求做好防蚊蝇设施建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设，填平坑洼积水处，及时清除废旧积水容器，存放污物袋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>装、入桶加盖，日产日清，桶内干净整洁。居民小区卫生整 洁，无卫生死角，纱窗完好无损，垃圾污物入桶加盖，日产</w:t>
      </w:r>
      <w:r>
        <w:rPr>
          <w:rFonts w:hint="eastAsia" w:ascii="宋体" w:hAnsi="宋体" w:eastAsia="宋体" w:cs="宋体"/>
          <w:spacing w:val="-8"/>
          <w:sz w:val="32"/>
          <w:szCs w:val="32"/>
        </w:rPr>
        <w:t xml:space="preserve">日清，垃圾桶、箱保持干净整洁，无积水，周围放置 </w:t>
      </w:r>
      <w:r>
        <w:rPr>
          <w:rFonts w:hint="eastAsia" w:ascii="宋体" w:hAnsi="宋体" w:eastAsia="宋体" w:cs="宋体"/>
          <w:sz w:val="32"/>
          <w:szCs w:val="32"/>
        </w:rPr>
        <w:t xml:space="preserve">1—2 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个捕蝇笼。自动门、旋转门可不加装纱门或风帘，所有纱门 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门帘距地面距离应小于 </w:t>
      </w:r>
      <w:r>
        <w:rPr>
          <w:rFonts w:hint="eastAsia" w:ascii="宋体" w:hAnsi="宋体" w:eastAsia="宋体" w:cs="宋体"/>
          <w:sz w:val="32"/>
          <w:szCs w:val="32"/>
        </w:rPr>
        <w:t>5 厘米。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numPr>
          <w:ilvl w:val="0"/>
          <w:numId w:val="0"/>
        </w:numPr>
        <w:spacing w:before="3" w:line="328" w:lineRule="auto"/>
        <w:ind w:right="433" w:rightChars="0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4、蜚蠊</w:t>
      </w:r>
    </w:p>
    <w:p>
      <w:pPr>
        <w:pStyle w:val="2"/>
        <w:numPr>
          <w:ilvl w:val="0"/>
          <w:numId w:val="0"/>
        </w:numPr>
        <w:spacing w:before="3" w:line="328" w:lineRule="auto"/>
        <w:ind w:left="1380" w:leftChars="200" w:right="433" w:rightChars="0" w:hanging="960" w:hangingChars="300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①蜚蠊密度控制标准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：1.蜚蠊成虫、若虫密度C级：蜚蠊成若虫侵害率小于或等于5％， 平均每阳性间（处）成若虫数小蠊小于或等于10只，大蠊小于或等于5只。2.卵鞘密度C级：蜚蠊卵鞘查获率小于或等于3％，平均每阳性间（处）卵鞘数小于或等于8只。3.蟑迹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（蜚蠊的尸体、残尸、空卵鞘壳、粪便等）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C级：蟑迹查获率小于或等于7％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spacing w:before="149" w:line="326" w:lineRule="auto"/>
        <w:ind w:left="1559" w:leftChars="133" w:right="435" w:hanging="1280" w:hangingChars="4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1.环境整治：</w:t>
      </w:r>
      <w:r>
        <w:rPr>
          <w:sz w:val="32"/>
        </w:rPr>
        <w:t>注意检查盛装食品的容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sz w:val="32"/>
        </w:rPr>
        <w:t>器、行李等货物，堵住进屋蟑源</w:t>
      </w:r>
      <w:r>
        <w:rPr>
          <w:rFonts w:hint="eastAsia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堵三眼，即用水泥、油灰等堵塞水管、煤气管道、 </w:t>
      </w:r>
      <w:r>
        <w:rPr>
          <w:spacing w:val="-4"/>
          <w:sz w:val="32"/>
        </w:rPr>
        <w:t>暖气管道等通过的孔眼。封六缝，即用水泥、油灰等封闭墙</w:t>
      </w:r>
      <w:r>
        <w:rPr>
          <w:spacing w:val="-3"/>
          <w:sz w:val="32"/>
        </w:rPr>
        <w:t>缝、地板缝、门框、窗台、水池、炉台的所有可容蟑螂孳生的缝隙</w:t>
      </w:r>
      <w:r>
        <w:rPr>
          <w:rFonts w:hint="eastAsia"/>
          <w:spacing w:val="-3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妥善保存食物，管好垃圾。合理使用纱门、纱窗， </w:t>
      </w:r>
      <w:r>
        <w:rPr>
          <w:spacing w:val="-3"/>
          <w:sz w:val="32"/>
        </w:rPr>
        <w:t>防止蟑螂由外爬入或随物品带入室内</w:t>
      </w:r>
      <w:r>
        <w:rPr>
          <w:rFonts w:hint="eastAsia"/>
          <w:spacing w:val="-3"/>
          <w:sz w:val="32"/>
          <w:lang w:eastAsia="zh-CN"/>
        </w:rPr>
        <w:t>。</w:t>
      </w:r>
      <w:r>
        <w:rPr>
          <w:sz w:val="32"/>
        </w:rPr>
        <w:t xml:space="preserve">抓住有利季节灭蟑，集体行动，彻底清理室内外 </w:t>
      </w:r>
      <w:r>
        <w:rPr>
          <w:spacing w:val="-15"/>
          <w:w w:val="95"/>
          <w:sz w:val="32"/>
        </w:rPr>
        <w:t xml:space="preserve">卫生，全方位开展灭蟑投药活动，及时清理残留卵荚和死蟑， </w:t>
      </w:r>
      <w:r>
        <w:rPr>
          <w:spacing w:val="-15"/>
          <w:sz w:val="32"/>
        </w:rPr>
        <w:t>可控制和大大减少高峰季节的蟑螂密度。</w:t>
      </w:r>
      <w:r>
        <w:rPr>
          <w:rFonts w:hint="eastAsia"/>
          <w:spacing w:val="-15"/>
          <w:sz w:val="32"/>
          <w:lang w:val="en-US" w:eastAsia="zh-CN"/>
        </w:rPr>
        <w:t>2.</w:t>
      </w:r>
      <w:r>
        <w:rPr>
          <w:sz w:val="32"/>
        </w:rPr>
        <w:t>物理防制</w:t>
      </w:r>
      <w:r>
        <w:rPr>
          <w:rFonts w:hint="eastAsia"/>
          <w:sz w:val="32"/>
          <w:lang w:eastAsia="zh-CN"/>
        </w:rPr>
        <w:t>：</w:t>
      </w:r>
      <w:r>
        <w:rPr>
          <w:sz w:val="32"/>
        </w:rPr>
        <w:t>粘捕法：将粘蟑纸板放在蟑螂经常活动的地方， 蟑螂爬入即被粘住。烫杀法：用开水直接浇灌各处的缝洞和角落，烫杀隐藏在其中的蟑螂。</w:t>
      </w:r>
      <w:r>
        <w:rPr>
          <w:rFonts w:hint="eastAsia"/>
          <w:sz w:val="32"/>
          <w:lang w:val="en-US" w:eastAsia="zh-CN"/>
        </w:rPr>
        <w:t>3.</w:t>
      </w:r>
      <w:r>
        <w:rPr>
          <w:sz w:val="32"/>
        </w:rPr>
        <w:t>化学防制</w:t>
      </w:r>
      <w:r>
        <w:rPr>
          <w:rFonts w:hint="eastAsia"/>
          <w:sz w:val="32"/>
          <w:lang w:eastAsia="zh-CN"/>
        </w:rPr>
        <w:t>：</w:t>
      </w:r>
      <w:r>
        <w:rPr>
          <w:rFonts w:hint="default" w:ascii="Calibri" w:hAnsi="Calibri" w:cs="Calibri"/>
          <w:sz w:val="32"/>
          <w:lang w:eastAsia="zh-CN"/>
        </w:rPr>
        <w:t>①</w:t>
      </w:r>
      <w:r>
        <w:rPr>
          <w:sz w:val="32"/>
        </w:rPr>
        <w:t>用粉剂和饵剂补充杀灭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使用粉剂沿墙根不间断的布药（呈细带状，宽度约 1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厘米，厚度约 </w:t>
      </w:r>
      <w:r>
        <w:rPr>
          <w:rFonts w:hint="eastAsia" w:ascii="宋体" w:hAnsi="宋体" w:eastAsia="宋体" w:cs="宋体"/>
          <w:sz w:val="32"/>
          <w:szCs w:val="32"/>
        </w:rPr>
        <w:t>1 毫米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）和喷撒缝隙、夹墙、孔洞、角落或一些固定设备边缝，对残余蟑螂进行触杀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采用少量、多点方法将饵剂置于瓶盖、碟等上面。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在染蟑较重房间每 </w:t>
      </w:r>
      <w:r>
        <w:rPr>
          <w:rFonts w:hint="eastAsia" w:ascii="宋体" w:hAnsi="宋体" w:eastAsia="宋体" w:cs="宋体"/>
          <w:sz w:val="32"/>
          <w:szCs w:val="32"/>
        </w:rPr>
        <w:t>20-40 公分放一份，注意保留对食物的污染间距，达到长效毒杀效果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default" w:ascii="Calibri" w:hAnsi="Calibri" w:cs="Calibri"/>
          <w:sz w:val="32"/>
          <w:lang w:eastAsia="zh-CN"/>
        </w:rPr>
        <w:t>②</w:t>
      </w:r>
      <w:r>
        <w:rPr>
          <w:sz w:val="32"/>
        </w:rPr>
        <w:t>烟雾剂杀灭法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封闭好用药环境，避免烟雾外泄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pacing w:val="-9"/>
          <w:sz w:val="32"/>
          <w:szCs w:val="32"/>
        </w:rPr>
        <w:t xml:space="preserve">保证用药剂量，防止缺量和漏用。一般情况下每 </w:t>
      </w:r>
      <w:r>
        <w:rPr>
          <w:rFonts w:hint="eastAsia" w:ascii="宋体" w:hAnsi="宋体" w:eastAsia="宋体" w:cs="宋体"/>
          <w:sz w:val="32"/>
          <w:szCs w:val="32"/>
        </w:rPr>
        <w:t xml:space="preserve">15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立方米体积使用 </w:t>
      </w:r>
      <w:r>
        <w:rPr>
          <w:rFonts w:hint="eastAsia" w:ascii="宋体" w:hAnsi="宋体" w:eastAsia="宋体" w:cs="宋体"/>
          <w:sz w:val="32"/>
          <w:szCs w:val="32"/>
        </w:rPr>
        <w:t>l 瓶烟剂。如果环境结构复杂、物品杂多、卫生条件差、虫害严重等应加倍用药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做好用药前辅助工作。打开所有柜门，拿出抽屉及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物品，打开纸箱，掀开床垫，掀起地毯，将茶叶、香烟、活 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鱼等易吸味的物品移出房间，食品及餐具应密封保存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保证熏杀时间。为彻底杀灭害虫，要保证足够长的时间使药物发生作用，一般烟剂作用不少于 60 分钟，机械熏蒸在 45 分钟以上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pacing w:val="-16"/>
          <w:sz w:val="32"/>
          <w:szCs w:val="32"/>
        </w:rPr>
        <w:t xml:space="preserve">根据蟑螂活动习性，熏杀时间在晚 </w:t>
      </w:r>
      <w:r>
        <w:rPr>
          <w:rFonts w:hint="eastAsia" w:ascii="宋体" w:hAnsi="宋体" w:eastAsia="宋体" w:cs="宋体"/>
          <w:sz w:val="32"/>
          <w:szCs w:val="32"/>
        </w:rPr>
        <w:t>8 点后比较理想。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烟熏灭蟑要注意安全操作和物品保护，不得产生明火，待烟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冒出后人可离开，要求熏杀时房主人在现场外看护并通知邻居。</w:t>
      </w:r>
      <w:r>
        <w:rPr>
          <w:rFonts w:hint="eastAsia" w:ascii="宋体" w:hAnsi="宋体" w:eastAsia="宋体" w:cs="宋体"/>
          <w:sz w:val="32"/>
          <w:szCs w:val="32"/>
        </w:rPr>
        <w:t>彻底清除死蟑、卵鞘、蟑粪。使用烟雾剂后应及时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开窗通风并进行大扫除。将死蟑、卵鞘彻底清出后，在安全 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地带用火烧掉，断绝新蟑孳生可能。身体或工作环境不适应烟剂法的用户，不提倡此法灭蟑。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③</w:t>
      </w:r>
      <w:r>
        <w:rPr>
          <w:rFonts w:hint="eastAsia" w:ascii="宋体" w:hAnsi="宋体" w:eastAsia="宋体" w:cs="宋体"/>
          <w:sz w:val="32"/>
          <w:szCs w:val="32"/>
        </w:rPr>
        <w:t>胶饵盒剂和膏剂杀灭法</w:t>
      </w:r>
      <w:r>
        <w:rPr>
          <w:rFonts w:hint="eastAsia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胶饵盒剂和膏剂在厨柜、电闸盒等固定用具隐蔽处粘贴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和施放，特别对医院病房和餐饮行业操作台、碗柜等可起长效作用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>)④</w:t>
      </w:r>
      <w:r>
        <w:rPr>
          <w:rFonts w:hint="eastAsia" w:ascii="宋体" w:hAnsi="宋体" w:eastAsia="宋体" w:cs="宋体"/>
          <w:sz w:val="32"/>
          <w:szCs w:val="32"/>
        </w:rPr>
        <w:t>使用滞留喷洒药物杀灭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喷洒杀虫剂必须针对蟑螂栖息场所，如橱柜、墙壁的缝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隙和角落、杂物堆等，喷药前将食品搬走，柜门、抽屉都打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 xml:space="preserve">开，便于将药物喷入其中。滞留喷洒原则上由专业消杀队实 施，对接触食品的工具要求彻底清洗，对墙、地等滞留药物 </w:t>
      </w:r>
      <w:r>
        <w:rPr>
          <w:rFonts w:hint="eastAsia" w:ascii="宋体" w:hAnsi="宋体" w:eastAsia="宋体" w:cs="宋体"/>
          <w:spacing w:val="-24"/>
          <w:sz w:val="32"/>
          <w:szCs w:val="32"/>
        </w:rPr>
        <w:t xml:space="preserve">可持续 </w:t>
      </w:r>
      <w:r>
        <w:rPr>
          <w:rFonts w:hint="eastAsia" w:ascii="宋体" w:hAnsi="宋体" w:eastAsia="宋体" w:cs="宋体"/>
          <w:sz w:val="32"/>
          <w:szCs w:val="32"/>
        </w:rPr>
        <w:t>2天药效后根据需要再进行清扫。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)⑤</w:t>
      </w:r>
      <w:r>
        <w:rPr>
          <w:rFonts w:hint="eastAsia" w:ascii="宋体" w:hAnsi="宋体" w:eastAsia="宋体" w:cs="宋体"/>
          <w:sz w:val="32"/>
          <w:szCs w:val="32"/>
        </w:rPr>
        <w:t>杀灭蟑螂提倡全方位、立体投药、不留死角</w:t>
      </w:r>
      <w:r>
        <w:rPr>
          <w:rFonts w:hint="eastAsia" w:cs="宋体"/>
          <w:sz w:val="32"/>
          <w:szCs w:val="32"/>
          <w:lang w:eastAsia="zh-CN"/>
        </w:rPr>
        <w:t>（</w:t>
      </w:r>
      <w:r>
        <w:t>注：灭后彻底清扫焚烧死蟑和卵荚是最大限度降低蟑螂危害的关键程序</w:t>
      </w:r>
      <w:r>
        <w:rPr>
          <w:rFonts w:hint="eastAsia" w:cs="宋体"/>
          <w:sz w:val="32"/>
          <w:szCs w:val="32"/>
          <w:lang w:eastAsia="zh-CN"/>
        </w:rPr>
        <w:t>）。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1560" w:leftChars="438" w:right="626" w:rightChars="0" w:hanging="640" w:hanging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Calibri" w:hAnsi="Calibri" w:eastAsia="宋体" w:cs="Calibri"/>
          <w:sz w:val="32"/>
          <w:szCs w:val="32"/>
          <w:lang w:val="en-US" w:eastAsia="zh-CN"/>
        </w:rPr>
        <w:t>③</w:t>
      </w:r>
      <w:r>
        <w:rPr>
          <w:rFonts w:hint="eastAsia" w:ascii="楷体" w:hAnsi="楷体" w:eastAsia="楷体" w:cs="楷体"/>
          <w:sz w:val="32"/>
          <w:szCs w:val="32"/>
        </w:rPr>
        <w:t>灭蟑药械使用要求</w:t>
      </w:r>
      <w:r>
        <w:rPr>
          <w:rFonts w:hint="eastAsia" w:ascii="楷体" w:eastAsia="楷体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w w:val="95"/>
          <w:sz w:val="32"/>
        </w:rPr>
        <w:t>家庭灭蟑用药：居民家庭采用</w:t>
      </w:r>
      <w:r>
        <w:rPr>
          <w:rFonts w:ascii="Calibri" w:hAnsi="Calibri" w:eastAsia="Calibri"/>
          <w:w w:val="95"/>
          <w:sz w:val="32"/>
        </w:rPr>
        <w:t>“</w:t>
      </w:r>
      <w:r>
        <w:rPr>
          <w:w w:val="95"/>
          <w:sz w:val="32"/>
        </w:rPr>
        <w:t>套餐</w:t>
      </w:r>
      <w:r>
        <w:rPr>
          <w:rFonts w:ascii="Calibri" w:hAnsi="Calibri" w:eastAsia="Calibri"/>
          <w:w w:val="95"/>
          <w:sz w:val="32"/>
        </w:rPr>
        <w:t>”</w:t>
      </w:r>
      <w:r>
        <w:rPr>
          <w:w w:val="95"/>
          <w:sz w:val="32"/>
        </w:rPr>
        <w:t>药品方式灭蟑</w:t>
      </w:r>
      <w:r>
        <w:rPr>
          <w:rFonts w:hint="eastAsia"/>
          <w:w w:val="95"/>
          <w:sz w:val="32"/>
          <w:lang w:val="en-US" w:eastAsia="zh-CN"/>
        </w:rPr>
        <w:t>(</w:t>
      </w:r>
      <w:r>
        <w:rPr>
          <w:sz w:val="32"/>
        </w:rPr>
        <w:t>灭蟑</w:t>
      </w:r>
      <w:r>
        <w:rPr>
          <w:rFonts w:ascii="Calibri" w:hAnsi="Calibri" w:eastAsia="Calibri"/>
          <w:sz w:val="32"/>
        </w:rPr>
        <w:t>“</w:t>
      </w:r>
      <w:r>
        <w:rPr>
          <w:sz w:val="32"/>
        </w:rPr>
        <w:t>套餐</w:t>
      </w:r>
      <w:r>
        <w:rPr>
          <w:rFonts w:ascii="Calibri" w:hAnsi="Calibri" w:eastAsia="Calibri"/>
          <w:sz w:val="32"/>
        </w:rPr>
        <w:t>”</w:t>
      </w:r>
      <w:r>
        <w:rPr>
          <w:sz w:val="32"/>
        </w:rPr>
        <w:t>：晔康方便贴</w:t>
      </w:r>
      <w:r>
        <w:rPr>
          <w:rFonts w:ascii="Calibri" w:hAnsi="Calibri" w:eastAsia="Calibri"/>
          <w:sz w:val="32"/>
        </w:rPr>
        <w:t>+</w:t>
      </w:r>
      <w:r>
        <w:rPr>
          <w:sz w:val="32"/>
        </w:rPr>
        <w:t>隆华杀蟑饵剂</w:t>
      </w:r>
      <w:r>
        <w:rPr>
          <w:rFonts w:ascii="Calibri" w:hAnsi="Calibri" w:eastAsia="Calibri"/>
          <w:sz w:val="32"/>
        </w:rPr>
        <w:t>+</w:t>
      </w:r>
      <w:r>
        <w:rPr>
          <w:spacing w:val="-15"/>
          <w:sz w:val="32"/>
        </w:rPr>
        <w:t xml:space="preserve">杀虫净粉剂 </w:t>
      </w:r>
      <w:r>
        <w:rPr>
          <w:rFonts w:ascii="Calibri" w:hAnsi="Calibri" w:eastAsia="Calibri"/>
          <w:sz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号+粘蟑纸</w:t>
      </w:r>
      <w:r>
        <w:rPr>
          <w:rFonts w:hint="eastAsia" w:cs="宋体"/>
          <w:sz w:val="32"/>
          <w:szCs w:val="32"/>
          <w:lang w:val="en-US" w:eastAsia="zh-CN"/>
        </w:rPr>
        <w:t>)2.</w:t>
      </w:r>
      <w:r>
        <w:rPr>
          <w:sz w:val="32"/>
        </w:rPr>
        <w:t>单位灭蟑用药</w:t>
      </w:r>
      <w:r>
        <w:rPr>
          <w:rFonts w:ascii="Calibri" w:eastAsia="Calibri"/>
          <w:sz w:val="32"/>
        </w:rPr>
        <w:t>:</w:t>
      </w:r>
      <w:r>
        <w:rPr>
          <w:rFonts w:hint="eastAsia" w:ascii="宋体" w:hAnsi="宋体" w:eastAsia="宋体" w:cs="宋体"/>
          <w:spacing w:val="-1"/>
          <w:sz w:val="32"/>
          <w:szCs w:val="32"/>
        </w:rPr>
        <w:t>各有关行业和单位可结合以往用药情况和蟑害程度，确</w:t>
      </w:r>
      <w:r>
        <w:rPr>
          <w:rFonts w:hint="eastAsia" w:ascii="宋体" w:hAnsi="宋体" w:eastAsia="宋体" w:cs="宋体"/>
          <w:w w:val="99"/>
          <w:sz w:val="32"/>
          <w:szCs w:val="32"/>
        </w:rPr>
        <w:t>定至少</w:t>
      </w:r>
      <w:r>
        <w:rPr>
          <w:rFonts w:hint="eastAsia" w:ascii="宋体" w:hAnsi="宋体" w:eastAsia="宋体" w:cs="宋体"/>
          <w:spacing w:val="-81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w w:val="99"/>
          <w:sz w:val="32"/>
          <w:szCs w:val="32"/>
        </w:rPr>
        <w:t>3</w:t>
      </w:r>
      <w:r>
        <w:rPr>
          <w:rFonts w:hint="eastAsia" w:ascii="宋体" w:hAnsi="宋体" w:eastAsia="宋体" w:cs="宋体"/>
          <w:spacing w:val="-18"/>
          <w:w w:val="99"/>
          <w:sz w:val="32"/>
          <w:szCs w:val="32"/>
        </w:rPr>
        <w:t>类药物灭蟑，其中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）烟雾剂仅限于一些蟑害</w:t>
      </w:r>
      <w:r>
        <w:rPr>
          <w:rFonts w:hint="eastAsia" w:ascii="宋体" w:hAnsi="宋体" w:eastAsia="宋体" w:cs="宋体"/>
          <w:sz w:val="32"/>
          <w:szCs w:val="32"/>
        </w:rPr>
        <w:t>严重的特殊场所（如下水道、地下室、密闭仓库等使用家庭与办公场所慎用</w:t>
      </w: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sz w:val="32"/>
        </w:rPr>
        <w:t>毒</w:t>
      </w:r>
      <w:r>
        <w:rPr>
          <w:rFonts w:ascii="Calibri" w:eastAsia="Calibri"/>
          <w:sz w:val="32"/>
        </w:rPr>
        <w:t>(</w:t>
      </w:r>
      <w:r>
        <w:rPr>
          <w:sz w:val="32"/>
        </w:rPr>
        <w:t>胶</w:t>
      </w:r>
      <w:r>
        <w:rPr>
          <w:rFonts w:ascii="Calibri" w:eastAsia="Calibri"/>
          <w:sz w:val="32"/>
        </w:rPr>
        <w:t>)</w:t>
      </w:r>
      <w:r>
        <w:rPr>
          <w:sz w:val="32"/>
        </w:rPr>
        <w:t>饵：</w:t>
      </w:r>
      <w:r>
        <w:rPr>
          <w:rFonts w:ascii="Calibri" w:eastAsia="Calibri"/>
          <w:sz w:val="32"/>
        </w:rPr>
        <w:t>1%</w:t>
      </w:r>
      <w:r>
        <w:rPr>
          <w:sz w:val="32"/>
        </w:rPr>
        <w:t>晔康杀蟑胶饵；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 xml:space="preserve">隆华杀蟑饵剂； </w:t>
      </w:r>
      <w:r>
        <w:rPr>
          <w:spacing w:val="-2"/>
          <w:sz w:val="32"/>
        </w:rPr>
        <w:t>百奥克粉粒剂；</w:t>
      </w:r>
      <w:r>
        <w:rPr>
          <w:rFonts w:ascii="Calibri" w:eastAsia="Calibri"/>
          <w:spacing w:val="-10"/>
          <w:sz w:val="32"/>
        </w:rPr>
        <w:t>2%</w:t>
      </w:r>
      <w:r>
        <w:rPr>
          <w:spacing w:val="-6"/>
          <w:sz w:val="32"/>
        </w:rPr>
        <w:t>施杰杀蟑胶饵；拜灭士杀蟑胶饵；锐器可利杀蟑饵剂；</w:t>
      </w:r>
      <w:r>
        <w:rPr>
          <w:rFonts w:ascii="Calibri" w:eastAsia="Calibri"/>
          <w:spacing w:val="-6"/>
          <w:sz w:val="32"/>
        </w:rPr>
        <w:t>5.4%</w:t>
      </w:r>
      <w:r>
        <w:rPr>
          <w:spacing w:val="-6"/>
          <w:sz w:val="32"/>
        </w:rPr>
        <w:t>蟑螂灭绝亡</w:t>
      </w:r>
      <w:r>
        <w:rPr>
          <w:rFonts w:hint="eastAsia"/>
          <w:spacing w:val="-6"/>
          <w:sz w:val="32"/>
          <w:lang w:eastAsia="zh-CN"/>
        </w:rPr>
        <w:t>。</w:t>
      </w:r>
      <w:r>
        <w:rPr>
          <w:spacing w:val="-11"/>
          <w:sz w:val="32"/>
        </w:rPr>
        <w:t xml:space="preserve">喷洒剂：居美 </w:t>
      </w:r>
      <w:r>
        <w:rPr>
          <w:rFonts w:ascii="Calibri" w:eastAsia="Calibri"/>
          <w:sz w:val="32"/>
        </w:rPr>
        <w:t>20%</w:t>
      </w:r>
      <w:r>
        <w:rPr>
          <w:sz w:val="32"/>
        </w:rPr>
        <w:t>微胶囊悬浮剂；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>隆华杀虫 水分散粒剂；</w:t>
      </w:r>
      <w:r>
        <w:rPr>
          <w:rFonts w:ascii="Calibri" w:eastAsia="Calibri"/>
          <w:sz w:val="32"/>
        </w:rPr>
        <w:t>105</w:t>
      </w:r>
      <w:r>
        <w:rPr>
          <w:rFonts w:ascii="Calibri" w:eastAsia="Calibri"/>
          <w:spacing w:val="-13"/>
          <w:sz w:val="32"/>
        </w:rPr>
        <w:t xml:space="preserve"> </w:t>
      </w:r>
      <w:r>
        <w:rPr>
          <w:sz w:val="32"/>
        </w:rPr>
        <w:t>奋斗呐悬浮剂；</w:t>
      </w:r>
      <w:r>
        <w:rPr>
          <w:rFonts w:ascii="Calibri" w:eastAsia="Calibri"/>
          <w:sz w:val="32"/>
        </w:rPr>
        <w:t>12%</w:t>
      </w:r>
      <w:r>
        <w:rPr>
          <w:sz w:val="32"/>
        </w:rPr>
        <w:t xml:space="preserve">白鸽杀虫水分散粒剂； </w:t>
      </w:r>
      <w:r>
        <w:rPr>
          <w:spacing w:val="-4"/>
          <w:w w:val="95"/>
          <w:sz w:val="32"/>
        </w:rPr>
        <w:t>卫害净悬浮剂；</w:t>
      </w:r>
      <w:r>
        <w:rPr>
          <w:rFonts w:ascii="Calibri" w:eastAsia="Calibri"/>
          <w:spacing w:val="-26"/>
          <w:w w:val="95"/>
          <w:sz w:val="32"/>
        </w:rPr>
        <w:t>6%</w:t>
      </w:r>
      <w:r>
        <w:rPr>
          <w:spacing w:val="-3"/>
          <w:w w:val="95"/>
          <w:sz w:val="32"/>
        </w:rPr>
        <w:t>灭得优杀虫乳油；</w:t>
      </w:r>
      <w:r>
        <w:rPr>
          <w:rFonts w:ascii="Calibri" w:eastAsia="Calibri"/>
          <w:spacing w:val="-20"/>
          <w:w w:val="95"/>
          <w:sz w:val="32"/>
        </w:rPr>
        <w:t>12%</w:t>
      </w:r>
      <w:r>
        <w:rPr>
          <w:w w:val="95"/>
          <w:sz w:val="32"/>
        </w:rPr>
        <w:t>毒死高效氯氰乳</w:t>
      </w:r>
      <w:r>
        <w:rPr>
          <w:rFonts w:hint="eastAsia"/>
          <w:w w:val="95"/>
          <w:sz w:val="32"/>
          <w:lang w:val="en-US" w:eastAsia="zh-CN"/>
        </w:rPr>
        <w:t>油；</w:t>
      </w:r>
      <w:r>
        <w:rPr>
          <w:rFonts w:hint="eastAsia" w:ascii="宋体" w:hAnsi="宋体" w:eastAsia="宋体" w:cs="宋体"/>
          <w:sz w:val="32"/>
          <w:szCs w:val="32"/>
        </w:rPr>
        <w:t>海利 20%杀虫乳油；拜力坦 20%乳油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sz w:val="32"/>
        </w:rPr>
        <w:t>粉剂：</w:t>
      </w:r>
      <w:r>
        <w:rPr>
          <w:rFonts w:ascii="Calibri" w:eastAsia="Calibri"/>
          <w:sz w:val="32"/>
        </w:rPr>
        <w:t>0.6%</w:t>
      </w:r>
      <w:r>
        <w:rPr>
          <w:spacing w:val="-14"/>
          <w:sz w:val="32"/>
        </w:rPr>
        <w:t xml:space="preserve">杀虫净粉剂 </w:t>
      </w:r>
      <w:r>
        <w:rPr>
          <w:rFonts w:ascii="Calibri" w:eastAsia="Calibri"/>
          <w:sz w:val="32"/>
        </w:rPr>
        <w:t>2</w:t>
      </w:r>
      <w:r>
        <w:rPr>
          <w:rFonts w:ascii="Calibri" w:eastAsia="Calibri"/>
          <w:spacing w:val="5"/>
          <w:sz w:val="32"/>
        </w:rPr>
        <w:t xml:space="preserve"> </w:t>
      </w:r>
      <w:r>
        <w:rPr>
          <w:sz w:val="32"/>
        </w:rPr>
        <w:t>号；绿百灵灭虫粉；牛头牌杀蟑粉；</w:t>
      </w:r>
      <w:r>
        <w:rPr>
          <w:rFonts w:ascii="Calibri" w:eastAsia="Calibri"/>
          <w:sz w:val="32"/>
        </w:rPr>
        <w:t>0.6</w:t>
      </w:r>
      <w:r>
        <w:rPr>
          <w:rFonts w:ascii="Calibri" w:eastAsia="Calibri"/>
          <w:spacing w:val="7"/>
          <w:sz w:val="32"/>
        </w:rPr>
        <w:t xml:space="preserve"> </w:t>
      </w:r>
      <w:r>
        <w:rPr>
          <w:sz w:val="32"/>
        </w:rPr>
        <w:t>复合卫生杀虫剂。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）烟雾剂：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隆华杀虫剂；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白鸽杀虫烟剂；</w:t>
      </w:r>
      <w:r>
        <w:rPr>
          <w:rFonts w:hint="eastAsia" w:ascii="宋体" w:hAnsi="宋体" w:eastAsia="宋体" w:cs="宋体"/>
          <w:sz w:val="32"/>
          <w:szCs w:val="32"/>
        </w:rPr>
        <w:t>泰铭熏蒸器；96%泰铭电热杀蟑块剂。</w:t>
      </w:r>
    </w:p>
    <w:p/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743501"/>
    <w:multiLevelType w:val="singleLevel"/>
    <w:tmpl w:val="357435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5B2EE7A"/>
    <w:multiLevelType w:val="singleLevel"/>
    <w:tmpl w:val="55B2EE7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E5268"/>
    <w:rsid w:val="0F46682A"/>
    <w:rsid w:val="3827199E"/>
    <w:rsid w:val="50EE5268"/>
    <w:rsid w:val="5EDE518F"/>
    <w:rsid w:val="78CD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2021-04-27T01:19:00Z</dcterms:created>
  <dc:creator>顺总管</dc:creator>
  <cp:lastModifiedBy>顺总管</cp:lastModifiedBy>
  <dcterms:modified xsi:type="dcterms:W3CDTF">2021-04-27T03:03:46Z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78254BD588A24EF890E6C496AACD97CC</vt:lpwstr>
  </property>
</Properties>
</file>