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color w:val="auto"/>
          <w:kern w:val="2"/>
          <w:sz w:val="21"/>
          <w:szCs w:val="24"/>
          <w:lang w:val="en-US" w:eastAsia="zh-CN" w:bidi="ar-SA"/>
        </w:rPr>
        <w:id w:val="147454873"/>
        <w15:color w:val="DBDBDB"/>
        <w:docPartObj>
          <w:docPartGallery w:val="Table of Contents"/>
          <w:docPartUnique/>
        </w:docPartObj>
      </w:sdtPr>
      <w:sdtEndPr>
        <w:rPr>
          <w:rFonts w:hint="default" w:ascii="Times New Roman" w:hAnsi="Times New Roman" w:eastAsia="宋体" w:cs="Times New Roman"/>
          <w:color w:val="auto"/>
          <w:kern w:val="2"/>
          <w:sz w:val="21"/>
          <w:szCs w:val="24"/>
          <w:lang w:val="en-US" w:eastAsia="zh-CN" w:bidi="ar-SA"/>
        </w:rPr>
      </w:sdtEndPr>
      <w:sdtContent>
        <w:p>
          <w:pPr>
            <w:keepNext w:val="0"/>
            <w:keepLines w:val="0"/>
            <w:pageBreakBefore w:val="0"/>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default" w:ascii="Times New Roman" w:hAnsi="Times New Roman" w:eastAsia="宋体" w:cs="Times New Roman"/>
              <w:b/>
              <w:bCs/>
              <w:color w:val="auto"/>
              <w:sz w:val="28"/>
              <w:szCs w:val="28"/>
            </w:rPr>
          </w:pPr>
          <w:bookmarkStart w:id="30" w:name="_GoBack"/>
          <w:bookmarkEnd w:id="30"/>
          <w:r>
            <w:rPr>
              <w:rFonts w:hint="default" w:ascii="Times New Roman" w:hAnsi="Times New Roman" w:eastAsia="宋体" w:cs="Times New Roman"/>
              <w:b/>
              <w:bCs/>
              <w:color w:val="auto"/>
              <w:sz w:val="28"/>
              <w:szCs w:val="28"/>
            </w:rPr>
            <w:t>目录</w:t>
          </w:r>
        </w:p>
        <w:p>
          <w:pPr>
            <w:pStyle w:val="45"/>
            <w:keepNext w:val="0"/>
            <w:keepLines w:val="0"/>
            <w:pageBreakBefore w:val="0"/>
            <w:tabs>
              <w:tab w:val="right" w:leader="dot" w:pos="8844"/>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TOC \o "1-1" \h \u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HYPERLINK \l _Toc18270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snapToGrid w:val="0"/>
              <w:color w:val="auto"/>
              <w:sz w:val="28"/>
              <w:szCs w:val="28"/>
            </w:rPr>
            <w:t>一、建设项目基本情况</w:t>
          </w:r>
          <w:r>
            <w:rPr>
              <w:rFonts w:hint="default" w:ascii="Times New Roman" w:hAnsi="Times New Roman" w:eastAsia="宋体" w:cs="Times New Roman"/>
              <w:b/>
              <w:bCs/>
              <w:color w:val="auto"/>
              <w:sz w:val="28"/>
              <w:szCs w:val="28"/>
            </w:rPr>
            <w:tab/>
          </w:r>
          <w:r>
            <w:rPr>
              <w:rFonts w:hint="eastAsia" w:cs="Times New Roman"/>
              <w:b/>
              <w:bCs/>
              <w:color w:val="auto"/>
              <w:sz w:val="28"/>
              <w:szCs w:val="28"/>
              <w:lang w:val="en-US" w:eastAsia="zh-CN"/>
            </w:rPr>
            <w:t>1</w:t>
          </w:r>
          <w:r>
            <w:rPr>
              <w:rFonts w:hint="default" w:ascii="Times New Roman" w:hAnsi="Times New Roman" w:eastAsia="宋体" w:cs="Times New Roman"/>
              <w:b/>
              <w:bCs/>
              <w:color w:val="auto"/>
              <w:sz w:val="28"/>
              <w:szCs w:val="28"/>
            </w:rPr>
            <w:fldChar w:fldCharType="end"/>
          </w:r>
        </w:p>
        <w:p>
          <w:pPr>
            <w:pStyle w:val="45"/>
            <w:keepNext w:val="0"/>
            <w:keepLines w:val="0"/>
            <w:pageBreakBefore w:val="0"/>
            <w:tabs>
              <w:tab w:val="right" w:leader="dot" w:pos="8844"/>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HYPERLINK \l _Toc22458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snapToGrid w:val="0"/>
              <w:color w:val="auto"/>
              <w:sz w:val="28"/>
              <w:szCs w:val="28"/>
            </w:rPr>
            <w:t>二、建设项目工程分析</w:t>
          </w:r>
          <w:r>
            <w:rPr>
              <w:rFonts w:hint="default" w:ascii="Times New Roman" w:hAnsi="Times New Roman" w:eastAsia="宋体" w:cs="Times New Roman"/>
              <w:b/>
              <w:bCs/>
              <w:color w:val="auto"/>
              <w:sz w:val="28"/>
              <w:szCs w:val="28"/>
            </w:rPr>
            <w:tab/>
          </w: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PAGEREF _Toc22458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color w:val="auto"/>
              <w:sz w:val="28"/>
              <w:szCs w:val="28"/>
            </w:rPr>
            <w:t>13</w:t>
          </w:r>
          <w:r>
            <w:rPr>
              <w:rFonts w:hint="default" w:ascii="Times New Roman" w:hAnsi="Times New Roman" w:eastAsia="宋体" w:cs="Times New Roman"/>
              <w:b/>
              <w:bCs/>
              <w:color w:val="auto"/>
              <w:sz w:val="28"/>
              <w:szCs w:val="28"/>
            </w:rPr>
            <w:fldChar w:fldCharType="end"/>
          </w:r>
          <w:r>
            <w:rPr>
              <w:rFonts w:hint="default" w:ascii="Times New Roman" w:hAnsi="Times New Roman" w:eastAsia="宋体" w:cs="Times New Roman"/>
              <w:b/>
              <w:bCs/>
              <w:color w:val="auto"/>
              <w:sz w:val="28"/>
              <w:szCs w:val="28"/>
            </w:rPr>
            <w:fldChar w:fldCharType="end"/>
          </w:r>
        </w:p>
        <w:p>
          <w:pPr>
            <w:pStyle w:val="45"/>
            <w:keepNext w:val="0"/>
            <w:keepLines w:val="0"/>
            <w:pageBreakBefore w:val="0"/>
            <w:tabs>
              <w:tab w:val="right" w:leader="dot" w:pos="8844"/>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HYPERLINK \l _Toc30051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snapToGrid w:val="0"/>
              <w:color w:val="auto"/>
              <w:sz w:val="28"/>
              <w:szCs w:val="28"/>
            </w:rPr>
            <w:t>三、区域环境质量现状、环境保护目标及评价标准</w:t>
          </w:r>
          <w:r>
            <w:rPr>
              <w:rFonts w:hint="default" w:ascii="Times New Roman" w:hAnsi="Times New Roman" w:eastAsia="宋体" w:cs="Times New Roman"/>
              <w:b/>
              <w:bCs/>
              <w:color w:val="auto"/>
              <w:sz w:val="28"/>
              <w:szCs w:val="28"/>
            </w:rPr>
            <w:tab/>
          </w: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PAGEREF _Toc30051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color w:val="auto"/>
              <w:sz w:val="28"/>
              <w:szCs w:val="28"/>
            </w:rPr>
            <w:t>26</w:t>
          </w:r>
          <w:r>
            <w:rPr>
              <w:rFonts w:hint="default" w:ascii="Times New Roman" w:hAnsi="Times New Roman" w:eastAsia="宋体" w:cs="Times New Roman"/>
              <w:b/>
              <w:bCs/>
              <w:color w:val="auto"/>
              <w:sz w:val="28"/>
              <w:szCs w:val="28"/>
            </w:rPr>
            <w:fldChar w:fldCharType="end"/>
          </w:r>
          <w:r>
            <w:rPr>
              <w:rFonts w:hint="default" w:ascii="Times New Roman" w:hAnsi="Times New Roman" w:eastAsia="宋体" w:cs="Times New Roman"/>
              <w:b/>
              <w:bCs/>
              <w:color w:val="auto"/>
              <w:sz w:val="28"/>
              <w:szCs w:val="28"/>
            </w:rPr>
            <w:fldChar w:fldCharType="end"/>
          </w:r>
        </w:p>
        <w:p>
          <w:pPr>
            <w:pStyle w:val="45"/>
            <w:keepNext w:val="0"/>
            <w:keepLines w:val="0"/>
            <w:pageBreakBefore w:val="0"/>
            <w:tabs>
              <w:tab w:val="right" w:leader="dot" w:pos="8844"/>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HYPERLINK \l _Toc32349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snapToGrid w:val="0"/>
              <w:color w:val="auto"/>
              <w:sz w:val="28"/>
              <w:szCs w:val="28"/>
            </w:rPr>
            <w:t>四、主要环境影响和保护措施</w:t>
          </w:r>
          <w:r>
            <w:rPr>
              <w:rFonts w:hint="default" w:ascii="Times New Roman" w:hAnsi="Times New Roman" w:eastAsia="宋体" w:cs="Times New Roman"/>
              <w:b/>
              <w:bCs/>
              <w:color w:val="auto"/>
              <w:sz w:val="28"/>
              <w:szCs w:val="28"/>
            </w:rPr>
            <w:tab/>
          </w: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PAGEREF _Toc32349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color w:val="auto"/>
              <w:sz w:val="28"/>
              <w:szCs w:val="28"/>
            </w:rPr>
            <w:t>31</w:t>
          </w:r>
          <w:r>
            <w:rPr>
              <w:rFonts w:hint="default" w:ascii="Times New Roman" w:hAnsi="Times New Roman" w:eastAsia="宋体" w:cs="Times New Roman"/>
              <w:b/>
              <w:bCs/>
              <w:color w:val="auto"/>
              <w:sz w:val="28"/>
              <w:szCs w:val="28"/>
            </w:rPr>
            <w:fldChar w:fldCharType="end"/>
          </w:r>
          <w:r>
            <w:rPr>
              <w:rFonts w:hint="default" w:ascii="Times New Roman" w:hAnsi="Times New Roman" w:eastAsia="宋体" w:cs="Times New Roman"/>
              <w:b/>
              <w:bCs/>
              <w:color w:val="auto"/>
              <w:sz w:val="28"/>
              <w:szCs w:val="28"/>
            </w:rPr>
            <w:fldChar w:fldCharType="end"/>
          </w:r>
        </w:p>
        <w:p>
          <w:pPr>
            <w:pStyle w:val="45"/>
            <w:keepNext w:val="0"/>
            <w:keepLines w:val="0"/>
            <w:pageBreakBefore w:val="0"/>
            <w:tabs>
              <w:tab w:val="right" w:leader="dot" w:pos="8844"/>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HYPERLINK \l _Toc4859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snapToGrid w:val="0"/>
              <w:color w:val="auto"/>
              <w:sz w:val="28"/>
              <w:szCs w:val="28"/>
            </w:rPr>
            <w:t>五、环境保护措施监督检查清单</w:t>
          </w:r>
          <w:r>
            <w:rPr>
              <w:rFonts w:hint="default" w:ascii="Times New Roman" w:hAnsi="Times New Roman" w:eastAsia="宋体" w:cs="Times New Roman"/>
              <w:b/>
              <w:bCs/>
              <w:color w:val="auto"/>
              <w:sz w:val="28"/>
              <w:szCs w:val="28"/>
            </w:rPr>
            <w:tab/>
          </w: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PAGEREF _Toc4859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color w:val="auto"/>
              <w:sz w:val="28"/>
              <w:szCs w:val="28"/>
            </w:rPr>
            <w:t>52</w:t>
          </w:r>
          <w:r>
            <w:rPr>
              <w:rFonts w:hint="default" w:ascii="Times New Roman" w:hAnsi="Times New Roman" w:eastAsia="宋体" w:cs="Times New Roman"/>
              <w:b/>
              <w:bCs/>
              <w:color w:val="auto"/>
              <w:sz w:val="28"/>
              <w:szCs w:val="28"/>
            </w:rPr>
            <w:fldChar w:fldCharType="end"/>
          </w:r>
          <w:r>
            <w:rPr>
              <w:rFonts w:hint="default" w:ascii="Times New Roman" w:hAnsi="Times New Roman" w:eastAsia="宋体" w:cs="Times New Roman"/>
              <w:b/>
              <w:bCs/>
              <w:color w:val="auto"/>
              <w:sz w:val="28"/>
              <w:szCs w:val="28"/>
            </w:rPr>
            <w:fldChar w:fldCharType="end"/>
          </w:r>
        </w:p>
        <w:p>
          <w:pPr>
            <w:pStyle w:val="45"/>
            <w:keepNext w:val="0"/>
            <w:keepLines w:val="0"/>
            <w:pageBreakBefore w:val="0"/>
            <w:tabs>
              <w:tab w:val="right" w:leader="dot" w:pos="8844"/>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HYPERLINK \l _Toc1582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snapToGrid w:val="0"/>
              <w:color w:val="auto"/>
              <w:sz w:val="28"/>
              <w:szCs w:val="28"/>
            </w:rPr>
            <w:t>六、结论</w:t>
          </w:r>
          <w:r>
            <w:rPr>
              <w:rFonts w:hint="default" w:ascii="Times New Roman" w:hAnsi="Times New Roman" w:eastAsia="宋体" w:cs="Times New Roman"/>
              <w:b/>
              <w:bCs/>
              <w:color w:val="auto"/>
              <w:sz w:val="28"/>
              <w:szCs w:val="28"/>
            </w:rPr>
            <w:tab/>
          </w:r>
          <w:r>
            <w:rPr>
              <w:rFonts w:hint="default" w:ascii="Times New Roman" w:hAnsi="Times New Roman" w:eastAsia="宋体" w:cs="Times New Roman"/>
              <w:b/>
              <w:bCs/>
              <w:color w:val="auto"/>
              <w:sz w:val="28"/>
              <w:szCs w:val="28"/>
            </w:rPr>
            <w:fldChar w:fldCharType="begin"/>
          </w:r>
          <w:r>
            <w:rPr>
              <w:rFonts w:hint="default" w:ascii="Times New Roman" w:hAnsi="Times New Roman" w:eastAsia="宋体" w:cs="Times New Roman"/>
              <w:b/>
              <w:bCs/>
              <w:color w:val="auto"/>
              <w:sz w:val="28"/>
              <w:szCs w:val="28"/>
            </w:rPr>
            <w:instrText xml:space="preserve"> PAGEREF _Toc1582 </w:instrText>
          </w:r>
          <w:r>
            <w:rPr>
              <w:rFonts w:hint="default" w:ascii="Times New Roman" w:hAnsi="Times New Roman" w:eastAsia="宋体" w:cs="Times New Roman"/>
              <w:b/>
              <w:bCs/>
              <w:color w:val="auto"/>
              <w:sz w:val="28"/>
              <w:szCs w:val="28"/>
            </w:rPr>
            <w:fldChar w:fldCharType="separate"/>
          </w:r>
          <w:r>
            <w:rPr>
              <w:rFonts w:hint="default" w:ascii="Times New Roman" w:hAnsi="Times New Roman" w:eastAsia="宋体" w:cs="Times New Roman"/>
              <w:b/>
              <w:bCs/>
              <w:color w:val="auto"/>
              <w:sz w:val="28"/>
              <w:szCs w:val="28"/>
            </w:rPr>
            <w:t>59</w:t>
          </w:r>
          <w:r>
            <w:rPr>
              <w:rFonts w:hint="default" w:ascii="Times New Roman" w:hAnsi="Times New Roman" w:eastAsia="宋体" w:cs="Times New Roman"/>
              <w:b/>
              <w:bCs/>
              <w:color w:val="auto"/>
              <w:sz w:val="28"/>
              <w:szCs w:val="28"/>
            </w:rPr>
            <w:fldChar w:fldCharType="end"/>
          </w:r>
          <w:r>
            <w:rPr>
              <w:rFonts w:hint="default" w:ascii="Times New Roman" w:hAnsi="Times New Roman" w:eastAsia="宋体" w:cs="Times New Roman"/>
              <w:b/>
              <w:bCs/>
              <w:color w:val="auto"/>
              <w:sz w:val="28"/>
              <w:szCs w:val="28"/>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auto"/>
              <w:sz w:val="24"/>
              <w:highlight w:val="none"/>
              <w:lang w:eastAsia="zh-CN"/>
            </w:rPr>
          </w:pPr>
          <w:r>
            <w:rPr>
              <w:rFonts w:hint="default" w:ascii="Times New Roman" w:hAnsi="Times New Roman" w:eastAsia="宋体" w:cs="Times New Roman"/>
              <w:b/>
              <w:bCs/>
              <w:color w:val="auto"/>
              <w:sz w:val="28"/>
              <w:szCs w:val="28"/>
            </w:rPr>
            <w:fldChar w:fldCharType="end"/>
          </w:r>
          <w:r>
            <w:rPr>
              <w:rFonts w:hint="default" w:ascii="Times New Roman" w:hAnsi="Times New Roman" w:cs="Times New Roman"/>
              <w:b/>
              <w:bCs/>
              <w:color w:val="auto"/>
              <w:sz w:val="24"/>
              <w:highlight w:val="none"/>
              <w:lang w:eastAsia="zh-CN"/>
            </w:rPr>
            <w:t>附表：建设项目污染物排放量汇总表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附件1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附件2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项目投资备案证</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附件3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营业执照</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租赁合同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维西县</w:t>
          </w:r>
          <w:r>
            <w:rPr>
              <w:rFonts w:hint="default" w:ascii="Times New Roman" w:hAnsi="Times New Roman" w:eastAsia="宋体" w:cs="Times New Roman"/>
              <w:color w:val="auto"/>
              <w:sz w:val="24"/>
              <w:szCs w:val="24"/>
              <w:highlight w:val="none"/>
              <w:lang w:val="en-US" w:eastAsia="zh-CN"/>
            </w:rPr>
            <w:t>自然资源局生态红线查询结果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附件</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caps w:val="0"/>
              <w:smallCaps w:val="0"/>
              <w:color w:val="auto"/>
              <w:sz w:val="24"/>
              <w:szCs w:val="24"/>
              <w:highlight w:val="none"/>
              <w:lang w:eastAsia="zh-CN"/>
            </w:rPr>
            <w:t>维西县自然资源局关于</w:t>
          </w:r>
          <w:r>
            <w:rPr>
              <w:rFonts w:hint="eastAsia" w:cs="Times New Roman"/>
              <w:color w:val="auto"/>
              <w:sz w:val="24"/>
              <w:szCs w:val="24"/>
              <w:lang w:val="en-US" w:eastAsia="zh-CN"/>
            </w:rPr>
            <w:t>维西嘉业玻璃制品有限公司办理用地手续的情况说明</w:t>
          </w:r>
          <w:r>
            <w:rPr>
              <w:rFonts w:hint="default" w:ascii="Times New Roman" w:hAnsi="Times New Roman" w:eastAsia="宋体" w:cs="Times New Roman"/>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符合</w:t>
          </w:r>
          <w:r>
            <w:rPr>
              <w:rFonts w:hint="eastAsia" w:ascii="Times New Roman" w:hAnsi="Times New Roman" w:cs="Times New Roman"/>
              <w:color w:val="auto"/>
              <w:sz w:val="24"/>
              <w:szCs w:val="24"/>
              <w:highlight w:val="none"/>
              <w:lang w:val="en-US" w:eastAsia="zh-CN"/>
            </w:rPr>
            <w:t>保和镇</w:t>
          </w:r>
          <w:r>
            <w:rPr>
              <w:rFonts w:hint="default" w:ascii="Times New Roman" w:hAnsi="Times New Roman" w:eastAsia="宋体" w:cs="Times New Roman"/>
              <w:color w:val="auto"/>
              <w:sz w:val="24"/>
              <w:szCs w:val="24"/>
              <w:highlight w:val="none"/>
              <w:lang w:val="en-US" w:eastAsia="zh-CN"/>
            </w:rPr>
            <w:t>规划的证明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附件8  专家评审意见</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eastAsia" w:cs="Times New Roman"/>
              <w:color w:val="auto"/>
              <w:sz w:val="24"/>
              <w:szCs w:val="24"/>
              <w:highlight w:val="none"/>
              <w:lang w:val="en-US" w:eastAsia="zh-CN"/>
            </w:rPr>
            <w:t>附件9  评审意见修改对照表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附图1 </w:t>
          </w:r>
          <w:r>
            <w:rPr>
              <w:rFonts w:hint="eastAsia" w:ascii="Times New Roman" w:hAnsi="Times New Roman" w:cs="Times New Roman"/>
              <w:color w:val="auto"/>
              <w:sz w:val="24"/>
              <w:highlight w:val="none"/>
              <w:lang w:val="en-US" w:eastAsia="zh-CN"/>
            </w:rPr>
            <w:t xml:space="preserve"> 项目</w:t>
          </w:r>
          <w:r>
            <w:rPr>
              <w:rFonts w:hint="default" w:ascii="Times New Roman" w:hAnsi="Times New Roman" w:cs="Times New Roman"/>
              <w:color w:val="auto"/>
              <w:sz w:val="24"/>
              <w:highlight w:val="none"/>
              <w:lang w:val="en-US" w:eastAsia="zh-CN"/>
            </w:rPr>
            <w:t>地理位置图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附图2 </w:t>
          </w:r>
          <w:r>
            <w:rPr>
              <w:rFonts w:hint="eastAsia" w:ascii="Times New Roman" w:hAnsi="Times New Roman" w:cs="Times New Roman"/>
              <w:color w:val="auto"/>
              <w:sz w:val="24"/>
              <w:highlight w:val="none"/>
              <w:lang w:val="en-US" w:eastAsia="zh-CN"/>
            </w:rPr>
            <w:t xml:space="preserve"> 项目区</w:t>
          </w:r>
          <w:r>
            <w:rPr>
              <w:rFonts w:hint="default" w:ascii="Times New Roman" w:hAnsi="Times New Roman" w:cs="Times New Roman"/>
              <w:color w:val="auto"/>
              <w:sz w:val="24"/>
              <w:highlight w:val="none"/>
              <w:lang w:val="en-US" w:eastAsia="zh-CN"/>
            </w:rPr>
            <w:t>水系图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附图3 </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lang w:val="en-US" w:eastAsia="zh-CN"/>
            </w:rPr>
            <w:t>平面布置及环保措施布置图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附图4  </w:t>
          </w:r>
          <w:r>
            <w:rPr>
              <w:rFonts w:hint="eastAsia" w:ascii="Times New Roman" w:hAnsi="Times New Roman" w:cs="Times New Roman"/>
              <w:color w:val="auto"/>
              <w:sz w:val="24"/>
              <w:highlight w:val="none"/>
              <w:lang w:val="en-US" w:eastAsia="zh-CN"/>
            </w:rPr>
            <w:t>项目</w:t>
          </w:r>
          <w:r>
            <w:rPr>
              <w:rFonts w:hint="eastAsia" w:cs="Times New Roman"/>
              <w:color w:val="auto"/>
              <w:sz w:val="24"/>
              <w:highlight w:val="none"/>
              <w:lang w:val="en-US" w:eastAsia="zh-CN"/>
            </w:rPr>
            <w:t>周边关系图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附图5  项目与三江并流保护区</w:t>
          </w:r>
          <w:r>
            <w:rPr>
              <w:rFonts w:hint="eastAsia" w:cs="Times New Roman"/>
              <w:color w:val="auto"/>
              <w:sz w:val="24"/>
              <w:highlight w:val="none"/>
              <w:lang w:val="en-US" w:eastAsia="zh-CN"/>
            </w:rPr>
            <w:t>位置关系</w:t>
          </w:r>
          <w:r>
            <w:rPr>
              <w:rFonts w:hint="default" w:ascii="Times New Roman" w:hAnsi="Times New Roman" w:cs="Times New Roman"/>
              <w:color w:val="auto"/>
              <w:sz w:val="24"/>
              <w:highlight w:val="none"/>
              <w:lang w:val="en-US" w:eastAsia="zh-CN"/>
            </w:rPr>
            <w:t>图</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Times New Roman" w:hAnsi="Times New Roman" w:cs="Times New Roman"/>
              <w:b w:val="0"/>
              <w:bCs/>
              <w:color w:val="auto"/>
              <w:sz w:val="24"/>
              <w:szCs w:val="24"/>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cs="Times New Roman"/>
              <w:color w:val="auto"/>
              <w:sz w:val="24"/>
              <w:highlight w:val="none"/>
              <w:lang w:val="en-US" w:eastAsia="zh-CN"/>
            </w:rPr>
            <w:t>附图6  项目与三江并流风景名胜区总体规划关系图</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b/>
              <w:bCs/>
              <w:snapToGrid w:val="0"/>
              <w:color w:val="auto"/>
              <w:sz w:val="30"/>
              <w:szCs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bookmarkStart w:id="0" w:name="_Toc18270"/>
        </w:p>
      </w:sdtContent>
    </w:sdt>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b/>
          <w:bCs/>
          <w:snapToGrid w:val="0"/>
          <w:color w:val="auto"/>
          <w:sz w:val="30"/>
          <w:szCs w:val="30"/>
        </w:rPr>
        <w:t>一、建设项目基本情况</w:t>
      </w:r>
      <w:bookmarkEnd w:id="0"/>
    </w:p>
    <w:tbl>
      <w:tblPr>
        <w:tblStyle w:val="22"/>
        <w:tblW w:w="880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05"/>
        <w:gridCol w:w="1099"/>
        <w:gridCol w:w="2108"/>
        <w:gridCol w:w="2159"/>
        <w:gridCol w:w="2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6999" w:type="dxa"/>
            <w:gridSpan w:val="3"/>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维西嘉业玻璃制品有限公司钢化玻璃加工厂项目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项目代码</w:t>
            </w:r>
          </w:p>
        </w:tc>
        <w:tc>
          <w:tcPr>
            <w:tcW w:w="6999" w:type="dxa"/>
            <w:gridSpan w:val="3"/>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2101-533423-04-01-215129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建设单位联系人</w:t>
            </w:r>
          </w:p>
        </w:tc>
        <w:tc>
          <w:tcPr>
            <w:tcW w:w="2108" w:type="dxa"/>
            <w:noWrap w:val="0"/>
            <w:vAlign w:val="center"/>
          </w:tcPr>
          <w:p>
            <w:pPr>
              <w:adjustRightInd w:val="0"/>
              <w:snapToGrid w:val="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谢启文</w:t>
            </w:r>
          </w:p>
        </w:tc>
        <w:tc>
          <w:tcPr>
            <w:tcW w:w="2159"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w:t>
            </w:r>
          </w:p>
        </w:tc>
        <w:tc>
          <w:tcPr>
            <w:tcW w:w="273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13988378000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6999" w:type="dxa"/>
            <w:gridSpan w:val="3"/>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lang w:val="en-US" w:eastAsia="zh-CN"/>
              </w:rPr>
              <w:t>云南</w:t>
            </w:r>
            <w:r>
              <w:rPr>
                <w:rFonts w:hint="default" w:ascii="Times New Roman" w:hAnsi="Times New Roman" w:eastAsia="宋体" w:cs="Times New Roman"/>
                <w:color w:val="auto"/>
                <w:sz w:val="24"/>
                <w:szCs w:val="24"/>
              </w:rPr>
              <w:t>省（自治区）</w:t>
            </w:r>
            <w:r>
              <w:rPr>
                <w:rFonts w:hint="default" w:ascii="Times New Roman" w:hAnsi="Times New Roman" w:eastAsia="宋体" w:cs="Times New Roman"/>
                <w:color w:val="auto"/>
                <w:sz w:val="24"/>
                <w:szCs w:val="24"/>
                <w:u w:val="single"/>
              </w:rPr>
              <w:t xml:space="preserve"> </w:t>
            </w:r>
            <w:r>
              <w:rPr>
                <w:rFonts w:hint="eastAsia" w:cs="Times New Roman"/>
                <w:color w:val="auto"/>
                <w:sz w:val="24"/>
                <w:szCs w:val="24"/>
                <w:u w:val="single"/>
                <w:lang w:val="en-US" w:eastAsia="zh-CN"/>
              </w:rPr>
              <w:t>迪庆</w:t>
            </w:r>
            <w:r>
              <w:rPr>
                <w:rFonts w:hint="default" w:ascii="Times New Roman" w:hAnsi="Times New Roman" w:eastAsia="宋体" w:cs="Times New Roman"/>
                <w:color w:val="auto"/>
                <w:sz w:val="24"/>
                <w:szCs w:val="24"/>
                <w:u w:val="single"/>
              </w:rPr>
              <w:t xml:space="preserve"> </w:t>
            </w:r>
            <w:r>
              <w:rPr>
                <w:rFonts w:hint="eastAsia" w:cs="Times New Roman"/>
                <w:color w:val="auto"/>
                <w:sz w:val="24"/>
                <w:szCs w:val="24"/>
                <w:lang w:eastAsia="zh-CN"/>
              </w:rPr>
              <w:t>州</w:t>
            </w:r>
            <w:r>
              <w:rPr>
                <w:rFonts w:hint="default" w:ascii="Times New Roman" w:hAnsi="Times New Roman" w:eastAsia="宋体" w:cs="Times New Roman"/>
                <w:color w:val="auto"/>
                <w:sz w:val="24"/>
                <w:szCs w:val="24"/>
                <w:u w:val="single"/>
              </w:rPr>
              <w:t xml:space="preserve"> </w:t>
            </w:r>
            <w:r>
              <w:rPr>
                <w:rFonts w:hint="eastAsia" w:cs="Times New Roman"/>
                <w:color w:val="auto"/>
                <w:sz w:val="24"/>
                <w:szCs w:val="24"/>
                <w:u w:val="single"/>
                <w:lang w:val="en-US" w:eastAsia="zh-CN"/>
              </w:rPr>
              <w:t>维西县</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县（区）</w:t>
            </w:r>
            <w:r>
              <w:rPr>
                <w:rFonts w:hint="default" w:ascii="Times New Roman" w:hAnsi="Times New Roman" w:eastAsia="宋体" w:cs="Times New Roman"/>
                <w:color w:val="auto"/>
                <w:sz w:val="24"/>
                <w:szCs w:val="24"/>
                <w:u w:val="single"/>
              </w:rPr>
              <w:t xml:space="preserve"> </w:t>
            </w:r>
            <w:r>
              <w:rPr>
                <w:rFonts w:hint="eastAsia" w:cs="Times New Roman"/>
                <w:color w:val="auto"/>
                <w:sz w:val="24"/>
                <w:szCs w:val="24"/>
                <w:u w:val="single"/>
                <w:lang w:val="en-US" w:eastAsia="zh-CN"/>
              </w:rPr>
              <w:t>保和镇</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乡（街道）</w:t>
            </w:r>
            <w:r>
              <w:rPr>
                <w:rFonts w:hint="eastAsia" w:ascii="宋体" w:hAnsi="宋体" w:cs="宋体"/>
                <w:color w:val="auto"/>
                <w:sz w:val="24"/>
                <w:szCs w:val="24"/>
                <w:u w:val="single"/>
                <w:lang w:eastAsia="zh-CN"/>
              </w:rPr>
              <w:t>拉河柱村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地理坐标</w:t>
            </w:r>
          </w:p>
        </w:tc>
        <w:tc>
          <w:tcPr>
            <w:tcW w:w="6999" w:type="dxa"/>
            <w:gridSpan w:val="3"/>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cs="Times New Roman"/>
                <w:color w:val="auto"/>
                <w:sz w:val="24"/>
                <w:szCs w:val="24"/>
                <w:u w:val="single"/>
                <w:lang w:val="en-US" w:eastAsia="zh-CN"/>
              </w:rPr>
              <w:t>99</w:t>
            </w:r>
            <w:r>
              <w:rPr>
                <w:rFonts w:hint="default" w:ascii="Times New Roman" w:hAnsi="Times New Roman" w:eastAsia="宋体" w:cs="Times New Roman"/>
                <w:color w:val="auto"/>
                <w:sz w:val="24"/>
                <w:szCs w:val="24"/>
              </w:rPr>
              <w:t>度</w:t>
            </w:r>
            <w:r>
              <w:rPr>
                <w:rFonts w:hint="eastAsia" w:cs="Times New Roman"/>
                <w:color w:val="auto"/>
                <w:sz w:val="24"/>
                <w:szCs w:val="24"/>
                <w:u w:val="single"/>
                <w:lang w:val="en-US" w:eastAsia="zh-CN"/>
              </w:rPr>
              <w:t>15</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51.439</w:t>
            </w:r>
            <w:r>
              <w:rPr>
                <w:rFonts w:hint="default" w:ascii="Times New Roman" w:hAnsi="Times New Roman" w:eastAsia="宋体" w:cs="Times New Roman"/>
                <w:color w:val="auto"/>
                <w:sz w:val="24"/>
                <w:szCs w:val="24"/>
              </w:rPr>
              <w:t>秒，</w:t>
            </w:r>
            <w:r>
              <w:rPr>
                <w:rFonts w:hint="default" w:ascii="Times New Roman" w:hAnsi="Times New Roman" w:eastAsia="宋体" w:cs="Times New Roman"/>
                <w:color w:val="auto"/>
                <w:sz w:val="24"/>
                <w:szCs w:val="24"/>
                <w:u w:val="single"/>
                <w:lang w:val="en-US" w:eastAsia="zh-CN"/>
              </w:rPr>
              <w:t>2</w:t>
            </w:r>
            <w:r>
              <w:rPr>
                <w:rFonts w:hint="eastAsia" w:cs="Times New Roman"/>
                <w:color w:val="auto"/>
                <w:sz w:val="24"/>
                <w:szCs w:val="24"/>
                <w:u w:val="single"/>
                <w:lang w:val="en-US" w:eastAsia="zh-CN"/>
              </w:rPr>
              <w:t>7</w:t>
            </w:r>
            <w:r>
              <w:rPr>
                <w:rFonts w:hint="default" w:ascii="Times New Roman" w:hAnsi="Times New Roman" w:eastAsia="宋体" w:cs="Times New Roman"/>
                <w:color w:val="auto"/>
                <w:sz w:val="24"/>
                <w:szCs w:val="24"/>
              </w:rPr>
              <w:t>度</w:t>
            </w:r>
            <w:r>
              <w:rPr>
                <w:rFonts w:hint="eastAsia" w:cs="Times New Roman"/>
                <w:color w:val="auto"/>
                <w:sz w:val="24"/>
                <w:szCs w:val="24"/>
                <w:u w:val="single"/>
                <w:lang w:val="en-US" w:eastAsia="zh-CN"/>
              </w:rPr>
              <w:t>13</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42.440</w:t>
            </w:r>
            <w:r>
              <w:rPr>
                <w:rFonts w:hint="default" w:ascii="Times New Roman" w:hAnsi="Times New Roman" w:eastAsia="宋体"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国民经济</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2108" w:type="dxa"/>
            <w:noWrap w:val="0"/>
            <w:vAlign w:val="center"/>
          </w:tcPr>
          <w:p>
            <w:pPr>
              <w:adjustRightInd w:val="0"/>
              <w:snapToGrid w:val="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C3042特种玻璃制造</w:t>
            </w:r>
          </w:p>
        </w:tc>
        <w:tc>
          <w:tcPr>
            <w:tcW w:w="2159" w:type="dxa"/>
            <w:noWrap w:val="0"/>
            <w:vAlign w:val="center"/>
          </w:tcPr>
          <w:p>
            <w:pPr>
              <w:adjustRightInd w:val="0"/>
              <w:snapToGrid w:val="0"/>
              <w:jc w:val="center"/>
              <w:rPr>
                <w:rFonts w:hint="default" w:ascii="Times New Roman" w:hAnsi="Times New Roman" w:eastAsia="宋体" w:cs="Times New Roman"/>
                <w:color w:val="auto"/>
                <w:sz w:val="24"/>
                <w:szCs w:val="24"/>
              </w:rPr>
            </w:pPr>
            <w:bookmarkStart w:id="1" w:name="_Hlk49843745"/>
            <w:r>
              <w:rPr>
                <w:rFonts w:hint="default" w:ascii="Times New Roman" w:hAnsi="Times New Roman" w:eastAsia="宋体" w:cs="Times New Roman"/>
                <w:color w:val="auto"/>
                <w:sz w:val="24"/>
                <w:szCs w:val="24"/>
              </w:rPr>
              <w:t>建设项目</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bookmarkEnd w:id="1"/>
          </w:p>
        </w:tc>
        <w:tc>
          <w:tcPr>
            <w:tcW w:w="273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「二十七、非金属矿物制品业、57玻璃制造、玻璃制品制造（特种玻璃制造）」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p>
        </w:tc>
        <w:tc>
          <w:tcPr>
            <w:tcW w:w="2108" w:type="dxa"/>
            <w:noWrap w:val="0"/>
            <w:vAlign w:val="center"/>
          </w:tcPr>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新建（迁建）</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改建</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扩建</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技术改造</w:t>
            </w:r>
          </w:p>
        </w:tc>
        <w:tc>
          <w:tcPr>
            <w:tcW w:w="2159"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申报情形</w:t>
            </w:r>
          </w:p>
        </w:tc>
        <w:tc>
          <w:tcPr>
            <w:tcW w:w="2732" w:type="dxa"/>
            <w:noWrap w:val="0"/>
            <w:vAlign w:val="center"/>
          </w:tcPr>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 xml:space="preserve">首次申报项目             </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不予批准后再次申报项目</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 xml:space="preserve">超五年重新审核项目     </w:t>
            </w:r>
          </w:p>
          <w:p>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备案）部门</w:t>
            </w:r>
          </w:p>
        </w:tc>
        <w:tc>
          <w:tcPr>
            <w:tcW w:w="2108"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lang w:val="en-US" w:eastAsia="zh-CN"/>
              </w:rPr>
              <w:t>维西县发展和改革局</w:t>
            </w:r>
          </w:p>
        </w:tc>
        <w:tc>
          <w:tcPr>
            <w:tcW w:w="2159"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备案）文号</w:t>
            </w:r>
          </w:p>
        </w:tc>
        <w:tc>
          <w:tcPr>
            <w:tcW w:w="2732" w:type="dxa"/>
            <w:noWrap w:val="0"/>
            <w:vAlign w:val="center"/>
          </w:tcPr>
          <w:p>
            <w:pPr>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sz w:val="24"/>
                <w:highlight w:val="none"/>
                <w:lang w:val="en-US" w:eastAsia="zh-CN"/>
              </w:rPr>
              <w:t>维</w:t>
            </w:r>
            <w:r>
              <w:rPr>
                <w:rFonts w:hint="default" w:ascii="Times New Roman" w:hAnsi="Times New Roman" w:cs="Times New Roman"/>
                <w:color w:val="auto"/>
                <w:sz w:val="24"/>
                <w:highlight w:val="none"/>
                <w:lang w:val="en-US" w:eastAsia="zh-CN"/>
              </w:rPr>
              <w:t>发改</w:t>
            </w:r>
            <w:r>
              <w:rPr>
                <w:rFonts w:hint="eastAsia" w:cs="Times New Roman"/>
                <w:color w:val="auto"/>
                <w:sz w:val="24"/>
                <w:highlight w:val="none"/>
                <w:lang w:val="en-US" w:eastAsia="zh-CN"/>
              </w:rPr>
              <w:t>经贸</w:t>
            </w:r>
            <w:r>
              <w:rPr>
                <w:rFonts w:hint="default" w:ascii="Times New Roman" w:hAnsi="Times New Roman" w:cs="Times New Roman"/>
                <w:color w:val="auto"/>
                <w:sz w:val="24"/>
                <w:highlight w:val="none"/>
                <w:lang w:val="en-US" w:eastAsia="zh-CN"/>
              </w:rPr>
              <w:t>备[20</w:t>
            </w:r>
            <w:r>
              <w:rPr>
                <w:rFonts w:hint="eastAsia" w:cs="Times New Roman"/>
                <w:color w:val="auto"/>
                <w:sz w:val="24"/>
                <w:highlight w:val="none"/>
                <w:lang w:val="en-US" w:eastAsia="zh-CN"/>
              </w:rPr>
              <w:t>21</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108" w:type="dxa"/>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800</w:t>
            </w:r>
          </w:p>
        </w:tc>
        <w:tc>
          <w:tcPr>
            <w:tcW w:w="2159"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2732" w:type="dxa"/>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108" w:type="dxa"/>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3.26</w:t>
            </w:r>
          </w:p>
        </w:tc>
        <w:tc>
          <w:tcPr>
            <w:tcW w:w="2159"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2732" w:type="dxa"/>
            <w:noWrap w:val="0"/>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04" w:type="dxa"/>
            <w:gridSpan w:val="2"/>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是否开工建设</w:t>
            </w:r>
          </w:p>
        </w:tc>
        <w:tc>
          <w:tcPr>
            <w:tcW w:w="2108" w:type="dxa"/>
            <w:noWrap w:val="0"/>
            <w:vAlign w:val="center"/>
          </w:tcPr>
          <w:p>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否</w:t>
            </w:r>
          </w:p>
          <w:p>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A3"/>
            </w:r>
            <w:r>
              <w:rPr>
                <w:rFonts w:hint="default" w:ascii="Times New Roman" w:hAnsi="Times New Roman" w:eastAsia="宋体" w:cs="Times New Roman"/>
                <w:color w:val="auto"/>
                <w:sz w:val="24"/>
                <w:szCs w:val="24"/>
              </w:rPr>
              <w:t>是：</w:t>
            </w:r>
            <w:r>
              <w:rPr>
                <w:rFonts w:hint="default" w:ascii="Times New Roman" w:hAnsi="Times New Roman" w:eastAsia="宋体" w:cs="Times New Roman"/>
                <w:color w:val="auto"/>
                <w:sz w:val="24"/>
                <w:szCs w:val="24"/>
                <w:u w:val="single"/>
              </w:rPr>
              <w:t xml:space="preserve">            </w:t>
            </w:r>
          </w:p>
        </w:tc>
        <w:tc>
          <w:tcPr>
            <w:tcW w:w="2159"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6"/>
                <w:sz w:val="24"/>
                <w:szCs w:val="24"/>
              </w:rPr>
              <w:t>用地（用海）</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面积（m</w:t>
            </w:r>
            <w:r>
              <w:rPr>
                <w:rFonts w:hint="default" w:ascii="Times New Roman" w:hAnsi="Times New Roman" w:eastAsia="宋体" w:cs="Times New Roman"/>
                <w:color w:val="auto"/>
                <w:spacing w:val="-6"/>
                <w:sz w:val="24"/>
                <w:szCs w:val="24"/>
                <w:vertAlign w:val="superscript"/>
              </w:rPr>
              <w:t>2</w:t>
            </w:r>
            <w:r>
              <w:rPr>
                <w:rFonts w:hint="default" w:ascii="Times New Roman" w:hAnsi="Times New Roman" w:eastAsia="宋体" w:cs="Times New Roman"/>
                <w:color w:val="auto"/>
                <w:spacing w:val="-6"/>
                <w:sz w:val="24"/>
                <w:szCs w:val="24"/>
              </w:rPr>
              <w:t>）</w:t>
            </w:r>
          </w:p>
        </w:tc>
        <w:tc>
          <w:tcPr>
            <w:tcW w:w="273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5333.36</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jc w:val="center"/>
        </w:trPr>
        <w:tc>
          <w:tcPr>
            <w:tcW w:w="1804" w:type="dxa"/>
            <w:gridSpan w:val="2"/>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专项评价设置情况</w:t>
            </w:r>
          </w:p>
        </w:tc>
        <w:tc>
          <w:tcPr>
            <w:tcW w:w="6999" w:type="dxa"/>
            <w:gridSpan w:val="3"/>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Cs w:val="21"/>
                <w:lang w:val="en-US" w:eastAsia="zh-CN"/>
              </w:rPr>
            </w:pPr>
            <w:r>
              <w:rPr>
                <w:rFonts w:hint="default" w:ascii="Times New Roman" w:hAnsi="Times New Roman" w:cs="Times New Roman"/>
                <w:b/>
                <w:bCs/>
                <w:color w:val="auto"/>
                <w:kern w:val="0"/>
                <w:szCs w:val="21"/>
                <w:lang w:eastAsia="zh-CN"/>
              </w:rPr>
              <w:t>表</w:t>
            </w:r>
            <w:r>
              <w:rPr>
                <w:rFonts w:hint="default" w:ascii="Times New Roman" w:hAnsi="Times New Roman" w:cs="Times New Roman"/>
                <w:b/>
                <w:bCs/>
                <w:color w:val="auto"/>
                <w:kern w:val="0"/>
                <w:szCs w:val="21"/>
                <w:lang w:val="en-US" w:eastAsia="zh-CN"/>
              </w:rPr>
              <w:t>1-1   专项评价设置原则表</w:t>
            </w:r>
          </w:p>
          <w:tbl>
            <w:tblPr>
              <w:tblStyle w:val="23"/>
              <w:tblW w:w="6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147"/>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bCs/>
                      <w:color w:val="auto"/>
                      <w:kern w:val="0"/>
                      <w:szCs w:val="21"/>
                      <w:vertAlign w:val="baseline"/>
                      <w:lang w:eastAsia="zh-CN"/>
                    </w:rPr>
                  </w:pPr>
                  <w:r>
                    <w:rPr>
                      <w:rFonts w:hint="eastAsia"/>
                      <w:b/>
                      <w:bCs/>
                      <w:color w:val="auto"/>
                      <w:kern w:val="0"/>
                      <w:szCs w:val="21"/>
                      <w:vertAlign w:val="baseline"/>
                      <w:lang w:eastAsia="zh-CN"/>
                    </w:rPr>
                    <w:t>专项评价的类别</w:t>
                  </w:r>
                </w:p>
              </w:tc>
              <w:tc>
                <w:tcPr>
                  <w:tcW w:w="314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bCs/>
                      <w:color w:val="auto"/>
                      <w:kern w:val="0"/>
                      <w:szCs w:val="21"/>
                      <w:vertAlign w:val="baseline"/>
                      <w:lang w:eastAsia="zh-CN"/>
                    </w:rPr>
                  </w:pPr>
                  <w:r>
                    <w:rPr>
                      <w:rFonts w:hint="eastAsia"/>
                      <w:b/>
                      <w:bCs/>
                      <w:color w:val="auto"/>
                      <w:kern w:val="0"/>
                      <w:szCs w:val="21"/>
                      <w:vertAlign w:val="baseline"/>
                      <w:lang w:eastAsia="zh-CN"/>
                    </w:rPr>
                    <w:t>设置原则</w:t>
                  </w:r>
                </w:p>
              </w:tc>
              <w:tc>
                <w:tcPr>
                  <w:tcW w:w="169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b/>
                      <w:bCs/>
                      <w:color w:val="auto"/>
                      <w:kern w:val="0"/>
                      <w:szCs w:val="21"/>
                      <w:vertAlign w:val="baseline"/>
                      <w:lang w:eastAsia="zh-CN"/>
                    </w:rPr>
                  </w:pPr>
                  <w:r>
                    <w:rPr>
                      <w:rFonts w:hint="eastAsia"/>
                      <w:b/>
                      <w:bCs/>
                      <w:color w:val="auto"/>
                      <w:kern w:val="0"/>
                      <w:szCs w:val="21"/>
                      <w:vertAlign w:val="baseline"/>
                      <w:lang w:eastAsia="zh-CN"/>
                    </w:rPr>
                    <w:t>是否设置专题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大气</w:t>
                  </w:r>
                </w:p>
              </w:tc>
              <w:tc>
                <w:tcPr>
                  <w:tcW w:w="314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auto"/>
                      <w:kern w:val="0"/>
                      <w:szCs w:val="21"/>
                      <w:vertAlign w:val="baseline"/>
                      <w:lang w:val="en-US" w:eastAsia="zh-CN"/>
                    </w:rPr>
                  </w:pPr>
                  <w:r>
                    <w:rPr>
                      <w:rFonts w:hint="eastAsia"/>
                      <w:color w:val="auto"/>
                      <w:kern w:val="0"/>
                      <w:szCs w:val="21"/>
                      <w:vertAlign w:val="baseline"/>
                      <w:lang w:eastAsia="zh-CN"/>
                    </w:rPr>
                    <w:t>排放废气含有毒有害污染物</w:t>
                  </w:r>
                  <w:r>
                    <w:rPr>
                      <w:rFonts w:hint="eastAsia"/>
                      <w:color w:val="auto"/>
                      <w:kern w:val="0"/>
                      <w:szCs w:val="21"/>
                      <w:vertAlign w:val="superscript"/>
                      <w:lang w:val="en-US" w:eastAsia="zh-CN"/>
                    </w:rPr>
                    <w:t>1</w:t>
                  </w:r>
                  <w:r>
                    <w:rPr>
                      <w:rFonts w:hint="eastAsia"/>
                      <w:color w:val="auto"/>
                      <w:kern w:val="0"/>
                      <w:szCs w:val="21"/>
                      <w:vertAlign w:val="baseline"/>
                      <w:lang w:val="en-US" w:eastAsia="zh-CN"/>
                    </w:rPr>
                    <w:t>、二噁英、苯并【a】芘、氰化物、氯气且厂界外500m范围内有环境空气保护目标</w:t>
                  </w:r>
                  <w:r>
                    <w:rPr>
                      <w:rFonts w:hint="eastAsia"/>
                      <w:color w:val="auto"/>
                      <w:kern w:val="0"/>
                      <w:szCs w:val="21"/>
                      <w:vertAlign w:val="superscript"/>
                      <w:lang w:val="en-US" w:eastAsia="zh-CN"/>
                    </w:rPr>
                    <w:t>2</w:t>
                  </w:r>
                  <w:r>
                    <w:rPr>
                      <w:rFonts w:hint="eastAsia"/>
                      <w:color w:val="auto"/>
                      <w:kern w:val="0"/>
                      <w:szCs w:val="21"/>
                      <w:vertAlign w:val="baseline"/>
                      <w:lang w:val="en-US" w:eastAsia="zh-CN"/>
                    </w:rPr>
                    <w:t>的建设项目</w:t>
                  </w:r>
                </w:p>
              </w:tc>
              <w:tc>
                <w:tcPr>
                  <w:tcW w:w="169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本项目不涉及，不需设置此专题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地表水</w:t>
                  </w:r>
                </w:p>
              </w:tc>
              <w:tc>
                <w:tcPr>
                  <w:tcW w:w="314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新增工业废水直排建设项目（槽罐车外送污水处理厂的除外）；新增废水直排的污水处理厂</w:t>
                  </w:r>
                </w:p>
              </w:tc>
              <w:tc>
                <w:tcPr>
                  <w:tcW w:w="169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本项目不涉及，不需设置此专题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环境风险</w:t>
                  </w:r>
                </w:p>
              </w:tc>
              <w:tc>
                <w:tcPr>
                  <w:tcW w:w="314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auto"/>
                      <w:kern w:val="0"/>
                      <w:szCs w:val="21"/>
                      <w:vertAlign w:val="baseline"/>
                      <w:lang w:val="en-US" w:eastAsia="zh-CN"/>
                    </w:rPr>
                  </w:pPr>
                  <w:r>
                    <w:rPr>
                      <w:rFonts w:hint="eastAsia"/>
                      <w:color w:val="auto"/>
                      <w:kern w:val="0"/>
                      <w:szCs w:val="21"/>
                      <w:vertAlign w:val="baseline"/>
                      <w:lang w:eastAsia="zh-CN"/>
                    </w:rPr>
                    <w:t>有毒有害和易燃易爆危险物质存储量超过临界量</w:t>
                  </w:r>
                  <w:r>
                    <w:rPr>
                      <w:rFonts w:hint="eastAsia"/>
                      <w:color w:val="auto"/>
                      <w:kern w:val="0"/>
                      <w:szCs w:val="21"/>
                      <w:vertAlign w:val="baseline"/>
                      <w:lang w:val="en-US" w:eastAsia="zh-CN"/>
                    </w:rPr>
                    <w:t>的建设项目</w:t>
                  </w:r>
                </w:p>
              </w:tc>
              <w:tc>
                <w:tcPr>
                  <w:tcW w:w="169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本项目不涉及，不需设置此专题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生态</w:t>
                  </w:r>
                </w:p>
              </w:tc>
              <w:tc>
                <w:tcPr>
                  <w:tcW w:w="314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auto"/>
                      <w:kern w:val="0"/>
                      <w:szCs w:val="21"/>
                      <w:vertAlign w:val="baseline"/>
                      <w:lang w:val="en-US" w:eastAsia="zh-CN"/>
                    </w:rPr>
                  </w:pPr>
                  <w:r>
                    <w:rPr>
                      <w:rFonts w:hint="eastAsia"/>
                      <w:color w:val="auto"/>
                      <w:kern w:val="0"/>
                      <w:szCs w:val="21"/>
                      <w:vertAlign w:val="baseline"/>
                      <w:lang w:eastAsia="zh-CN"/>
                    </w:rPr>
                    <w:t>取水口下游</w:t>
                  </w:r>
                  <w:r>
                    <w:rPr>
                      <w:rFonts w:hint="eastAsia"/>
                      <w:color w:val="auto"/>
                      <w:kern w:val="0"/>
                      <w:szCs w:val="21"/>
                      <w:vertAlign w:val="baseline"/>
                      <w:lang w:val="en-US" w:eastAsia="zh-CN"/>
                    </w:rPr>
                    <w:t>500米范围内有重要水生生物的自然产卵场、索饵场、越冬场和洄游通道的新增河道取水的污染类建设项目</w:t>
                  </w:r>
                </w:p>
              </w:tc>
              <w:tc>
                <w:tcPr>
                  <w:tcW w:w="169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本项目不涉及，不需设置此专题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海洋</w:t>
                  </w:r>
                </w:p>
              </w:tc>
              <w:tc>
                <w:tcPr>
                  <w:tcW w:w="314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直接向海排放污染物的海洋工程建设项目</w:t>
                  </w:r>
                </w:p>
              </w:tc>
              <w:tc>
                <w:tcPr>
                  <w:tcW w:w="169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olor w:val="auto"/>
                      <w:kern w:val="0"/>
                      <w:szCs w:val="21"/>
                      <w:vertAlign w:val="baseline"/>
                      <w:lang w:eastAsia="zh-CN"/>
                    </w:rPr>
                  </w:pPr>
                  <w:r>
                    <w:rPr>
                      <w:rFonts w:hint="eastAsia"/>
                      <w:color w:val="auto"/>
                      <w:kern w:val="0"/>
                      <w:szCs w:val="21"/>
                      <w:vertAlign w:val="baseline"/>
                      <w:lang w:eastAsia="zh-CN"/>
                    </w:rPr>
                    <w:t>本项目不涉及，不需设置此专题</w:t>
                  </w:r>
                </w:p>
              </w:tc>
            </w:tr>
          </w:tbl>
          <w:p>
            <w:pPr>
              <w:keepNext w:val="0"/>
              <w:keepLines w:val="0"/>
              <w:pageBreakBefore w:val="0"/>
              <w:widowControl w:val="0"/>
              <w:kinsoku/>
              <w:wordWrap w:val="0"/>
              <w:overflowPunct/>
              <w:topLinePunct w:val="0"/>
              <w:autoSpaceDE w:val="0"/>
              <w:autoSpaceDN w:val="0"/>
              <w:bidi w:val="0"/>
              <w:adjustRightInd w:val="0"/>
              <w:snapToGrid w:val="0"/>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eastAsia="zh-CN"/>
              </w:rPr>
              <w:t>注：</w:t>
            </w:r>
            <w:r>
              <w:rPr>
                <w:rFonts w:hint="default" w:ascii="Times New Roman" w:hAnsi="Times New Roman" w:cs="Times New Roman"/>
                <w:color w:val="auto"/>
                <w:kern w:val="0"/>
                <w:szCs w:val="21"/>
                <w:lang w:val="en-US" w:eastAsia="zh-CN"/>
              </w:rPr>
              <w:t>1.废气中有毒有害污染物指纳入《有毒有害大气污染物名录》的污染物（不包括无排放标准的污染物）。</w:t>
            </w:r>
          </w:p>
          <w:p>
            <w:pPr>
              <w:keepNext w:val="0"/>
              <w:keepLines w:val="0"/>
              <w:pageBreakBefore w:val="0"/>
              <w:widowControl w:val="0"/>
              <w:kinsoku/>
              <w:wordWrap w:val="0"/>
              <w:overflowPunct/>
              <w:topLinePunct w:val="0"/>
              <w:autoSpaceDE w:val="0"/>
              <w:autoSpaceDN w:val="0"/>
              <w:bidi w:val="0"/>
              <w:adjustRightInd w:val="0"/>
              <w:snapToGrid w:val="0"/>
              <w:ind w:firstLine="420" w:firstLineChars="200"/>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2.环境空气保护目标指自然保护区、风景名胜区、居住区、文化区和农村地区中人群较集中的区域。</w:t>
            </w:r>
          </w:p>
          <w:p>
            <w:pPr>
              <w:keepNext w:val="0"/>
              <w:keepLines w:val="0"/>
              <w:pageBreakBefore w:val="0"/>
              <w:widowControl w:val="0"/>
              <w:kinsoku/>
              <w:wordWrap w:val="0"/>
              <w:overflowPunct/>
              <w:topLinePunct w:val="0"/>
              <w:autoSpaceDE w:val="0"/>
              <w:autoSpaceDN w:val="0"/>
              <w:bidi w:val="0"/>
              <w:adjustRightInd w:val="0"/>
              <w:snapToGrid w:val="0"/>
              <w:ind w:firstLine="420" w:firstLineChars="200"/>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3.临界量及其计算方法可参考《建设项目环境风险评价技术导则》（HJ 169）附录B、附录C。</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05"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规划情况</w:t>
            </w:r>
          </w:p>
        </w:tc>
        <w:tc>
          <w:tcPr>
            <w:tcW w:w="8098" w:type="dxa"/>
            <w:gridSpan w:val="4"/>
            <w:noWrap w:val="0"/>
            <w:vAlign w:val="center"/>
          </w:tcPr>
          <w:p>
            <w:pPr>
              <w:spacing w:line="360" w:lineRule="auto"/>
              <w:ind w:left="0" w:leftChars="0" w:firstLine="0" w:firstLineChars="0"/>
              <w:jc w:val="center"/>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05"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规划环境影响</w:t>
            </w:r>
          </w:p>
          <w:p>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4"/>
                <w:szCs w:val="24"/>
              </w:rPr>
              <w:t>评价情况</w:t>
            </w:r>
          </w:p>
        </w:tc>
        <w:tc>
          <w:tcPr>
            <w:tcW w:w="8098"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05"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规划及规划环境</w:t>
            </w:r>
          </w:p>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szCs w:val="24"/>
              </w:rPr>
              <w:t>影响评价符合性分析</w:t>
            </w:r>
          </w:p>
        </w:tc>
        <w:tc>
          <w:tcPr>
            <w:tcW w:w="8098"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05"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szCs w:val="24"/>
              </w:rPr>
              <w:t>其他符合性分析</w:t>
            </w:r>
          </w:p>
        </w:tc>
        <w:tc>
          <w:tcPr>
            <w:tcW w:w="80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1、项目与“三线一单”的相符性分析</w:t>
            </w:r>
          </w:p>
          <w:p>
            <w:pPr>
              <w:keepNext/>
              <w:keepLines/>
              <w:pageBreakBefore w:val="0"/>
              <w:widowControl w:val="0"/>
              <w:kinsoku/>
              <w:wordWrap/>
              <w:overflowPunct/>
              <w:topLinePunct w:val="0"/>
              <w:autoSpaceDE w:val="0"/>
              <w:autoSpaceDN/>
              <w:bidi w:val="0"/>
              <w:adjustRightInd w:val="0"/>
              <w:snapToGrid w:val="0"/>
              <w:spacing w:line="360" w:lineRule="auto"/>
              <w:ind w:firstLine="480" w:firstLineChars="200"/>
              <w:rPr>
                <w:rFonts w:hint="default" w:ascii="Times New Roman" w:hAnsi="Times New Roman" w:eastAsia="宋体" w:cs="Times New Roman"/>
                <w:color w:val="auto"/>
                <w:kern w:val="2"/>
                <w:sz w:val="24"/>
                <w:szCs w:val="24"/>
                <w:highlight w:val="none"/>
                <w:lang w:bidi="ar"/>
              </w:rPr>
            </w:pPr>
            <w:bookmarkStart w:id="2" w:name="_Toc11005"/>
            <w:bookmarkStart w:id="3" w:name="_Toc1839"/>
            <w:bookmarkStart w:id="4" w:name="_Toc14631_WPSOffice_Level2"/>
            <w:r>
              <w:rPr>
                <w:rFonts w:hint="default" w:ascii="Times New Roman" w:hAnsi="Times New Roman" w:eastAsia="宋体" w:cs="Times New Roman"/>
                <w:color w:val="auto"/>
                <w:kern w:val="2"/>
                <w:sz w:val="24"/>
                <w:szCs w:val="24"/>
                <w:highlight w:val="none"/>
                <w:lang w:bidi="ar"/>
              </w:rPr>
              <w:t>根据环境保护部《关于改善环境质量为核心加强环境影响评价管理的通知》（环环评〔2016〕150号）</w:t>
            </w:r>
            <w:r>
              <w:rPr>
                <w:rFonts w:hint="default" w:ascii="Times New Roman" w:hAnsi="Times New Roman" w:eastAsia="宋体" w:cs="Times New Roman"/>
                <w:color w:val="auto"/>
                <w:kern w:val="2"/>
                <w:sz w:val="24"/>
                <w:szCs w:val="24"/>
                <w:highlight w:val="none"/>
                <w:lang w:val="en-US" w:eastAsia="zh-CN" w:bidi="ar"/>
              </w:rPr>
              <w:t>及</w:t>
            </w:r>
            <w:r>
              <w:rPr>
                <w:rFonts w:hint="default" w:ascii="Times New Roman" w:hAnsi="Times New Roman" w:cs="Times New Roman"/>
                <w:color w:val="auto"/>
                <w:sz w:val="24"/>
                <w:szCs w:val="24"/>
                <w:highlight w:val="none"/>
              </w:rPr>
              <w:t>《云南省人民政府关于发布云南省生态保护红线的通知》（云政发〔2018〕32号）</w:t>
            </w:r>
            <w:r>
              <w:rPr>
                <w:rFonts w:hint="default" w:ascii="Times New Roman" w:hAnsi="Times New Roman" w:eastAsia="宋体" w:cs="Times New Roman"/>
                <w:color w:val="auto"/>
                <w:kern w:val="2"/>
                <w:sz w:val="24"/>
                <w:szCs w:val="24"/>
                <w:highlight w:val="none"/>
                <w:lang w:bidi="ar"/>
              </w:rPr>
              <w:t>，为适应以改善环境质量为核心的环境管理要求，切实加强环境影响评价（以下简称环评）管理，落实“生态保护红线、环境质量底线、资源利用上线和环境准入负面清单”（以下简称“三线一单”）约束，建立项目环评审批与规划环评、现有项目环境管理、区域环境质量联动机制（以下简称“三挂钩”机制），更好地发挥环评制度从源头防范环境污染和生态破坏的作用，加快推进改善环境质量。</w:t>
            </w:r>
          </w:p>
          <w:p>
            <w:pPr>
              <w:pageBreakBefore w:val="0"/>
              <w:widowControl w:val="0"/>
              <w:kinsoku/>
              <w:wordWrap/>
              <w:overflowPunct/>
              <w:topLinePunct w:val="0"/>
              <w:autoSpaceDE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生态保护红线</w:t>
            </w:r>
          </w:p>
          <w:p>
            <w:pPr>
              <w:pageBreakBefore w:val="0"/>
              <w:widowControl w:val="0"/>
              <w:kinsoku/>
              <w:wordWrap/>
              <w:overflowPunct/>
              <w:topLinePunct w:val="0"/>
              <w:autoSpaceDE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根据现场踏勘和查阅资料，项目区</w:t>
            </w:r>
            <w:r>
              <w:rPr>
                <w:rFonts w:hint="eastAsia" w:ascii="Times New Roman" w:hAnsi="Times New Roman" w:eastAsia="宋体" w:cs="Times New Roman"/>
                <w:color w:val="auto"/>
                <w:sz w:val="24"/>
                <w:szCs w:val="24"/>
                <w:highlight w:val="none"/>
                <w:lang w:val="en-US" w:eastAsia="zh-CN"/>
              </w:rPr>
              <w:t>选址</w:t>
            </w:r>
            <w:r>
              <w:rPr>
                <w:rFonts w:hint="eastAsia" w:cs="Times New Roman"/>
                <w:color w:val="auto"/>
                <w:sz w:val="24"/>
                <w:szCs w:val="24"/>
                <w:highlight w:val="none"/>
                <w:lang w:val="en-US" w:eastAsia="zh-CN"/>
              </w:rPr>
              <w:t>为维西县保和镇拉河柱村</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根据建设单位于</w:t>
            </w:r>
            <w:r>
              <w:rPr>
                <w:rFonts w:hint="eastAsia" w:cs="Times New Roman"/>
                <w:color w:val="auto"/>
                <w:sz w:val="24"/>
                <w:szCs w:val="24"/>
                <w:highlight w:val="none"/>
                <w:lang w:val="en-US" w:eastAsia="zh-CN"/>
              </w:rPr>
              <w:t>2021年8月17日到维西县自然资源局生态红线查询结果（附件5）：该项目用地坐标范围未压覆生态保护红线</w:t>
            </w:r>
            <w:r>
              <w:rPr>
                <w:rFonts w:hint="default" w:ascii="Times New Roman" w:hAnsi="Times New Roman" w:eastAsia="宋体" w:cs="Times New Roman"/>
                <w:color w:val="auto"/>
                <w:sz w:val="24"/>
                <w:szCs w:val="24"/>
                <w:highlight w:val="none"/>
              </w:rPr>
              <w:t>。项目不在生态保护红线区内</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项目与云南省生态保护红线不冲突。</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环境质量底线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①水环境质量底线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lang w:val="en-US" w:eastAsia="zh-CN"/>
              </w:rPr>
              <w:t>迪庆藏族自治州“三线一单”生态环境分区管控实施方案</w:t>
            </w:r>
            <w:r>
              <w:rPr>
                <w:rFonts w:hint="default" w:ascii="Times New Roman" w:hAnsi="Times New Roman" w:cs="Times New Roman"/>
                <w:color w:val="auto"/>
                <w:sz w:val="24"/>
                <w:szCs w:val="24"/>
                <w:highlight w:val="none"/>
                <w:lang w:val="en-US" w:eastAsia="zh-CN"/>
              </w:rPr>
              <w:t>》，迪庆州水环境质量底线为：到2025年，两大水系优良水体水环境质量稳中向好，纳帕海为主的高原湖泊水质得到逐步改善，达到水环境功能目标。到2035年，全州水环境质量进一步改善，水环境风险得到有效管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color w:val="auto"/>
                <w:sz w:val="24"/>
                <w:szCs w:val="24"/>
                <w:highlight w:val="none"/>
                <w:lang w:eastAsia="zh-CN"/>
              </w:rPr>
              <w:t>根据云南省生态环境科学研究院</w:t>
            </w:r>
            <w:r>
              <w:rPr>
                <w:rFonts w:hint="default" w:ascii="Times New Roman" w:hAnsi="Times New Roman" w:cs="Times New Roman"/>
                <w:color w:val="auto"/>
                <w:sz w:val="24"/>
                <w:szCs w:val="24"/>
                <w:highlight w:val="none"/>
                <w:lang w:val="en-US" w:eastAsia="zh-CN"/>
              </w:rPr>
              <w:t>2021年7月编制的《迪庆藏族自治州“三线一单”技术报告》，项目位于水环境一般管控区，水环境一般管控区管控要求为：深化重点行业污染治理，推进国家和地方确定的各项产业结构调整措施。对现有涉水排放工业企业加强监督管理和执法检查。新、改、扩建项目，应满足产业准入、总量控制、排放标准等管理制度要求，实行工业项目尽量进园、集约高效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项目区附近地表水体为</w:t>
            </w:r>
            <w:r>
              <w:rPr>
                <w:rFonts w:hint="eastAsia" w:cs="Times New Roman"/>
                <w:b w:val="0"/>
                <w:bCs/>
                <w:color w:val="auto"/>
                <w:sz w:val="24"/>
                <w:highlight w:val="none"/>
                <w:lang w:val="en-US" w:eastAsia="zh-CN"/>
              </w:rPr>
              <w:t>北侧150m处的阿花落箐支流</w:t>
            </w:r>
            <w:r>
              <w:rPr>
                <w:rFonts w:hint="default" w:ascii="Times New Roman" w:hAnsi="Times New Roman" w:cs="Times New Roman"/>
                <w:b w:val="0"/>
                <w:bCs/>
                <w:color w:val="auto"/>
                <w:sz w:val="24"/>
                <w:highlight w:val="none"/>
                <w:lang w:val="en-US" w:eastAsia="zh-CN"/>
              </w:rPr>
              <w:t>，</w:t>
            </w:r>
            <w:r>
              <w:rPr>
                <w:rFonts w:hint="eastAsia" w:cs="Times New Roman"/>
                <w:b w:val="0"/>
                <w:bCs/>
                <w:color w:val="auto"/>
                <w:sz w:val="24"/>
                <w:highlight w:val="none"/>
                <w:lang w:val="en-US" w:eastAsia="zh-CN"/>
              </w:rPr>
              <w:t>向西南流入永春河</w:t>
            </w:r>
            <w:r>
              <w:rPr>
                <w:rFonts w:hint="default" w:ascii="Times New Roman" w:hAnsi="Times New Roman" w:cs="Times New Roman"/>
                <w:b w:val="0"/>
                <w:bCs/>
                <w:color w:val="auto"/>
                <w:sz w:val="24"/>
                <w:highlight w:val="none"/>
                <w:lang w:val="en-US" w:eastAsia="zh-CN"/>
              </w:rPr>
              <w:t>。根据《迪庆州水功能区划》（2020—2030），项目附近永春河河段名称为永春河维西开发利用区（由红坡至入澜沧江口），永春河维西开发利用区（由红坡至入澜沧江口）主要用于农田灌溉，2020年现状水质为Ⅲ类，2030年规划水质目标为Ⅲ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本项目废水经处理达</w:t>
            </w:r>
            <w:r>
              <w:rPr>
                <w:rFonts w:hint="default" w:ascii="Times New Roman" w:hAnsi="Times New Roman" w:cs="Times New Roman"/>
                <w:color w:val="auto"/>
                <w:kern w:val="0"/>
                <w:sz w:val="24"/>
                <w:szCs w:val="24"/>
                <w:lang w:bidi="ar"/>
              </w:rPr>
              <w:t>《城市污水再生利用</w:t>
            </w:r>
            <w:r>
              <w:rPr>
                <w:rFonts w:hint="eastAsia" w:ascii="Times New Roman" w:hAnsi="Times New Roman" w:cs="Times New Roman"/>
                <w:color w:val="auto"/>
                <w:kern w:val="0"/>
                <w:sz w:val="24"/>
                <w:szCs w:val="24"/>
                <w:lang w:val="en-US" w:eastAsia="zh-CN" w:bidi="ar"/>
              </w:rPr>
              <w:t xml:space="preserve">  </w:t>
            </w:r>
            <w:r>
              <w:rPr>
                <w:rFonts w:hint="default" w:ascii="Times New Roman" w:hAnsi="Times New Roman" w:cs="Times New Roman"/>
                <w:color w:val="auto"/>
                <w:kern w:val="0"/>
                <w:sz w:val="24"/>
                <w:szCs w:val="24"/>
                <w:lang w:bidi="ar"/>
              </w:rPr>
              <w:t>城市杂用水</w:t>
            </w:r>
            <w:r>
              <w:rPr>
                <w:rFonts w:hint="eastAsia" w:ascii="Times New Roman" w:hAnsi="Times New Roman" w:cs="Times New Roman"/>
                <w:color w:val="auto"/>
                <w:kern w:val="0"/>
                <w:sz w:val="24"/>
                <w:szCs w:val="24"/>
                <w:lang w:eastAsia="zh-CN" w:bidi="ar"/>
              </w:rPr>
              <w:t>水质</w:t>
            </w:r>
            <w:r>
              <w:rPr>
                <w:rFonts w:hint="default" w:ascii="Times New Roman" w:hAnsi="Times New Roman" w:cs="Times New Roman"/>
                <w:color w:val="auto"/>
                <w:kern w:val="0"/>
                <w:sz w:val="24"/>
                <w:szCs w:val="24"/>
                <w:lang w:bidi="ar"/>
              </w:rPr>
              <w:t>》（</w:t>
            </w:r>
            <w:r>
              <w:rPr>
                <w:rFonts w:hint="default" w:ascii="Times New Roman" w:hAnsi="Times New Roman" w:eastAsia="TimesNewRomanPSMT" w:cs="Times New Roman"/>
                <w:color w:val="auto"/>
                <w:kern w:val="0"/>
                <w:sz w:val="24"/>
                <w:szCs w:val="24"/>
                <w:lang w:bidi="ar"/>
              </w:rPr>
              <w:t>GB/T18920-</w:t>
            </w:r>
            <w:r>
              <w:rPr>
                <w:rFonts w:hint="eastAsia" w:ascii="Times New Roman" w:hAnsi="Times New Roman" w:eastAsia="宋体" w:cs="Times New Roman"/>
                <w:color w:val="auto"/>
                <w:kern w:val="0"/>
                <w:sz w:val="24"/>
                <w:szCs w:val="24"/>
                <w:lang w:val="en-US" w:eastAsia="zh-CN" w:bidi="ar"/>
              </w:rPr>
              <w:t>2020</w:t>
            </w:r>
            <w:r>
              <w:rPr>
                <w:rFonts w:hint="default" w:ascii="Times New Roman" w:hAnsi="Times New Roman" w:cs="Times New Roman"/>
                <w:color w:val="auto"/>
                <w:kern w:val="0"/>
                <w:sz w:val="24"/>
                <w:szCs w:val="24"/>
                <w:lang w:bidi="ar"/>
              </w:rPr>
              <w:t>）中</w:t>
            </w:r>
            <w:r>
              <w:rPr>
                <w:rFonts w:hint="default" w:ascii="Times New Roman" w:hAnsi="Times New Roman" w:cs="Times New Roman"/>
                <w:color w:val="auto"/>
                <w:sz w:val="24"/>
                <w:szCs w:val="24"/>
              </w:rPr>
              <w:t>城市绿化</w:t>
            </w:r>
            <w:r>
              <w:rPr>
                <w:rFonts w:hint="eastAsia" w:ascii="Times New Roman" w:hAnsi="Times New Roman" w:cs="Times New Roman"/>
                <w:color w:val="auto"/>
                <w:sz w:val="24"/>
                <w:szCs w:val="24"/>
                <w:lang w:eastAsia="zh-CN"/>
              </w:rPr>
              <w:t>、道路清扫、冲厕</w:t>
            </w:r>
            <w:r>
              <w:rPr>
                <w:rFonts w:hint="default" w:ascii="Times New Roman" w:hAnsi="Times New Roman" w:cs="Times New Roman"/>
                <w:color w:val="auto"/>
                <w:sz w:val="24"/>
                <w:szCs w:val="24"/>
              </w:rPr>
              <w:t>标准</w:t>
            </w:r>
            <w:r>
              <w:rPr>
                <w:rFonts w:hint="eastAsia" w:ascii="Times New Roman" w:hAnsi="Times New Roman" w:cs="Times New Roman"/>
                <w:color w:val="auto"/>
                <w:sz w:val="24"/>
                <w:szCs w:val="24"/>
                <w:lang w:eastAsia="zh-CN"/>
              </w:rPr>
              <w:t>后回用于厂区绿化、洒水降尘、冲厕用水</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不外排。</w:t>
            </w:r>
            <w:r>
              <w:rPr>
                <w:rFonts w:hint="default" w:ascii="Times New Roman" w:hAnsi="Times New Roman" w:cs="Times New Roman"/>
                <w:color w:val="auto"/>
                <w:sz w:val="24"/>
                <w:szCs w:val="24"/>
                <w:lang w:val="en-US" w:eastAsia="zh-CN"/>
              </w:rPr>
              <w:t>与迪庆州水环境质量底线目标、水环境分区管控要求不冲突。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②大气环境质量底线</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highlight w:val="none"/>
                <w:lang w:val="en-US" w:eastAsia="zh-CN"/>
              </w:rPr>
              <w:t>根据《迪庆藏族自治州“三线一单”生态环境分区管控实施方案》，迪庆州大气环境质量底线为：</w:t>
            </w:r>
            <w:r>
              <w:rPr>
                <w:rFonts w:hint="default" w:ascii="Times New Roman" w:hAnsi="Times New Roman" w:eastAsia="宋体" w:cs="Times New Roman"/>
                <w:color w:val="auto"/>
                <w:sz w:val="24"/>
                <w:szCs w:val="24"/>
                <w:lang w:val="en-US" w:eastAsia="zh-CN"/>
              </w:rPr>
              <w:t>到2025年，全州环境空气质量保持优良，各县市空气质量稳定达到国家二级标准，细颗粒物浓度保持15μg/m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水平；到2035年，大气环境治理水平进一步提升，细颗粒物排放水平和城镇空气质量稳居全省前列。</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highlight w:val="none"/>
                <w:lang w:eastAsia="zh-CN"/>
              </w:rPr>
              <w:t>根据云南省生态环境科学研究院</w:t>
            </w:r>
            <w:r>
              <w:rPr>
                <w:rFonts w:hint="default" w:ascii="Times New Roman" w:hAnsi="Times New Roman" w:cs="Times New Roman"/>
                <w:color w:val="auto"/>
                <w:sz w:val="24"/>
                <w:szCs w:val="24"/>
                <w:highlight w:val="none"/>
                <w:lang w:val="en-US" w:eastAsia="zh-CN"/>
              </w:rPr>
              <w:t>2021年7月编制的《迪庆藏族自治州“三线一单”技术报告》，项目位于大气环境一般管控区，大气环境一般管控区管控要求为：执行环境空气质量二级标准。严格执行国家、省、市下达的相关大气污染防治要求，满足产业准入、总量控制、排放标准等管理制度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highlight w:val="none"/>
              </w:rPr>
              <w:t>根据迪庆州生态环境局发布消息（来源：香格里拉网）</w:t>
            </w:r>
            <w:r>
              <w:rPr>
                <w:rFonts w:hint="default" w:ascii="Times New Roman" w:hAnsi="Times New Roman" w:eastAsia="宋体" w:cs="Times New Roman"/>
                <w:color w:val="auto"/>
                <w:sz w:val="24"/>
                <w:szCs w:val="24"/>
                <w:lang w:val="en-US" w:eastAsia="zh-CN"/>
              </w:rPr>
              <w:t>，维西县</w:t>
            </w:r>
            <w:r>
              <w:rPr>
                <w:rFonts w:hint="default" w:ascii="Times New Roman" w:hAnsi="Times New Roman" w:eastAsia="宋体" w:cs="Times New Roman"/>
                <w:color w:val="auto"/>
                <w:sz w:val="24"/>
                <w:szCs w:val="24"/>
              </w:rPr>
              <w:t>所在区域的环境空气质量能达到《环境空气质量标准》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二级标准</w:t>
            </w:r>
            <w:r>
              <w:rPr>
                <w:rFonts w:hint="default" w:ascii="Times New Roman" w:hAnsi="Times New Roman" w:eastAsia="宋体" w:cs="Times New Roman"/>
                <w:color w:val="auto"/>
                <w:sz w:val="24"/>
                <w:szCs w:val="24"/>
                <w:lang w:val="en-US" w:eastAsia="zh-CN"/>
              </w:rPr>
              <w:t>；项目所在区域声环境质量状况良好能够达到</w:t>
            </w:r>
            <w:r>
              <w:rPr>
                <w:rFonts w:hint="default" w:ascii="Times New Roman" w:hAnsi="Times New Roman" w:eastAsia="宋体" w:cs="Times New Roman"/>
                <w:color w:val="auto"/>
                <w:sz w:val="24"/>
                <w:szCs w:val="24"/>
              </w:rPr>
              <w:t>《环境空气质量标准》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highlight w:val="none"/>
                <w:lang w:val="en-US" w:eastAsia="zh-CN" w:bidi="ar"/>
              </w:rPr>
              <w:t>2类</w:t>
            </w:r>
            <w:r>
              <w:rPr>
                <w:rFonts w:hint="default" w:ascii="Times New Roman" w:hAnsi="Times New Roman" w:eastAsia="宋体" w:cs="Times New Roman"/>
                <w:color w:val="auto"/>
                <w:sz w:val="24"/>
                <w:szCs w:val="24"/>
              </w:rPr>
              <w:t>标准</w:t>
            </w:r>
            <w:r>
              <w:rPr>
                <w:rFonts w:hint="default" w:ascii="Times New Roman" w:hAnsi="Times New Roman" w:eastAsia="宋体" w:cs="Times New Roman"/>
                <w:color w:val="auto"/>
                <w:sz w:val="24"/>
                <w:szCs w:val="24"/>
                <w:lang w:eastAsia="zh-CN"/>
              </w:rPr>
              <w:t>。本项目</w:t>
            </w:r>
            <w:r>
              <w:rPr>
                <w:rFonts w:hint="eastAsia" w:ascii="Times New Roman" w:hAnsi="Times New Roman" w:cs="Times New Roman"/>
                <w:color w:val="auto"/>
                <w:sz w:val="24"/>
                <w:szCs w:val="24"/>
                <w:lang w:eastAsia="zh-CN"/>
              </w:rPr>
              <w:t>磨边、打孔工序湿法作业，加工过程加强厂房通风，经大气稀释后加工工序产生的颗粒物、有机废气对周围环境影响较小；厨房油烟经油烟净化装置处理后对周围环境影响较小，污水处理设施经合理布局、封闭设计后对周围环境影响较小，项目为新建项目，</w:t>
            </w:r>
            <w:r>
              <w:rPr>
                <w:rFonts w:hint="default" w:ascii="Times New Roman" w:hAnsi="Times New Roman" w:cs="Times New Roman"/>
                <w:color w:val="auto"/>
                <w:sz w:val="24"/>
                <w:szCs w:val="24"/>
                <w:lang w:eastAsia="zh-CN"/>
              </w:rPr>
              <w:t>不设总量控制指标。</w:t>
            </w:r>
            <w:r>
              <w:rPr>
                <w:rFonts w:hint="default" w:ascii="Times New Roman" w:hAnsi="Times New Roman" w:eastAsia="宋体" w:cs="Times New Roman"/>
                <w:color w:val="auto"/>
                <w:sz w:val="24"/>
                <w:szCs w:val="24"/>
                <w:lang w:eastAsia="zh-CN"/>
              </w:rPr>
              <w:t>项目建设与</w:t>
            </w:r>
            <w:r>
              <w:rPr>
                <w:rFonts w:hint="default" w:ascii="Times New Roman" w:hAnsi="Times New Roman" w:eastAsia="宋体" w:cs="Times New Roman"/>
                <w:color w:val="auto"/>
                <w:sz w:val="24"/>
                <w:szCs w:val="24"/>
                <w:highlight w:val="none"/>
                <w:lang w:val="en-US" w:eastAsia="zh-CN"/>
              </w:rPr>
              <w:t>迪庆州大气环境质量底线</w:t>
            </w:r>
            <w:r>
              <w:rPr>
                <w:rFonts w:hint="default" w:ascii="Times New Roman" w:hAnsi="Times New Roman" w:cs="Times New Roman"/>
                <w:color w:val="auto"/>
                <w:sz w:val="24"/>
                <w:szCs w:val="24"/>
                <w:highlight w:val="none"/>
                <w:lang w:val="en-US" w:eastAsia="zh-CN"/>
              </w:rPr>
              <w:t>、大气环境分区管控要求</w:t>
            </w:r>
            <w:r>
              <w:rPr>
                <w:rFonts w:hint="default" w:ascii="Times New Roman" w:hAnsi="Times New Roman" w:eastAsia="宋体" w:cs="Times New Roman"/>
                <w:color w:val="auto"/>
                <w:sz w:val="24"/>
                <w:szCs w:val="24"/>
                <w:highlight w:val="none"/>
                <w:lang w:val="en-US" w:eastAsia="zh-CN"/>
              </w:rPr>
              <w:t>不冲突。</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③土壤环境风险防控底线</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lang w:val="en-US" w:eastAsia="zh-CN"/>
              </w:rPr>
            </w:pPr>
            <w:r>
              <w:rPr>
                <w:rFonts w:hint="default" w:ascii="Times New Roman" w:hAnsi="Times New Roman" w:eastAsia="宋体" w:cs="Times New Roman"/>
                <w:color w:val="auto"/>
                <w:sz w:val="24"/>
                <w:szCs w:val="24"/>
                <w:highlight w:val="none"/>
                <w:lang w:val="en-US" w:eastAsia="zh-CN"/>
              </w:rPr>
              <w:t>根据《迪庆藏族自治州“三线一单”生态环境分区管控实施方案》，迪庆州</w:t>
            </w:r>
            <w:r>
              <w:rPr>
                <w:rFonts w:hint="default" w:ascii="Times New Roman" w:hAnsi="Times New Roman" w:cs="Times New Roman"/>
                <w:color w:val="auto"/>
                <w:sz w:val="24"/>
                <w:lang w:val="en-US" w:eastAsia="zh-CN"/>
              </w:rPr>
              <w:t>土壤环境风险防控底线为：到2025年，土壤环境质量总体保持稳定，土壤污染得到基本控制，农用地、建设用地土壤环境安全得到基本保障；到2035年，全州土壤环境质量稳中向好，农用地和建设用地土壤环境安全得到有效保障，土壤环境风险得到全面管控。</w:t>
            </w:r>
          </w:p>
          <w:p>
            <w:pPr>
              <w:adjustRightInd w:val="0"/>
              <w:snapToGrid w:val="0"/>
              <w:spacing w:line="360" w:lineRule="auto"/>
              <w:ind w:firstLine="480" w:firstLineChars="200"/>
              <w:jc w:val="both"/>
              <w:rPr>
                <w:rFonts w:hint="default" w:ascii="Times New Roman" w:hAnsi="Times New Roman" w:cs="Times New Roman"/>
                <w:color w:val="auto"/>
                <w:sz w:val="24"/>
                <w:lang w:val="en-US" w:eastAsia="zh-CN"/>
              </w:rPr>
            </w:pPr>
            <w:r>
              <w:rPr>
                <w:rFonts w:hint="default" w:ascii="Times New Roman" w:hAnsi="Times New Roman" w:cs="Times New Roman"/>
                <w:color w:val="auto"/>
                <w:sz w:val="24"/>
                <w:szCs w:val="24"/>
                <w:highlight w:val="none"/>
                <w:lang w:eastAsia="zh-CN"/>
              </w:rPr>
              <w:t>根据云南省生态环境科学研究院</w:t>
            </w:r>
            <w:r>
              <w:rPr>
                <w:rFonts w:hint="default" w:ascii="Times New Roman" w:hAnsi="Times New Roman" w:cs="Times New Roman"/>
                <w:color w:val="auto"/>
                <w:sz w:val="24"/>
                <w:szCs w:val="24"/>
                <w:highlight w:val="none"/>
                <w:lang w:val="en-US" w:eastAsia="zh-CN"/>
              </w:rPr>
              <w:t>2021年7月编制的《迪庆藏族自治州“三线一单”技术报告》，项目位于土壤环境一般管控区，土壤环境一般管控区管控要求为：严格执行有关行业企业布局选址要求，禁止在居民区和学校、医疗、养老机构等单位周边新建、改建、扩建可能造成土壤污染的建设项目。结合区域功能定位和土壤污染防治需要，科学布局生活垃圾处理、危险废物处置、废旧资源再生利用等设施和场所，合理确定畜禽养殖布局和规模</w:t>
            </w:r>
          </w:p>
          <w:p>
            <w:pPr>
              <w:adjustRightInd w:val="0"/>
              <w:snapToGrid w:val="0"/>
              <w:spacing w:line="360" w:lineRule="auto"/>
              <w:ind w:firstLine="480" w:firstLineChars="200"/>
              <w:jc w:val="both"/>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本项目为</w:t>
            </w:r>
            <w:r>
              <w:rPr>
                <w:rFonts w:hint="eastAsia" w:ascii="Times New Roman" w:hAnsi="Times New Roman" w:cs="Times New Roman"/>
                <w:color w:val="auto"/>
                <w:sz w:val="24"/>
                <w:lang w:val="en-US" w:eastAsia="zh-CN"/>
              </w:rPr>
              <w:t>玻璃</w:t>
            </w:r>
            <w:r>
              <w:rPr>
                <w:rFonts w:hint="default" w:ascii="Times New Roman" w:hAnsi="Times New Roman" w:cs="Times New Roman"/>
                <w:color w:val="auto"/>
                <w:sz w:val="24"/>
                <w:lang w:val="en-US" w:eastAsia="zh-CN"/>
              </w:rPr>
              <w:t>加工项目，不属于上述禁止项目，危险废物暂存间经采取重点防渗措施后对土壤环境影响较小，与</w:t>
            </w:r>
            <w:r>
              <w:rPr>
                <w:rFonts w:hint="default" w:ascii="Times New Roman" w:hAnsi="Times New Roman" w:eastAsia="宋体" w:cs="Times New Roman"/>
                <w:color w:val="auto"/>
                <w:sz w:val="24"/>
                <w:szCs w:val="24"/>
                <w:highlight w:val="none"/>
                <w:lang w:val="en-US" w:eastAsia="zh-CN"/>
              </w:rPr>
              <w:t>迪庆州</w:t>
            </w:r>
            <w:r>
              <w:rPr>
                <w:rFonts w:hint="default" w:ascii="Times New Roman" w:hAnsi="Times New Roman" w:cs="Times New Roman"/>
                <w:color w:val="auto"/>
                <w:sz w:val="24"/>
                <w:lang w:val="en-US" w:eastAsia="zh-CN"/>
              </w:rPr>
              <w:t>土壤环境风险防控底线、土壤环境风险分析防控要求不冲突。</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资源利用上线</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根据《迪庆藏族自治州“三线一单”生态环境分区管控实施方案》，迪庆州资源利用上线为</w:t>
            </w:r>
            <w:r>
              <w:rPr>
                <w:rFonts w:hint="default" w:ascii="Times New Roman" w:hAnsi="Times New Roman" w:cs="Times New Roman"/>
                <w:color w:val="auto"/>
                <w:sz w:val="24"/>
                <w:lang w:val="en-US" w:eastAsia="zh-CN"/>
              </w:rPr>
              <w:t>：</w:t>
            </w:r>
            <w:r>
              <w:rPr>
                <w:rFonts w:hint="default" w:ascii="Times New Roman" w:hAnsi="Times New Roman" w:eastAsia="宋体" w:cs="Times New Roman"/>
                <w:color w:val="auto"/>
                <w:sz w:val="24"/>
                <w:szCs w:val="24"/>
                <w:highlight w:val="none"/>
                <w:lang w:val="en-US" w:eastAsia="zh-CN"/>
              </w:rPr>
              <w:t>到2025年，水资源、能源资源和土地开发利用控制在省下达指标内；到2035年，资源利用效率进一步提高，资源开发利用与生态环境保护基本协调</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bidi="ar"/>
              </w:rPr>
            </w:pPr>
            <w:r>
              <w:rPr>
                <w:rFonts w:hint="default" w:ascii="Times New Roman" w:hAnsi="Times New Roman" w:cs="Times New Roman"/>
                <w:color w:val="auto"/>
                <w:sz w:val="24"/>
                <w:szCs w:val="24"/>
                <w:highlight w:val="none"/>
                <w:lang w:eastAsia="zh-CN"/>
              </w:rPr>
              <w:t>根据云南省生态环境科学研究院</w:t>
            </w:r>
            <w:r>
              <w:rPr>
                <w:rFonts w:hint="default" w:ascii="Times New Roman" w:hAnsi="Times New Roman" w:cs="Times New Roman"/>
                <w:color w:val="auto"/>
                <w:sz w:val="24"/>
                <w:szCs w:val="24"/>
                <w:highlight w:val="none"/>
                <w:lang w:val="en-US" w:eastAsia="zh-CN"/>
              </w:rPr>
              <w:t>2021年7月编制的《迪庆藏族自治州“三线一单”技术报告》，项目不在水资源重点控制区，不属于土地资源重点管控区、不属于高污染禁燃区，不属于矿产资源重点管理区。</w:t>
            </w:r>
            <w:r>
              <w:rPr>
                <w:rFonts w:hint="default" w:ascii="Times New Roman" w:hAnsi="Times New Roman" w:eastAsia="宋体" w:cs="Times New Roman"/>
                <w:color w:val="auto"/>
                <w:sz w:val="24"/>
                <w:szCs w:val="24"/>
                <w:highlight w:val="none"/>
              </w:rPr>
              <w:t>本项目主要涉及资源为项目建设土地利用资源及电、水等资源，</w:t>
            </w:r>
            <w:r>
              <w:rPr>
                <w:rFonts w:hint="default" w:ascii="Times New Roman" w:hAnsi="Times New Roman" w:cs="Times New Roman"/>
                <w:color w:val="auto"/>
                <w:sz w:val="24"/>
                <w:szCs w:val="24"/>
                <w:highlight w:val="none"/>
                <w:lang w:eastAsia="zh-CN"/>
              </w:rPr>
              <w:t>涉及的原辅材料从合法手续的厂家购买，</w:t>
            </w:r>
            <w:r>
              <w:rPr>
                <w:rFonts w:hint="default" w:ascii="Times New Roman" w:hAnsi="Times New Roman" w:eastAsia="宋体" w:cs="Times New Roman"/>
                <w:color w:val="auto"/>
                <w:sz w:val="24"/>
                <w:szCs w:val="24"/>
                <w:highlight w:val="none"/>
              </w:rPr>
              <w:t>项目</w:t>
            </w:r>
            <w:r>
              <w:rPr>
                <w:rFonts w:hint="default" w:ascii="Times New Roman" w:hAnsi="Times New Roman" w:cs="Times New Roman"/>
                <w:color w:val="auto"/>
                <w:sz w:val="24"/>
                <w:szCs w:val="24"/>
                <w:highlight w:val="none"/>
                <w:lang w:eastAsia="zh-CN"/>
              </w:rPr>
              <w:t>区资源充足</w:t>
            </w:r>
            <w:r>
              <w:rPr>
                <w:rFonts w:hint="default" w:ascii="Times New Roman" w:hAnsi="Times New Roman" w:eastAsia="宋体" w:cs="Times New Roman"/>
                <w:color w:val="auto"/>
                <w:sz w:val="24"/>
                <w:szCs w:val="24"/>
                <w:highlight w:val="none"/>
              </w:rPr>
              <w:t>，资源消耗量相对区域资源利用量不大，因此项目资源利用符合资源利用上</w:t>
            </w:r>
            <w:r>
              <w:rPr>
                <w:rFonts w:hint="default" w:ascii="Times New Roman" w:hAnsi="Times New Roman" w:cs="Times New Roman"/>
                <w:color w:val="auto"/>
                <w:sz w:val="24"/>
                <w:szCs w:val="24"/>
                <w:highlight w:val="none"/>
                <w:lang w:eastAsia="zh-CN"/>
              </w:rPr>
              <w:t>线</w:t>
            </w:r>
            <w:r>
              <w:rPr>
                <w:rFonts w:hint="default" w:ascii="Times New Roman" w:hAnsi="Times New Roman" w:eastAsia="宋体" w:cs="Times New Roman"/>
                <w:color w:val="auto"/>
                <w:sz w:val="24"/>
                <w:szCs w:val="24"/>
                <w:highlight w:val="none"/>
              </w:rPr>
              <w:t>要求。</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环境准入负面清单</w:t>
            </w:r>
          </w:p>
          <w:p>
            <w:pPr>
              <w:pStyle w:val="21"/>
              <w:pageBreakBefore w:val="0"/>
              <w:widowControl w:val="0"/>
              <w:kinsoku/>
              <w:wordWrap/>
              <w:overflowPunct/>
              <w:topLinePunct w:val="0"/>
              <w:autoSpaceDN/>
              <w:bidi w:val="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szCs w:val="24"/>
                <w:highlight w:val="none"/>
                <w:lang w:eastAsia="zh-CN"/>
              </w:rPr>
              <w:t>根据云南省生态环境科学研究院</w:t>
            </w:r>
            <w:r>
              <w:rPr>
                <w:rFonts w:hint="default" w:ascii="Times New Roman" w:hAnsi="Times New Roman" w:cs="Times New Roman"/>
                <w:color w:val="auto"/>
                <w:sz w:val="24"/>
                <w:szCs w:val="24"/>
                <w:highlight w:val="none"/>
                <w:lang w:val="en-US" w:eastAsia="zh-CN"/>
              </w:rPr>
              <w:t>2021年7月编制的《迪庆藏族自治州“三线一单”技术报告》，本项目位于迪庆州生态环境准入清单一般管控单元，一般管控单元环境准入要求如下：一般管控单元执行生态环境保护的基本要求。加强工业企业环境保护监督管理和执法检查。贯彻实施国家或区域性污染物排放标准，深化重点行业污染治理，推进国家和地方确定的各项产业结构调整措施。同样按照《云南省人民政府关于实施“三线一单”生态环境分区管控的意见》和《迪庆藏族自治州生态环境准入清单总体准入要求》以及《迪庆藏族自治州优先保护单元和一般管控单元生态环境准入清单》进行管控。</w:t>
            </w:r>
          </w:p>
          <w:p>
            <w:pPr>
              <w:pStyle w:val="21"/>
              <w:pageBreakBefore w:val="0"/>
              <w:widowControl w:val="0"/>
              <w:kinsoku/>
              <w:wordWrap/>
              <w:overflowPunct/>
              <w:topLinePunct w:val="0"/>
              <w:autoSpaceDN/>
              <w:bidi w:val="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云南省人民政府关于实施“三线一单”生态环境分区管控的意见》中一般管控单元管控要求为：落实生态环境保护基本要求，项目建设和运行应满足产业准入、总量控制、排放标准等管理规定。项目属于允许类项目，符合国家产业政策，不设置总量控制指标，废气、噪声均可达标排放，废水处理达标后</w:t>
            </w:r>
            <w:r>
              <w:rPr>
                <w:rFonts w:hint="eastAsia" w:ascii="Times New Roman" w:hAnsi="Times New Roman" w:cs="Times New Roman"/>
                <w:color w:val="auto"/>
                <w:sz w:val="24"/>
                <w:szCs w:val="24"/>
                <w:highlight w:val="none"/>
                <w:lang w:val="en-US" w:eastAsia="zh-CN"/>
              </w:rPr>
              <w:t>回用</w:t>
            </w:r>
            <w:r>
              <w:rPr>
                <w:rFonts w:hint="default" w:ascii="Times New Roman" w:hAnsi="Times New Roman" w:cs="Times New Roman"/>
                <w:color w:val="auto"/>
                <w:sz w:val="24"/>
                <w:szCs w:val="24"/>
                <w:highlight w:val="none"/>
                <w:lang w:val="en-US" w:eastAsia="zh-CN"/>
              </w:rPr>
              <w:t>。符合《云南省人民政府关于实施“三线一单”生态环境分区管控的意见》管控要求。</w:t>
            </w:r>
          </w:p>
          <w:p>
            <w:pPr>
              <w:pStyle w:val="21"/>
              <w:pageBreakBefore w:val="0"/>
              <w:widowControl w:val="0"/>
              <w:kinsoku/>
              <w:wordWrap/>
              <w:overflowPunct/>
              <w:topLinePunct w:val="0"/>
              <w:autoSpaceDN/>
              <w:bidi w:val="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color w:val="auto"/>
                <w:sz w:val="24"/>
                <w:szCs w:val="24"/>
                <w:highlight w:val="none"/>
                <w:lang w:val="en-US" w:eastAsia="zh-CN"/>
              </w:rPr>
              <w:t>项目与《迪庆藏族自治州生态环境准入清单总体准入要求》、《迪庆藏族自治州优先保护单元和一般管控单元生态环境准入清单》要求符合性分析见表1-2、表1-3。</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ind w:firstLine="422" w:firstLineChars="200"/>
              <w:jc w:val="center"/>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表1-</w:t>
            </w:r>
            <w:r>
              <w:rPr>
                <w:rFonts w:hint="eastAsia" w:ascii="Times New Roman" w:hAnsi="Times New Roman" w:cs="Times New Roman"/>
                <w:b/>
                <w:bCs/>
                <w:color w:val="auto"/>
                <w:sz w:val="21"/>
                <w:szCs w:val="21"/>
                <w:highlight w:val="none"/>
                <w:lang w:val="en-US" w:eastAsia="zh-CN"/>
              </w:rPr>
              <w:t>2</w:t>
            </w:r>
            <w:r>
              <w:rPr>
                <w:rFonts w:hint="default" w:ascii="Times New Roman" w:hAnsi="Times New Roman" w:cs="Times New Roman"/>
                <w:b/>
                <w:bCs/>
                <w:color w:val="auto"/>
                <w:sz w:val="21"/>
                <w:szCs w:val="21"/>
                <w:highlight w:val="none"/>
                <w:lang w:val="en-US" w:eastAsia="zh-CN"/>
              </w:rPr>
              <w:t xml:space="preserve"> 项目与《迪庆藏族自治州生态环境准入清单总体准入要求》符合性分析</w:t>
            </w:r>
          </w:p>
          <w:tbl>
            <w:tblPr>
              <w:tblStyle w:val="23"/>
              <w:tblW w:w="7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4447"/>
              <w:gridCol w:w="1352"/>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管控维度</w:t>
                  </w:r>
                </w:p>
              </w:tc>
              <w:tc>
                <w:tcPr>
                  <w:tcW w:w="444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准入要求</w:t>
                  </w:r>
                </w:p>
              </w:tc>
              <w:tc>
                <w:tcPr>
                  <w:tcW w:w="1352"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对照分析</w:t>
                  </w:r>
                </w:p>
              </w:tc>
              <w:tc>
                <w:tcPr>
                  <w:tcW w:w="943"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空间布局约束</w:t>
                  </w:r>
                </w:p>
              </w:tc>
              <w:tc>
                <w:tcPr>
                  <w:tcW w:w="444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禁止在铁路、高速公路、国道、省道等重要交通干线和旅游线路两侧可视范围内砂石开采，露天采石（砂）场矿界与村庄距离不得小于500米新建、改建、扩建用建筑用石料和建筑用砂项目，开采规模不得小于30万吨/年和10万吨/年。</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2.三江并流世界自然遗产地内已设置的探矿权、采矿权，依法限期退出</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3.全州“僵尸企业”基本实现市场出清。煤炭行业低产能企业全面关停，水泥行业实现供需基本平衡，铁合金行业中的低效产能得到全面转型提升，低效产能实现全面出清。</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4.严格控制畜禽养殖污染，全面依法清理非法网箱网围养殖</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5.全州所有河道采砂实现规范化管理,违法违规河道采砂行为得到全面清理整治</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6.禁渔期内，金沙江和澜沧江流域重点水域干流和支流实现全年生产性禁捕,湖泊投饵。</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7.全面实施全州重要湿地周边拆除违建、“四退三还”工作，严格控制沿湖（库）岸带保护区范围开展旅游设施和房地产项目</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8.完成全州各县市城市建成区散乱污整治工作，重污染企业搬迁改造或关闭退出，在全州县市区政府所在地城市建成区及周边不再审批水泥、平板玻璃、焦化、化工、有色、钢铁等重污染行业</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9.严格执行水泥、平板玻璃、钢铁等产能置换实施办法，严防“地条钢”行业落地迪庆州；列入去产能计划的钢铁企业，需一并退出配套的烧结、焦炉、高炉等设备</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10.禁止在长江和澜沧江流域重点生态功能区布局对生态系统有严重影响的产业。禁止重污染企业和项目落户迪庆</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11.因国家发展战略和民生需要，在长江流域新建大中型水电工程和重大资源开发项目，应当经科学论证，并逐级申报批准</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12.对长江和澜沧江流域已建小水电工程，按照中小水电站清理整治工作要求认真加以落实</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13.县市（区）人民政府负责实行河湖长制，明确责任，划定河道、湖泊管理范围，并向社会公告，实行严格的河湖保护，禁止非法侵占河湖水域</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14.禁止在长江干支流岸线一公里范围内新建、扩建化工园区和化工项目</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15.县级以上地方人民政府依法划定禁止采砂区和禁止采砂期，严格控制采砂区域、采砂总量和采砂区域内的采砂船舶数量。禁止在长江流域禁止采砂区和禁止采砂期从事采砂活动</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16.禁止违法利用、占用长江流域河湖岸线</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17.禁止在长江流域水土流失严重、生态脆弱的区域开展可能造成水土流失的生产建设活动。确因国家发展战略和国计民生需要建设的，应当经科学论证，并依法办理审批手续</w:t>
                  </w:r>
                </w:p>
              </w:tc>
              <w:tc>
                <w:tcPr>
                  <w:tcW w:w="1352"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项目选址位于</w:t>
                  </w:r>
                  <w:r>
                    <w:rPr>
                      <w:rFonts w:hint="default" w:ascii="Times New Roman" w:hAnsi="Times New Roman" w:cs="Times New Roman"/>
                      <w:color w:val="auto"/>
                      <w:sz w:val="21"/>
                      <w:szCs w:val="21"/>
                      <w:highlight w:val="none"/>
                      <w:lang w:val="en-US" w:eastAsia="zh-CN"/>
                    </w:rPr>
                    <w:t>维西县</w:t>
                  </w:r>
                  <w:r>
                    <w:rPr>
                      <w:rFonts w:hint="eastAsia" w:ascii="Times New Roman" w:hAnsi="Times New Roman" w:cs="Times New Roman"/>
                      <w:color w:val="auto"/>
                      <w:sz w:val="21"/>
                      <w:szCs w:val="21"/>
                      <w:highlight w:val="none"/>
                      <w:lang w:val="en-US" w:eastAsia="zh-CN"/>
                    </w:rPr>
                    <w:t>保和镇拉河柱村</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利用平板玻璃加工钢化玻璃等特种玻璃</w:t>
                  </w:r>
                  <w:r>
                    <w:rPr>
                      <w:rFonts w:hint="default" w:ascii="Times New Roman" w:hAnsi="Times New Roman" w:cs="Times New Roman"/>
                      <w:color w:val="auto"/>
                      <w:sz w:val="21"/>
                      <w:szCs w:val="21"/>
                      <w:highlight w:val="none"/>
                      <w:lang w:val="en-US" w:eastAsia="zh-CN"/>
                    </w:rPr>
                    <w:t>，不涉及空间布局约束禁止项目</w:t>
                  </w:r>
                </w:p>
              </w:tc>
              <w:tc>
                <w:tcPr>
                  <w:tcW w:w="943"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污染物排放管控</w:t>
                  </w:r>
                </w:p>
              </w:tc>
              <w:tc>
                <w:tcPr>
                  <w:tcW w:w="444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1.全州化学需氧量、氨氮、二氧化硫和氮氧化物等污染物排放执行云南省下达的污染物排放总量控制目标。</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2.新、改、扩建涉重金属重点行业建设项目必须遵循重点重金属污染物排放“减量置换”或“等量替换”的原则，应有明确具体的重金属污染物排放总量来源</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新建城区污水管网应与市政道路同步建设，严格落实雨污分流制；持续推进老旧城区、城乡结合部的污水管网建设，消除全州城市建成区基本生活污水收集处理设施空白区；对于人口少、相对分散或近期市政管网难以覆盖的地区，因地制宜建设分散污水处理设施提高乡镇生活污水处理和生活垃圾收集处理水平</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4.加快实施长江干流及主要支流、重点敏感区域城镇污水处理厂提标改造，香格里拉市第一污水处理厂、维西污水处理厂、德钦污水处理厂出水水质达到一级A排放标准</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5.各类工业园区应当按规定建设污水集中处理设施。严禁未经处理的废水接入市政管网和生活污水处理厂</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6.固定污染源必须严格落实排污许可制度，依法开展固定污染源登记并取得排污许可。</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7.禁止在长江流域河湖管理范围内倾倒、填埋、堆放、弃置、处理固体废物。长江流域县级以上地方人民政府应当加强对固体废物非法转移和倾倒的联防联控</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8、葡萄种植集中区深入推进测土配方施肥和农作物病虫害统防统治与全程绿色防控，提高农民科学施肥用药意识和技能，推动化肥、农药使用量实现负增长</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9、严格控制高毒高风险农药使用，研发推广缓控释肥料、低毒低残留农药、生物肥料、生物农药等新型产品和先进施肥施药机械</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10、合理应用地膜覆盖技术，降低地膜覆盖依赖度，严禁生产和使用未达到新国家标准的地膜，从源头上保障地膜减量</w:t>
                  </w:r>
                </w:p>
              </w:tc>
              <w:tc>
                <w:tcPr>
                  <w:tcW w:w="1352"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1.项目</w:t>
                  </w:r>
                  <w:r>
                    <w:rPr>
                      <w:rFonts w:hint="eastAsia" w:ascii="Times New Roman" w:hAnsi="Times New Roman" w:cs="Times New Roman"/>
                      <w:color w:val="auto"/>
                      <w:sz w:val="21"/>
                      <w:szCs w:val="21"/>
                      <w:highlight w:val="none"/>
                      <w:vertAlign w:val="baseline"/>
                      <w:lang w:val="en-US" w:eastAsia="zh-CN"/>
                    </w:rPr>
                    <w:t>废气达标排放</w:t>
                  </w:r>
                  <w:r>
                    <w:rPr>
                      <w:rFonts w:hint="default" w:ascii="Times New Roman" w:hAnsi="Times New Roman" w:cs="Times New Roman"/>
                      <w:color w:val="auto"/>
                      <w:sz w:val="21"/>
                      <w:szCs w:val="21"/>
                      <w:highlight w:val="none"/>
                      <w:vertAlign w:val="baseline"/>
                      <w:lang w:val="en-US" w:eastAsia="zh-CN"/>
                    </w:rPr>
                    <w:t>，废水经处理后回用于厂区绿化</w:t>
                  </w:r>
                  <w:r>
                    <w:rPr>
                      <w:rFonts w:hint="eastAsia" w:ascii="Times New Roman" w:hAnsi="Times New Roman" w:cs="Times New Roman"/>
                      <w:color w:val="auto"/>
                      <w:sz w:val="21"/>
                      <w:szCs w:val="21"/>
                      <w:highlight w:val="none"/>
                      <w:vertAlign w:val="baseline"/>
                      <w:lang w:val="en-US" w:eastAsia="zh-CN"/>
                    </w:rPr>
                    <w:t>、洒水降尘及冲厕用水</w:t>
                  </w:r>
                  <w:r>
                    <w:rPr>
                      <w:rFonts w:hint="default" w:ascii="Times New Roman" w:hAnsi="Times New Roman" w:cs="Times New Roman"/>
                      <w:color w:val="auto"/>
                      <w:sz w:val="21"/>
                      <w:szCs w:val="21"/>
                      <w:highlight w:val="none"/>
                      <w:vertAlign w:val="baseline"/>
                      <w:lang w:val="en-US" w:eastAsia="zh-CN"/>
                    </w:rPr>
                    <w:t>，不设总量控制指标；不涉及2、3、4、5、7、8、9、10条内容。6、环评要求按照排污许可要求办理排污许可证</w:t>
                  </w:r>
                </w:p>
              </w:tc>
              <w:tc>
                <w:tcPr>
                  <w:tcW w:w="943"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2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环境风</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险防控</w:t>
                  </w:r>
                </w:p>
              </w:tc>
              <w:tc>
                <w:tcPr>
                  <w:tcW w:w="444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1.金沙江、澜沧江水系干流沿岸严格控制石化、化工、有色金属冶炼等项目环境风险，合理布局生产装置及危险化学品仓储等设施</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2.禁止在金沙江、澜沧江岸线三公里范围内和重要支流岸线一公里范围内新建、改建、扩建尾矿库；但是以提升安全、生态环境保护水平为目的的改建除外</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3.合理布局、科学划定集中式饮用水水源地保护区，制定饮用水安全突发事件应急预案，加强饮用水备用应急水源建设，对饮用水水源的水环境质量进行实时监测</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5.禁止在长江流域水上运输剧毒化学品和国家规定禁止通过内河运输的其他危险化学品</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6.禁止在长江流域开放水域养殖、投放外来物种或者其他非本地物种种质资源</w:t>
                  </w:r>
                </w:p>
              </w:tc>
              <w:tc>
                <w:tcPr>
                  <w:tcW w:w="1352"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不涉及</w:t>
                  </w:r>
                </w:p>
              </w:tc>
              <w:tc>
                <w:tcPr>
                  <w:tcW w:w="943"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资源开</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发利用</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效率</w:t>
                  </w:r>
                </w:p>
              </w:tc>
              <w:tc>
                <w:tcPr>
                  <w:tcW w:w="4447"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1.全州用水执行省下达总量强度双控指标。</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2.全州能源消费执行省下达指标。</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3.继续推进天然气管道工程，扩大天然气利用规模，逐步实现县级以上行政中心城市燃气设施全覆盖，提高清洁能源利用率</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4.长江流域水资源保护与利用，应当根据流域综合规划，优先满足城乡居民生活用水，保障基本生态用水，并统筹农业、工业用水以及航运等需要</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5.长江流域加强对高耗水行业、重点用水单位的用水定额管理，严格控制高耗水项目建设</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6.在长江流域水生生物保护区全面禁止生产性捕捞；在国家规定的期限内，长江干流和重要支流、大型通江湖泊、长江河口规定区域等重点水域全面禁止天然渔业资源的生产性捕捞</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7.长江流域县级以上地方人民政府及其有关部门应当定期调查评估地下水资源状况，监测地下水水量、水位、水环境质量，并采取相应风险防范措施，保障地下水资源安全</w:t>
                  </w:r>
                </w:p>
              </w:tc>
              <w:tc>
                <w:tcPr>
                  <w:tcW w:w="1352"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不涉及</w:t>
                  </w:r>
                </w:p>
              </w:tc>
              <w:tc>
                <w:tcPr>
                  <w:tcW w:w="943"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bl>
          <w:p>
            <w:pPr>
              <w:pStyle w:val="21"/>
              <w:pageBreakBefore w:val="0"/>
              <w:widowControl w:val="0"/>
              <w:kinsoku/>
              <w:wordWrap/>
              <w:overflowPunct/>
              <w:topLinePunct w:val="0"/>
              <w:autoSpaceDN/>
              <w:bidi w:val="0"/>
              <w:adjustRightInd w:val="0"/>
              <w:snapToGrid w:val="0"/>
              <w:spacing w:before="0" w:beforeAutospacing="0" w:after="0" w:afterAutospacing="0" w:line="240" w:lineRule="auto"/>
              <w:ind w:firstLine="422" w:firstLineChars="200"/>
              <w:jc w:val="center"/>
              <w:textAlignment w:val="baseline"/>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表1-3 项目与《迪庆藏族自治州一般管控单元生态环境准入清单》符合性分析</w:t>
            </w:r>
          </w:p>
          <w:tbl>
            <w:tblPr>
              <w:tblStyle w:val="23"/>
              <w:tblW w:w="7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201"/>
              <w:gridCol w:w="3231"/>
              <w:gridCol w:w="1258"/>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0"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单元名称</w:t>
                  </w:r>
                </w:p>
              </w:tc>
              <w:tc>
                <w:tcPr>
                  <w:tcW w:w="4432" w:type="dxa"/>
                  <w:gridSpan w:val="2"/>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管控要求</w:t>
                  </w:r>
                </w:p>
              </w:tc>
              <w:tc>
                <w:tcPr>
                  <w:tcW w:w="1258"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对照分析</w:t>
                  </w:r>
                </w:p>
              </w:tc>
              <w:tc>
                <w:tcPr>
                  <w:tcW w:w="989"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0" w:type="dxa"/>
                  <w:vMerge w:val="restart"/>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维西县一般管控单元</w:t>
                  </w:r>
                </w:p>
              </w:tc>
              <w:tc>
                <w:tcPr>
                  <w:tcW w:w="120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空间布局约束</w:t>
                  </w:r>
                </w:p>
              </w:tc>
              <w:tc>
                <w:tcPr>
                  <w:tcW w:w="323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加大非煤矿山的清理整治，依法、科学、规范设置非煤矿山</w:t>
                  </w:r>
                </w:p>
              </w:tc>
              <w:tc>
                <w:tcPr>
                  <w:tcW w:w="1258"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项目不涉及非煤矿山</w:t>
                  </w:r>
                </w:p>
              </w:tc>
              <w:tc>
                <w:tcPr>
                  <w:tcW w:w="989"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0" w:type="dxa"/>
                  <w:vMerge w:val="continue"/>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p>
              </w:tc>
              <w:tc>
                <w:tcPr>
                  <w:tcW w:w="120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污染物排放管控</w:t>
                  </w:r>
                </w:p>
              </w:tc>
              <w:tc>
                <w:tcPr>
                  <w:tcW w:w="323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1.维西页岩砖厂等污染企业须实现达标排放，防止对周边大气、水、土壤以及生态环境造成破坏。</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拖枝生物园区选择产品附加值高，污染小的具有特色的生物资源加工企业入区，坚决拒绝重污染的企业入区；园区内中药材加工组团与农副产品加工组团之间设置绿化隔离带，以减缓农副产品加工对中药组团的影响</w:t>
                  </w:r>
                </w:p>
              </w:tc>
              <w:tc>
                <w:tcPr>
                  <w:tcW w:w="1258"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项目不涉及砖厂、不涉及园区</w:t>
                  </w:r>
                </w:p>
              </w:tc>
              <w:tc>
                <w:tcPr>
                  <w:tcW w:w="989"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90" w:type="dxa"/>
                  <w:vMerge w:val="continue"/>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p>
              </w:tc>
              <w:tc>
                <w:tcPr>
                  <w:tcW w:w="120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环境风险防控</w:t>
                  </w:r>
                </w:p>
              </w:tc>
              <w:tc>
                <w:tcPr>
                  <w:tcW w:w="323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1.巴丁、共元和娃利里等重金属历史遗留场地修复后的土壤再利用应当符合国家或者地方有关规定和标准要求。</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2.限制使用以旱地除草剂为代表的高毒、高残留农药推广和鼓励农民使用低毒、低残留生物农药</w:t>
                  </w:r>
                </w:p>
              </w:tc>
              <w:tc>
                <w:tcPr>
                  <w:tcW w:w="1258"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项目不涉及重金属历史遗留场地，不涉及农药使用</w:t>
                  </w:r>
                </w:p>
              </w:tc>
              <w:tc>
                <w:tcPr>
                  <w:tcW w:w="989"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0" w:type="dxa"/>
                  <w:vMerge w:val="continue"/>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p>
              </w:tc>
              <w:tc>
                <w:tcPr>
                  <w:tcW w:w="120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资源开发效率要求</w:t>
                  </w:r>
                </w:p>
              </w:tc>
              <w:tc>
                <w:tcPr>
                  <w:tcW w:w="3231"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对水资源依法实行取水许可制度和有偿使用制度；开发、利用水资源，应当兼顾生态环境用水</w:t>
                  </w:r>
                </w:p>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需要</w:t>
                  </w:r>
                </w:p>
              </w:tc>
              <w:tc>
                <w:tcPr>
                  <w:tcW w:w="1258"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项目不涉及取用地表、地下水，取用自来水管网供水</w:t>
                  </w:r>
                </w:p>
              </w:tc>
              <w:tc>
                <w:tcPr>
                  <w:tcW w:w="989" w:type="dxa"/>
                </w:tcPr>
                <w:p>
                  <w:pPr>
                    <w:pStyle w:val="21"/>
                    <w:pageBreakBefore w:val="0"/>
                    <w:widowControl w:val="0"/>
                    <w:kinsoku/>
                    <w:wordWrap/>
                    <w:overflowPunct/>
                    <w:topLinePunct w:val="0"/>
                    <w:autoSpaceDN/>
                    <w:bidi w:val="0"/>
                    <w:adjustRightInd w:val="0"/>
                    <w:snapToGrid w:val="0"/>
                    <w:spacing w:before="0" w:beforeAutospacing="0" w:after="0" w:afterAutospacing="0" w:line="240" w:lineRule="auto"/>
                    <w:jc w:val="center"/>
                    <w:textAlignment w:val="baseline"/>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符合</w:t>
                  </w:r>
                </w:p>
              </w:tc>
            </w:tr>
          </w:tbl>
          <w:p>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lang w:bidi="ar"/>
              </w:rPr>
              <w:t>综上所述，项目符合“三线一单”的相关要求。</w:t>
            </w:r>
          </w:p>
          <w:bookmarkEnd w:id="2"/>
          <w:bookmarkEnd w:id="3"/>
          <w:bookmarkEnd w:id="4"/>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2、产业政策的符合性分析</w:t>
            </w: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本项目为</w:t>
            </w:r>
            <w:r>
              <w:rPr>
                <w:rFonts w:hint="eastAsia" w:cs="Times New Roman"/>
                <w:color w:val="auto"/>
                <w:sz w:val="24"/>
                <w:szCs w:val="24"/>
                <w:lang w:val="en-US" w:eastAsia="zh-CN"/>
              </w:rPr>
              <w:t>钢化玻璃、中空玻璃、夹层玻璃加工</w:t>
            </w:r>
            <w:r>
              <w:rPr>
                <w:rFonts w:hint="default" w:ascii="Times New Roman" w:hAnsi="Times New Roman" w:eastAsia="宋体" w:cs="Times New Roman"/>
                <w:color w:val="auto"/>
              </w:rPr>
              <w:t>，根据《国民经济行业分类》（GB/T4754-2017）及</w:t>
            </w:r>
            <w:r>
              <w:rPr>
                <w:rStyle w:val="25"/>
                <w:rFonts w:hint="default" w:ascii="Times New Roman" w:hAnsi="Times New Roman" w:eastAsia="宋体" w:cs="Times New Roman"/>
                <w:b w:val="0"/>
                <w:color w:val="auto"/>
                <w:spacing w:val="8"/>
                <w:shd w:val="clear" w:color="auto" w:fill="FFFFFF"/>
              </w:rPr>
              <w:t>第1号修改单的通知（国</w:t>
            </w:r>
            <w:r>
              <w:rPr>
                <w:rFonts w:hint="default" w:ascii="Times New Roman" w:hAnsi="Times New Roman" w:eastAsia="宋体" w:cs="Times New Roman"/>
                <w:color w:val="auto"/>
                <w:spacing w:val="8"/>
                <w:shd w:val="clear" w:color="auto" w:fill="FFFFFF"/>
              </w:rPr>
              <w:t>统字〔2019〕66号</w:t>
            </w:r>
            <w:r>
              <w:rPr>
                <w:rStyle w:val="25"/>
                <w:rFonts w:hint="default" w:ascii="Times New Roman" w:hAnsi="Times New Roman" w:eastAsia="宋体" w:cs="Times New Roman"/>
                <w:b w:val="0"/>
                <w:color w:val="auto"/>
                <w:spacing w:val="8"/>
                <w:shd w:val="clear" w:color="auto" w:fill="FFFFFF"/>
              </w:rPr>
              <w:t>）</w:t>
            </w:r>
            <w:r>
              <w:rPr>
                <w:rFonts w:hint="default" w:ascii="Times New Roman" w:hAnsi="Times New Roman" w:eastAsia="宋体" w:cs="Times New Roman"/>
                <w:color w:val="auto"/>
              </w:rPr>
              <w:t>，本项目</w:t>
            </w:r>
            <w:r>
              <w:rPr>
                <w:rFonts w:hint="default" w:ascii="Times New Roman" w:hAnsi="Times New Roman" w:eastAsia="宋体" w:cs="Times New Roman"/>
                <w:color w:val="auto"/>
                <w:sz w:val="24"/>
              </w:rPr>
              <w:t>属于</w:t>
            </w:r>
            <w:r>
              <w:rPr>
                <w:rFonts w:hint="eastAsia" w:ascii="Times New Roman" w:hAnsi="Times New Roman" w:eastAsia="宋体" w:cs="Times New Roman"/>
                <w:color w:val="auto"/>
                <w:sz w:val="24"/>
                <w:szCs w:val="24"/>
                <w:lang w:val="en-US" w:eastAsia="zh-CN"/>
              </w:rPr>
              <w:t>C3042特种玻璃制造</w:t>
            </w:r>
            <w:r>
              <w:rPr>
                <w:rFonts w:hint="default" w:ascii="Times New Roman" w:hAnsi="Times New Roman" w:eastAsia="宋体" w:cs="Times New Roman"/>
                <w:color w:val="auto"/>
                <w:sz w:val="24"/>
              </w:rPr>
              <w:t>。</w:t>
            </w:r>
            <w:r>
              <w:rPr>
                <w:rFonts w:hint="default" w:ascii="Times New Roman" w:hAnsi="Times New Roman" w:eastAsia="宋体" w:cs="Times New Roman"/>
                <w:color w:val="auto"/>
              </w:rPr>
              <w:t>根据《产业结构调整指导目录（2019年本）》（国家发改委第29号令</w:t>
            </w:r>
            <w:r>
              <w:rPr>
                <w:rFonts w:hint="default" w:ascii="Times New Roman" w:hAnsi="Times New Roman" w:eastAsia="宋体" w:cs="Times New Roman"/>
                <w:color w:val="auto"/>
                <w:shd w:val="clear" w:color="auto" w:fill="FFFFFF"/>
                <w:lang w:bidi="ar"/>
              </w:rPr>
              <w:t>，</w:t>
            </w:r>
            <w:r>
              <w:rPr>
                <w:rFonts w:hint="default" w:ascii="Times New Roman" w:hAnsi="Times New Roman" w:eastAsia="宋体" w:cs="Times New Roman"/>
                <w:color w:val="auto"/>
              </w:rPr>
              <w:t>2020年1月1日起实施）规定：“《产业结构调整指导目录》由鼓励、限制和淘汰三类目录组成”，</w:t>
            </w:r>
            <w:r>
              <w:rPr>
                <w:rFonts w:hint="default" w:ascii="Times New Roman" w:hAnsi="Times New Roman" w:cs="Times New Roman"/>
                <w:color w:val="auto"/>
                <w:sz w:val="24"/>
                <w:highlight w:val="none"/>
                <w:lang w:bidi="ar"/>
              </w:rPr>
              <w:t>本项目不属于法律、法规、规章和有关政策明文规定禁止、限制和淘汰类项目</w:t>
            </w:r>
            <w:r>
              <w:rPr>
                <w:rFonts w:hint="default" w:ascii="Times New Roman" w:hAnsi="Times New Roman" w:eastAsia="宋体" w:cs="Times New Roman"/>
                <w:color w:val="auto"/>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综上所述，本项目属于</w:t>
            </w:r>
            <w:r>
              <w:rPr>
                <w:rFonts w:hint="default" w:ascii="Times New Roman" w:hAnsi="Times New Roman" w:eastAsia="宋体" w:cs="Times New Roman"/>
                <w:color w:val="auto"/>
                <w:sz w:val="24"/>
                <w:lang w:val="en-US" w:eastAsia="zh-CN"/>
              </w:rPr>
              <w:t>允许类项目</w:t>
            </w:r>
            <w:r>
              <w:rPr>
                <w:rFonts w:hint="default" w:ascii="Times New Roman" w:hAnsi="Times New Roman" w:eastAsia="宋体" w:cs="Times New Roman"/>
                <w:color w:val="auto"/>
                <w:sz w:val="24"/>
              </w:rPr>
              <w:t>，项目建设符合国家产业政策。</w:t>
            </w:r>
          </w:p>
          <w:p>
            <w:pPr>
              <w:autoSpaceDE w:val="0"/>
              <w:autoSpaceDN w:val="0"/>
              <w:adjustRightInd w:val="0"/>
              <w:snapToGrid w:val="0"/>
              <w:spacing w:line="360" w:lineRule="auto"/>
              <w:ind w:firstLine="482" w:firstLineChars="200"/>
              <w:rPr>
                <w:b/>
                <w:color w:val="auto"/>
                <w:kern w:val="0"/>
                <w:sz w:val="24"/>
              </w:rPr>
            </w:pPr>
            <w:r>
              <w:rPr>
                <w:rFonts w:hint="eastAsia"/>
                <w:b/>
                <w:color w:val="auto"/>
                <w:kern w:val="0"/>
                <w:sz w:val="24"/>
                <w:lang w:val="en-US" w:eastAsia="zh-CN"/>
              </w:rPr>
              <w:t>3</w:t>
            </w:r>
            <w:r>
              <w:rPr>
                <w:rFonts w:hint="eastAsia"/>
                <w:b/>
                <w:color w:val="auto"/>
                <w:kern w:val="0"/>
                <w:sz w:val="24"/>
              </w:rPr>
              <w:t>、与《关于印发&lt;重点行业挥发性有机物综合治理方案&gt;的通知》（环大气〔2019〕53号）相符性分析</w:t>
            </w:r>
          </w:p>
          <w:p>
            <w:pPr>
              <w:autoSpaceDE w:val="0"/>
              <w:autoSpaceDN w:val="0"/>
              <w:adjustRightInd w:val="0"/>
              <w:snapToGrid w:val="0"/>
              <w:spacing w:line="360" w:lineRule="auto"/>
              <w:ind w:firstLine="480" w:firstLineChars="200"/>
              <w:rPr>
                <w:color w:val="auto"/>
                <w:kern w:val="0"/>
                <w:sz w:val="24"/>
              </w:rPr>
            </w:pPr>
            <w:r>
              <w:rPr>
                <w:rFonts w:hint="eastAsia"/>
                <w:color w:val="auto"/>
                <w:kern w:val="0"/>
                <w:sz w:val="24"/>
              </w:rPr>
              <w:t>本项目与《关于印发&lt;重点行业挥发性有机物综合治理方案&gt;的通知》（环大气〔2019〕53号）相符性分析详见表</w:t>
            </w:r>
            <w:r>
              <w:rPr>
                <w:rFonts w:hint="eastAsia"/>
                <w:color w:val="auto"/>
                <w:kern w:val="0"/>
                <w:sz w:val="24"/>
                <w:lang w:val="en-US" w:eastAsia="zh-CN"/>
              </w:rPr>
              <w:t>1-2</w:t>
            </w:r>
            <w:r>
              <w:rPr>
                <w:rFonts w:hint="eastAsia"/>
                <w:color w:val="auto"/>
                <w:kern w:val="0"/>
                <w:sz w:val="24"/>
              </w:rPr>
              <w:t>所示。</w:t>
            </w:r>
          </w:p>
          <w:p>
            <w:pPr>
              <w:pStyle w:val="75"/>
              <w:snapToGrid w:val="0"/>
              <w:spacing w:line="240" w:lineRule="auto"/>
              <w:rPr>
                <w:rFonts w:ascii="Times New Roman" w:eastAsia="宋体"/>
                <w:color w:val="auto"/>
                <w:sz w:val="21"/>
                <w:szCs w:val="21"/>
              </w:rPr>
            </w:pPr>
            <w:r>
              <w:rPr>
                <w:rFonts w:ascii="Times New Roman" w:eastAsia="宋体"/>
                <w:color w:val="auto"/>
                <w:sz w:val="21"/>
                <w:szCs w:val="21"/>
              </w:rPr>
              <w:t>表</w:t>
            </w:r>
            <w:r>
              <w:rPr>
                <w:rFonts w:hint="eastAsia" w:ascii="Times New Roman" w:eastAsia="宋体"/>
                <w:color w:val="auto"/>
                <w:sz w:val="21"/>
                <w:szCs w:val="21"/>
                <w:lang w:val="en-US" w:eastAsia="zh-CN"/>
              </w:rPr>
              <w:t>1-4</w:t>
            </w:r>
            <w:r>
              <w:rPr>
                <w:rFonts w:ascii="Times New Roman" w:eastAsia="宋体"/>
                <w:color w:val="auto"/>
                <w:sz w:val="21"/>
                <w:szCs w:val="21"/>
              </w:rPr>
              <w:t xml:space="preserve"> 与</w:t>
            </w:r>
            <w:r>
              <w:rPr>
                <w:rFonts w:hint="eastAsia" w:ascii="Times New Roman" w:eastAsia="宋体"/>
                <w:color w:val="auto"/>
                <w:sz w:val="21"/>
                <w:szCs w:val="21"/>
              </w:rPr>
              <w:t>《关于印发&lt;重点行业挥发性有机物综合治理方案&gt;的通知》</w:t>
            </w:r>
            <w:r>
              <w:rPr>
                <w:rFonts w:ascii="Times New Roman" w:eastAsia="宋体"/>
                <w:color w:val="auto"/>
                <w:sz w:val="21"/>
                <w:szCs w:val="21"/>
              </w:rPr>
              <w:t>相符性分析</w:t>
            </w:r>
          </w:p>
          <w:tbl>
            <w:tblPr>
              <w:tblStyle w:val="22"/>
              <w:tblW w:w="788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563"/>
              <w:gridCol w:w="35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blHeader/>
                <w:jc w:val="center"/>
              </w:trPr>
              <w:tc>
                <w:tcPr>
                  <w:tcW w:w="808" w:type="dxa"/>
                  <w:noWrap w:val="0"/>
                  <w:vAlign w:val="center"/>
                </w:tcPr>
                <w:p>
                  <w:pPr>
                    <w:jc w:val="center"/>
                    <w:rPr>
                      <w:b/>
                      <w:color w:val="auto"/>
                    </w:rPr>
                  </w:pPr>
                  <w:r>
                    <w:rPr>
                      <w:b/>
                      <w:color w:val="auto"/>
                    </w:rPr>
                    <w:t>项目</w:t>
                  </w:r>
                </w:p>
              </w:tc>
              <w:tc>
                <w:tcPr>
                  <w:tcW w:w="3563" w:type="dxa"/>
                  <w:noWrap w:val="0"/>
                  <w:vAlign w:val="center"/>
                </w:tcPr>
                <w:p>
                  <w:pPr>
                    <w:jc w:val="center"/>
                    <w:rPr>
                      <w:b/>
                      <w:color w:val="auto"/>
                    </w:rPr>
                  </w:pPr>
                  <w:r>
                    <w:rPr>
                      <w:b/>
                      <w:color w:val="auto"/>
                    </w:rPr>
                    <w:t>内容</w:t>
                  </w:r>
                </w:p>
              </w:tc>
              <w:tc>
                <w:tcPr>
                  <w:tcW w:w="3511" w:type="dxa"/>
                  <w:noWrap w:val="0"/>
                  <w:vAlign w:val="center"/>
                </w:tcPr>
                <w:p>
                  <w:pPr>
                    <w:jc w:val="center"/>
                    <w:rPr>
                      <w:b/>
                      <w:color w:val="auto"/>
                    </w:rPr>
                  </w:pPr>
                  <w:r>
                    <w:rPr>
                      <w:b/>
                      <w:color w:val="auto"/>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noWrap w:val="0"/>
                  <w:vAlign w:val="center"/>
                </w:tcPr>
                <w:p>
                  <w:pPr>
                    <w:rPr>
                      <w:color w:val="auto"/>
                    </w:rPr>
                  </w:pPr>
                  <w:r>
                    <w:rPr>
                      <w:rFonts w:hint="eastAsia"/>
                      <w:color w:val="auto"/>
                    </w:rPr>
                    <w:t>大力推进源头控制</w:t>
                  </w:r>
                </w:p>
              </w:tc>
              <w:tc>
                <w:tcPr>
                  <w:tcW w:w="3563" w:type="dxa"/>
                  <w:noWrap w:val="0"/>
                  <w:vAlign w:val="center"/>
                </w:tcPr>
                <w:p>
                  <w:pPr>
                    <w:rPr>
                      <w:color w:val="auto"/>
                    </w:rPr>
                  </w:pPr>
                  <w:r>
                    <w:rPr>
                      <w:rFonts w:hint="eastAsia"/>
                      <w:color w:val="auto"/>
                    </w:rPr>
                    <w:t>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3511" w:type="dxa"/>
                  <w:noWrap w:val="0"/>
                  <w:vAlign w:val="center"/>
                </w:tcPr>
                <w:p>
                  <w:pPr>
                    <w:jc w:val="center"/>
                    <w:rPr>
                      <w:rFonts w:hint="eastAsia"/>
                      <w:color w:val="auto"/>
                    </w:rPr>
                  </w:pPr>
                  <w:r>
                    <w:rPr>
                      <w:rFonts w:hint="eastAsia"/>
                      <w:color w:val="auto"/>
                    </w:rPr>
                    <w:t>本项目使用丁基密封胶</w:t>
                  </w:r>
                  <w:r>
                    <w:rPr>
                      <w:rFonts w:hint="eastAsia"/>
                      <w:color w:val="auto"/>
                      <w:lang w:eastAsia="zh-CN"/>
                    </w:rPr>
                    <w:t>、</w:t>
                  </w:r>
                  <w:r>
                    <w:rPr>
                      <w:rFonts w:hint="eastAsia" w:cs="Times New Roman"/>
                      <w:bCs/>
                      <w:color w:val="auto"/>
                      <w:sz w:val="21"/>
                      <w:szCs w:val="21"/>
                      <w:lang w:eastAsia="zh-CN"/>
                    </w:rPr>
                    <w:t>硅酮胶</w:t>
                  </w:r>
                  <w:r>
                    <w:rPr>
                      <w:rFonts w:hint="eastAsia"/>
                      <w:color w:val="auto"/>
                    </w:rPr>
                    <w:t>符合《胶粘剂挥发性有机化合物限量》（GB33372-2020）要求，符合源头控制要求。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restart"/>
                  <w:noWrap w:val="0"/>
                  <w:vAlign w:val="center"/>
                </w:tcPr>
                <w:p>
                  <w:pPr>
                    <w:rPr>
                      <w:rFonts w:hint="eastAsia"/>
                      <w:color w:val="auto"/>
                    </w:rPr>
                  </w:pPr>
                  <w:r>
                    <w:rPr>
                      <w:rFonts w:hint="eastAsia"/>
                      <w:color w:val="auto"/>
                    </w:rPr>
                    <w:t>全面加强无组织排放控制</w:t>
                  </w:r>
                </w:p>
              </w:tc>
              <w:tc>
                <w:tcPr>
                  <w:tcW w:w="3563" w:type="dxa"/>
                  <w:noWrap w:val="0"/>
                  <w:vAlign w:val="center"/>
                </w:tcPr>
                <w:p>
                  <w:pPr>
                    <w:rPr>
                      <w:color w:val="auto"/>
                    </w:rPr>
                  </w:pPr>
                  <w:r>
                    <w:rPr>
                      <w:rFonts w:hint="eastAsia"/>
                      <w:color w:val="auto"/>
                    </w:rPr>
                    <w:t>加强设备与场所密闭管理，含V</w:t>
                  </w:r>
                  <w:r>
                    <w:rPr>
                      <w:color w:val="auto"/>
                    </w:rPr>
                    <w:t>OC</w:t>
                  </w:r>
                  <w:r>
                    <w:rPr>
                      <w:rFonts w:hint="eastAsia"/>
                      <w:color w:val="auto"/>
                    </w:rPr>
                    <w:t>s物料生产和使用过程，应采取有效收集措施或在密闭空间中操作。</w:t>
                  </w:r>
                </w:p>
              </w:tc>
              <w:tc>
                <w:tcPr>
                  <w:tcW w:w="3511" w:type="dxa"/>
                  <w:vMerge w:val="restart"/>
                  <w:noWrap w:val="0"/>
                  <w:vAlign w:val="center"/>
                </w:tcPr>
                <w:p>
                  <w:pPr>
                    <w:bidi w:val="0"/>
                    <w:rPr>
                      <w:rFonts w:hint="eastAsia" w:eastAsia="黑体"/>
                      <w:color w:val="auto"/>
                      <w:lang w:eastAsia="zh-CN"/>
                    </w:rPr>
                  </w:pPr>
                  <w:r>
                    <w:rPr>
                      <w:rFonts w:hint="eastAsia"/>
                      <w:color w:val="auto"/>
                      <w:lang w:eastAsia="zh-CN"/>
                    </w:rPr>
                    <w:t>本项目合胶、封胶工序均在封闭车间内进行，有机废气产生速率为</w:t>
                  </w:r>
                  <w:r>
                    <w:rPr>
                      <w:rFonts w:hint="eastAsia"/>
                      <w:color w:val="auto"/>
                      <w:lang w:val="en-US" w:eastAsia="zh-CN"/>
                    </w:rPr>
                    <w:t>0.28kg/h＜3kg/h，产生量较小，通过加强通风、大气扩散后项目无组织废气排放满足</w:t>
                  </w:r>
                  <w:r>
                    <w:rPr>
                      <w:rFonts w:hint="eastAsia"/>
                      <w:color w:val="auto"/>
                      <w:lang w:eastAsia="zh-CN"/>
                    </w:rPr>
                    <w:t>《挥发性有机物无组织排放控制标准》（GB37822-2019）</w:t>
                  </w:r>
                  <w:r>
                    <w:rPr>
                      <w:rFonts w:hint="eastAsia"/>
                      <w:color w:val="auto"/>
                      <w:lang w:val="en-US" w:eastAsia="zh-CN"/>
                    </w:rPr>
                    <w:t>中10.3.2的要求，无需配置有机废气去除效率控制措施</w:t>
                  </w:r>
                  <w:r>
                    <w:rPr>
                      <w:rFonts w:hint="eastAsia"/>
                      <w:color w:val="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vMerge w:val="continue"/>
                  <w:noWrap w:val="0"/>
                  <w:vAlign w:val="center"/>
                </w:tcPr>
                <w:p>
                  <w:pPr>
                    <w:rPr>
                      <w:color w:val="auto"/>
                    </w:rPr>
                  </w:pPr>
                </w:p>
              </w:tc>
              <w:tc>
                <w:tcPr>
                  <w:tcW w:w="3563" w:type="dxa"/>
                  <w:noWrap w:val="0"/>
                  <w:vAlign w:val="center"/>
                </w:tcPr>
                <w:p>
                  <w:pPr>
                    <w:rPr>
                      <w:color w:val="auto"/>
                    </w:rPr>
                  </w:pPr>
                  <w:r>
                    <w:rPr>
                      <w:rFonts w:hint="eastAsia"/>
                      <w:color w:val="auto"/>
                    </w:rPr>
                    <w:t>推进使用先进生产工艺。通过采用全密闭、连续化、自动化等生产技术，以及高效工艺与设备等，减少工艺过程无组织排放。</w:t>
                  </w:r>
                </w:p>
              </w:tc>
              <w:tc>
                <w:tcPr>
                  <w:tcW w:w="3511" w:type="dxa"/>
                  <w:vMerge w:val="continue"/>
                  <w:noWrap w:val="0"/>
                  <w:vAlign w:val="center"/>
                </w:tcPr>
                <w:p>
                  <w:pPr>
                    <w:jc w:val="center"/>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08" w:type="dxa"/>
                  <w:vMerge w:val="continue"/>
                  <w:noWrap w:val="0"/>
                  <w:vAlign w:val="center"/>
                </w:tcPr>
                <w:p>
                  <w:pPr>
                    <w:rPr>
                      <w:color w:val="auto"/>
                    </w:rPr>
                  </w:pPr>
                </w:p>
              </w:tc>
              <w:tc>
                <w:tcPr>
                  <w:tcW w:w="3563" w:type="dxa"/>
                  <w:noWrap w:val="0"/>
                  <w:vAlign w:val="center"/>
                </w:tcPr>
                <w:p>
                  <w:pPr>
                    <w:rPr>
                      <w:color w:val="auto"/>
                    </w:rPr>
                  </w:pPr>
                  <w:r>
                    <w:rPr>
                      <w:rFonts w:hint="eastAsia"/>
                      <w:color w:val="auto"/>
                    </w:rPr>
                    <w:t>提高集气效率。遵循“应收尽收、分质收集”的原则，科学设计废气收集系统，将无组织排放转变为有组织排放进行控制。</w:t>
                  </w:r>
                </w:p>
              </w:tc>
              <w:tc>
                <w:tcPr>
                  <w:tcW w:w="3511" w:type="dxa"/>
                  <w:vMerge w:val="continue"/>
                  <w:noWrap w:val="0"/>
                  <w:vAlign w:val="center"/>
                </w:tcPr>
                <w:p>
                  <w:pPr>
                    <w:jc w:val="center"/>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8" w:type="dxa"/>
                  <w:noWrap w:val="0"/>
                  <w:vAlign w:val="center"/>
                </w:tcPr>
                <w:p>
                  <w:pPr>
                    <w:rPr>
                      <w:rFonts w:hint="eastAsia"/>
                      <w:color w:val="auto"/>
                    </w:rPr>
                  </w:pPr>
                  <w:r>
                    <w:rPr>
                      <w:rFonts w:hint="eastAsia"/>
                      <w:color w:val="auto"/>
                    </w:rPr>
                    <w:t>推进建设适宜高效的治污设施</w:t>
                  </w:r>
                </w:p>
              </w:tc>
              <w:tc>
                <w:tcPr>
                  <w:tcW w:w="3563" w:type="dxa"/>
                  <w:noWrap w:val="0"/>
                  <w:vAlign w:val="center"/>
                </w:tcPr>
                <w:p>
                  <w:pPr>
                    <w:rPr>
                      <w:color w:val="auto"/>
                    </w:rPr>
                  </w:pPr>
                  <w:r>
                    <w:rPr>
                      <w:rFonts w:hint="eastAsia"/>
                      <w:color w:val="auto"/>
                    </w:rPr>
                    <w:t>企业新建治污设施或对现有治污设施实施改造，应依据排放废气的浓度、组分、风量，温度、湿度、压力，以及生产工况等，合理选择治理技术。鼓励企业采用多种技术的组合工艺，提高VOCs治理效率。</w:t>
                  </w:r>
                </w:p>
              </w:tc>
              <w:tc>
                <w:tcPr>
                  <w:tcW w:w="3511" w:type="dxa"/>
                  <w:vMerge w:val="continue"/>
                  <w:noWrap w:val="0"/>
                  <w:vAlign w:val="center"/>
                </w:tcPr>
                <w:p>
                  <w:pPr>
                    <w:jc w:val="center"/>
                    <w:rPr>
                      <w:color w:val="auto"/>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200" w:right="0"/>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项目符合《重点行业挥发性有机物综合治理方案》的要求。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482" w:firstLineChars="200"/>
              <w:textAlignment w:val="auto"/>
              <w:outlineLvl w:val="9"/>
              <w:rPr>
                <w:rFonts w:hint="eastAsia"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4</w:t>
            </w:r>
            <w:r>
              <w:rPr>
                <w:rFonts w:hint="eastAsia" w:ascii="Times New Roman" w:hAnsi="Times New Roman" w:eastAsia="宋体" w:cs="Times New Roman"/>
                <w:b/>
                <w:bCs/>
                <w:color w:val="auto"/>
                <w:sz w:val="24"/>
                <w:szCs w:val="24"/>
                <w:lang w:val="en-US" w:eastAsia="zh-CN"/>
              </w:rPr>
              <w:t>、与云南省生态环境厅关于印发《云南省重点行业挥发性有机物综合治理实施方案》的通知（云环通〔〔2019〕125号）的符合性分析</w:t>
            </w:r>
          </w:p>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w:t>
            </w:r>
            <w:r>
              <w:rPr>
                <w:rFonts w:hint="eastAsia" w:ascii="Times New Roman" w:hAnsi="Times New Roman" w:eastAsia="宋体" w:cs="Times New Roman"/>
                <w:b/>
                <w:color w:val="auto"/>
                <w:szCs w:val="21"/>
                <w:lang w:val="en-US" w:eastAsia="zh-CN"/>
              </w:rPr>
              <w:t>1-</w:t>
            </w:r>
            <w:r>
              <w:rPr>
                <w:rFonts w:hint="eastAsia" w:cs="Times New Roman"/>
                <w:b/>
                <w:color w:val="auto"/>
                <w:szCs w:val="21"/>
                <w:lang w:val="en-US" w:eastAsia="zh-CN"/>
              </w:rPr>
              <w:t>5</w:t>
            </w:r>
            <w:r>
              <w:rPr>
                <w:rFonts w:hint="default" w:ascii="Times New Roman" w:hAnsi="Times New Roman" w:eastAsia="宋体" w:cs="Times New Roman"/>
                <w:b/>
                <w:color w:val="auto"/>
                <w:szCs w:val="21"/>
              </w:rPr>
              <w:t xml:space="preserve"> </w:t>
            </w:r>
            <w:r>
              <w:rPr>
                <w:rFonts w:hint="default" w:ascii="Times New Roman" w:hAnsi="Times New Roman" w:eastAsia="宋体" w:cs="Times New Roman"/>
                <w:b/>
                <w:color w:val="auto"/>
                <w:szCs w:val="21"/>
                <w:lang w:val="en-US" w:eastAsia="zh-CN"/>
              </w:rPr>
              <w:t xml:space="preserve"> </w:t>
            </w:r>
            <w:r>
              <w:rPr>
                <w:rFonts w:hint="eastAsia" w:ascii="Times New Roman" w:hAnsi="Times New Roman" w:eastAsia="宋体" w:cs="Times New Roman"/>
                <w:b/>
                <w:color w:val="auto"/>
                <w:szCs w:val="21"/>
                <w:lang w:val="en-US" w:eastAsia="zh-CN"/>
              </w:rPr>
              <w:t>与《云南省重点行业挥发性有机物综合治理实施方案》符合性分析</w:t>
            </w:r>
          </w:p>
          <w:tbl>
            <w:tblPr>
              <w:tblStyle w:val="22"/>
              <w:tblW w:w="786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52"/>
              <w:gridCol w:w="3099"/>
              <w:gridCol w:w="9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3852"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治理方案的要求 </w:t>
                  </w:r>
                </w:p>
              </w:tc>
              <w:tc>
                <w:tcPr>
                  <w:tcW w:w="3099"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本项目情况 </w:t>
                  </w:r>
                </w:p>
              </w:tc>
              <w:tc>
                <w:tcPr>
                  <w:tcW w:w="916"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是否相符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3852"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全面加强无组织排放控制，重点对含 VOCs 物料储存、转移和输送、设备与管线组件泄漏、敞开液面逸散以及工艺过程等五类排放源实施管控，通过采取设备与场所密闭，工艺改进、废气有效收集等措施，消减VOCs无组织排放</w:t>
                  </w:r>
                </w:p>
              </w:tc>
              <w:tc>
                <w:tcPr>
                  <w:tcW w:w="3099" w:type="dxa"/>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napToGrid w:val="0"/>
                      <w:color w:val="auto"/>
                      <w:kern w:val="0"/>
                      <w:szCs w:val="21"/>
                      <w:lang w:val="en-US" w:eastAsia="zh-CN"/>
                    </w:rPr>
                  </w:pPr>
                  <w:r>
                    <w:rPr>
                      <w:rFonts w:hint="eastAsia"/>
                      <w:color w:val="auto"/>
                      <w:lang w:eastAsia="zh-CN"/>
                    </w:rPr>
                    <w:t>本项目合胶、封胶工序均在封闭车间内进行，有机废气产生速率为</w:t>
                  </w:r>
                  <w:r>
                    <w:rPr>
                      <w:rFonts w:hint="eastAsia"/>
                      <w:color w:val="auto"/>
                      <w:lang w:val="en-US" w:eastAsia="zh-CN"/>
                    </w:rPr>
                    <w:t>0.28kg/h＜3kg/h，产生量较小，通过加强通风、大气扩散后项目无组织废气排放满足</w:t>
                  </w:r>
                  <w:r>
                    <w:rPr>
                      <w:rFonts w:hint="eastAsia"/>
                      <w:color w:val="auto"/>
                      <w:lang w:eastAsia="zh-CN"/>
                    </w:rPr>
                    <w:t>《挥发性有机物无组织排放控制标准》（GB37822-2019）</w:t>
                  </w:r>
                  <w:r>
                    <w:rPr>
                      <w:rFonts w:hint="eastAsia"/>
                      <w:color w:val="auto"/>
                      <w:lang w:val="en-US" w:eastAsia="zh-CN"/>
                    </w:rPr>
                    <w:t>中10.3.2的要求，无需配置有机废气去除效率控制措施</w:t>
                  </w:r>
                  <w:r>
                    <w:rPr>
                      <w:rFonts w:hint="eastAsia"/>
                      <w:color w:val="auto"/>
                      <w:lang w:eastAsia="zh-CN"/>
                    </w:rPr>
                    <w:t>。</w:t>
                  </w:r>
                </w:p>
              </w:tc>
              <w:tc>
                <w:tcPr>
                  <w:tcW w:w="916"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lang w:val="en-US" w:eastAsia="zh-CN"/>
                    </w:rPr>
                  </w:pPr>
                  <w:r>
                    <w:rPr>
                      <w:rFonts w:hint="eastAsia" w:ascii="Times New Roman" w:hAnsi="Times New Roman" w:eastAsia="宋体" w:cs="Times New Roman"/>
                      <w:snapToGrid w:val="0"/>
                      <w:color w:val="auto"/>
                      <w:kern w:val="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3852"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推进建设适宜高效的治污设施，鼓励企业采用多种技术的组合工艺，提高 VOCs 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w:t>
                  </w:r>
                </w:p>
              </w:tc>
              <w:tc>
                <w:tcPr>
                  <w:tcW w:w="3099" w:type="dxa"/>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lang w:val="en-US" w:eastAsia="zh-CN"/>
                    </w:rPr>
                  </w:pPr>
                </w:p>
              </w:tc>
              <w:tc>
                <w:tcPr>
                  <w:tcW w:w="916"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3852"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采用一次性活性炭吸附技术的，应定期更换活性炭，废旧活性炭应再生或处理处置</w:t>
                  </w:r>
                </w:p>
              </w:tc>
              <w:tc>
                <w:tcPr>
                  <w:tcW w:w="3099" w:type="dxa"/>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napToGrid w:val="0"/>
                      <w:color w:val="auto"/>
                      <w:kern w:val="0"/>
                      <w:szCs w:val="21"/>
                      <w:lang w:val="en-US" w:eastAsia="zh-CN"/>
                    </w:rPr>
                  </w:pPr>
                </w:p>
              </w:tc>
              <w:tc>
                <w:tcPr>
                  <w:tcW w:w="916"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napToGrid w:val="0"/>
                      <w:color w:val="auto"/>
                      <w:kern w:val="0"/>
                      <w:szCs w:val="21"/>
                      <w:lang w:val="en-US" w:eastAsia="zh-CN"/>
                    </w:rPr>
                  </w:pPr>
                  <w:r>
                    <w:rPr>
                      <w:rFonts w:hint="eastAsia" w:ascii="Times New Roman" w:hAnsi="Times New Roman" w:eastAsia="宋体" w:cs="Times New Roman"/>
                      <w:snapToGrid w:val="0"/>
                      <w:color w:val="auto"/>
                      <w:kern w:val="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3852"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w:t>
                  </w:r>
                </w:p>
              </w:tc>
              <w:tc>
                <w:tcPr>
                  <w:tcW w:w="3099" w:type="dxa"/>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napToGrid w:val="0"/>
                      <w:color w:val="auto"/>
                      <w:kern w:val="0"/>
                      <w:szCs w:val="21"/>
                      <w:lang w:val="en-US" w:eastAsia="zh-CN"/>
                    </w:rPr>
                  </w:pPr>
                </w:p>
              </w:tc>
              <w:tc>
                <w:tcPr>
                  <w:tcW w:w="916" w:type="dxa"/>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napToGrid w:val="0"/>
                      <w:color w:val="auto"/>
                      <w:kern w:val="0"/>
                      <w:szCs w:val="21"/>
                      <w:lang w:val="en-US" w:eastAsia="zh-CN"/>
                    </w:rPr>
                  </w:pPr>
                  <w:r>
                    <w:rPr>
                      <w:rFonts w:hint="eastAsia" w:ascii="Times New Roman" w:hAnsi="Times New Roman" w:eastAsia="宋体" w:cs="Times New Roman"/>
                      <w:snapToGrid w:val="0"/>
                      <w:color w:val="auto"/>
                      <w:kern w:val="0"/>
                      <w:szCs w:val="21"/>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cs="Times New Roman"/>
                <w:b w:val="0"/>
                <w:bCs w:val="0"/>
                <w:color w:val="auto"/>
                <w:sz w:val="24"/>
                <w:lang w:val="en-US" w:eastAsia="zh-CN"/>
              </w:rPr>
            </w:pPr>
            <w:r>
              <w:rPr>
                <w:rFonts w:hint="eastAsia" w:ascii="Times New Roman" w:hAnsi="Times New Roman" w:eastAsia="宋体" w:cs="Times New Roman"/>
                <w:b w:val="0"/>
                <w:bCs w:val="0"/>
                <w:color w:val="auto"/>
                <w:sz w:val="24"/>
                <w:szCs w:val="24"/>
                <w:lang w:val="en-US" w:eastAsia="zh-CN"/>
              </w:rPr>
              <w:t>项目符合《云南省重点行业挥发性有机物综合治理实施方案》的要求。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ascii="Times New Roman" w:hAnsi="Times New Roman" w:cs="Times New Roman"/>
                <w:b/>
                <w:color w:val="auto"/>
                <w:sz w:val="24"/>
                <w:highlight w:val="none"/>
              </w:rPr>
            </w:pPr>
            <w:r>
              <w:rPr>
                <w:rFonts w:hint="eastAsia" w:cs="Times New Roman"/>
                <w:b/>
                <w:color w:val="auto"/>
                <w:sz w:val="24"/>
                <w:lang w:val="en-US" w:eastAsia="zh-CN"/>
              </w:rPr>
              <w:t>5</w:t>
            </w:r>
            <w:r>
              <w:rPr>
                <w:rFonts w:hint="default" w:ascii="Times New Roman" w:hAnsi="Times New Roman" w:eastAsia="宋体" w:cs="Times New Roman"/>
                <w:b/>
                <w:color w:val="auto"/>
                <w:sz w:val="24"/>
              </w:rPr>
              <w:t>、</w:t>
            </w:r>
            <w:r>
              <w:rPr>
                <w:rFonts w:hint="default" w:ascii="Times New Roman" w:hAnsi="Times New Roman" w:cs="Times New Roman"/>
                <w:b/>
                <w:color w:val="auto"/>
                <w:sz w:val="24"/>
                <w:highlight w:val="none"/>
              </w:rPr>
              <w:t>项目与</w:t>
            </w:r>
            <w:r>
              <w:rPr>
                <w:rFonts w:hint="default" w:ascii="Times New Roman" w:hAnsi="Times New Roman" w:cs="Times New Roman"/>
                <w:b/>
                <w:color w:val="auto"/>
                <w:sz w:val="24"/>
                <w:szCs w:val="24"/>
                <w:highlight w:val="none"/>
              </w:rPr>
              <w:t>“三江并流保护区”世界自然遗产地和三江并流国家级风景名胜区</w:t>
            </w:r>
            <w:r>
              <w:rPr>
                <w:rFonts w:hint="default" w:ascii="Times New Roman" w:hAnsi="Times New Roman" w:cs="Times New Roman"/>
                <w:b/>
                <w:color w:val="auto"/>
                <w:sz w:val="24"/>
                <w:highlight w:val="none"/>
              </w:rPr>
              <w:t>的符合性</w:t>
            </w:r>
          </w:p>
          <w:p>
            <w:pPr>
              <w:pStyle w:val="8"/>
              <w:kinsoku w:val="0"/>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选址</w:t>
            </w:r>
            <w:r>
              <w:rPr>
                <w:rFonts w:hint="default" w:ascii="Times New Roman" w:hAnsi="Times New Roman" w:cs="Times New Roman"/>
                <w:color w:val="auto"/>
                <w:sz w:val="24"/>
                <w:szCs w:val="24"/>
                <w:highlight w:val="none"/>
              </w:rPr>
              <w:t>位于</w:t>
            </w:r>
            <w:r>
              <w:rPr>
                <w:rFonts w:hint="eastAsia" w:cs="Times New Roman"/>
                <w:color w:val="auto"/>
                <w:sz w:val="24"/>
                <w:highlight w:val="none"/>
                <w:lang w:val="en-US" w:eastAsia="zh-CN"/>
              </w:rPr>
              <w:t>维西县保和镇拉河柱村，根据叠图，项目距离最近</w:t>
            </w:r>
            <w:r>
              <w:rPr>
                <w:rFonts w:hint="default" w:ascii="Times New Roman" w:hAnsi="Times New Roman" w:cs="Times New Roman"/>
                <w:color w:val="auto"/>
                <w:sz w:val="24"/>
                <w:szCs w:val="24"/>
                <w:highlight w:val="none"/>
              </w:rPr>
              <w:t>“三江并流”世界自然遗产地中的</w:t>
            </w:r>
            <w:r>
              <w:rPr>
                <w:rFonts w:hint="eastAsia" w:cs="Times New Roman"/>
                <w:color w:val="auto"/>
                <w:sz w:val="24"/>
                <w:szCs w:val="24"/>
                <w:highlight w:val="none"/>
                <w:lang w:eastAsia="zh-CN"/>
              </w:rPr>
              <w:t>白茫—梅里雪山片区约</w:t>
            </w:r>
            <w:r>
              <w:rPr>
                <w:rFonts w:hint="eastAsia" w:cs="Times New Roman"/>
                <w:color w:val="auto"/>
                <w:sz w:val="24"/>
                <w:szCs w:val="24"/>
                <w:highlight w:val="none"/>
                <w:lang w:val="en-US" w:eastAsia="zh-CN"/>
              </w:rPr>
              <w:t>18k</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rPr>
              <w:t>，项目的建设不涉及“三江并流”世界自然遗产地。</w:t>
            </w:r>
            <w:r>
              <w:rPr>
                <w:rFonts w:hAnsi="宋体"/>
                <w:color w:val="auto"/>
                <w:sz w:val="24"/>
                <w:szCs w:val="24"/>
              </w:rPr>
              <w:t>项目区与三江并流世界遗产地的位置关系图见</w:t>
            </w:r>
            <w:r>
              <w:rPr>
                <w:rFonts w:hAnsi="宋体"/>
                <w:color w:val="auto"/>
                <w:sz w:val="24"/>
                <w:szCs w:val="24"/>
                <w:highlight w:val="none"/>
              </w:rPr>
              <w:t>附图</w:t>
            </w:r>
            <w:r>
              <w:rPr>
                <w:color w:val="auto"/>
                <w:sz w:val="24"/>
                <w:szCs w:val="24"/>
                <w:highlight w:val="none"/>
              </w:rPr>
              <w:t>5</w:t>
            </w:r>
            <w:r>
              <w:rPr>
                <w:rFonts w:hAnsi="宋体"/>
                <w:color w:val="auto"/>
                <w:sz w:val="24"/>
                <w:szCs w:val="24"/>
                <w:highlight w:val="none"/>
              </w:rPr>
              <w:t>。</w:t>
            </w:r>
          </w:p>
          <w:p>
            <w:pPr>
              <w:pStyle w:val="8"/>
              <w:kinsoku w:val="0"/>
              <w:overflowPunct w:val="0"/>
              <w:spacing w:line="360" w:lineRule="auto"/>
              <w:ind w:firstLine="480" w:firstLineChars="200"/>
              <w:contextualSpacing/>
              <w:rPr>
                <w:rFonts w:hint="default" w:ascii="Times New Roman" w:hAnsi="Times New Roman" w:eastAsia="宋体" w:cs="Times New Roman"/>
                <w:color w:val="auto"/>
                <w:kern w:val="0"/>
                <w:sz w:val="24"/>
              </w:rPr>
            </w:pPr>
            <w:r>
              <w:rPr>
                <w:rFonts w:hint="eastAsia" w:cs="Times New Roman"/>
                <w:color w:val="auto"/>
                <w:sz w:val="24"/>
                <w:szCs w:val="24"/>
                <w:highlight w:val="none"/>
                <w:lang w:val="en-US" w:eastAsia="zh-CN"/>
              </w:rPr>
              <w:t>根据叠图，</w:t>
            </w:r>
            <w:r>
              <w:rPr>
                <w:rFonts w:hint="default" w:ascii="Times New Roman" w:hAnsi="Times New Roman" w:cs="Times New Roman"/>
                <w:color w:val="auto"/>
                <w:sz w:val="24"/>
                <w:szCs w:val="24"/>
                <w:highlight w:val="none"/>
                <w:lang w:val="en-US" w:eastAsia="zh-CN"/>
              </w:rPr>
              <w:t>项目</w:t>
            </w:r>
            <w:r>
              <w:rPr>
                <w:rFonts w:hint="eastAsia" w:cs="Times New Roman"/>
                <w:color w:val="auto"/>
                <w:sz w:val="24"/>
                <w:szCs w:val="24"/>
                <w:highlight w:val="none"/>
                <w:lang w:val="en-US" w:eastAsia="zh-CN"/>
              </w:rPr>
              <w:t>距离最近</w:t>
            </w:r>
            <w:r>
              <w:rPr>
                <w:rFonts w:hint="default" w:ascii="Times New Roman" w:hAnsi="Times New Roman" w:cs="Times New Roman"/>
                <w:color w:val="auto"/>
                <w:sz w:val="24"/>
                <w:szCs w:val="24"/>
                <w:highlight w:val="none"/>
              </w:rPr>
              <w:t>三江并流风景名胜区</w:t>
            </w:r>
            <w:r>
              <w:rPr>
                <w:rFonts w:hint="eastAsia" w:cs="Times New Roman"/>
                <w:color w:val="auto"/>
                <w:sz w:val="24"/>
                <w:szCs w:val="24"/>
                <w:highlight w:val="none"/>
                <w:lang w:eastAsia="zh-CN"/>
              </w:rPr>
              <w:t>老君山景区约</w:t>
            </w:r>
            <w:r>
              <w:rPr>
                <w:rFonts w:hint="eastAsia" w:cs="Times New Roman"/>
                <w:color w:val="auto"/>
                <w:sz w:val="24"/>
                <w:szCs w:val="24"/>
                <w:highlight w:val="none"/>
                <w:lang w:val="en-US" w:eastAsia="zh-CN"/>
              </w:rPr>
              <w:t>15km</w:t>
            </w:r>
            <w:r>
              <w:rPr>
                <w:rFonts w:hint="default" w:ascii="Times New Roman" w:hAnsi="Times New Roman" w:cs="Times New Roman"/>
                <w:color w:val="auto"/>
                <w:sz w:val="24"/>
                <w:szCs w:val="24"/>
                <w:highlight w:val="none"/>
              </w:rPr>
              <w:t>，不涉及云南省“三江并流”风景名胜区。</w:t>
            </w:r>
            <w:r>
              <w:rPr>
                <w:rFonts w:hAnsi="宋体"/>
                <w:color w:val="auto"/>
                <w:sz w:val="24"/>
                <w:szCs w:val="24"/>
              </w:rPr>
              <w:t>项目区与云南省</w:t>
            </w:r>
            <w:r>
              <w:rPr>
                <w:color w:val="auto"/>
                <w:sz w:val="24"/>
                <w:szCs w:val="24"/>
              </w:rPr>
              <w:t>“</w:t>
            </w:r>
            <w:r>
              <w:rPr>
                <w:rFonts w:hAnsi="宋体"/>
                <w:color w:val="auto"/>
                <w:sz w:val="24"/>
                <w:szCs w:val="24"/>
              </w:rPr>
              <w:t>三江并流</w:t>
            </w:r>
            <w:r>
              <w:rPr>
                <w:color w:val="auto"/>
                <w:sz w:val="24"/>
                <w:szCs w:val="24"/>
              </w:rPr>
              <w:t>”</w:t>
            </w:r>
            <w:r>
              <w:rPr>
                <w:rFonts w:hAnsi="宋体"/>
                <w:color w:val="auto"/>
                <w:sz w:val="24"/>
                <w:szCs w:val="24"/>
              </w:rPr>
              <w:t>风景名胜区的位置关系图见</w:t>
            </w:r>
            <w:r>
              <w:rPr>
                <w:rFonts w:hAnsi="宋体"/>
                <w:color w:val="auto"/>
                <w:sz w:val="24"/>
                <w:szCs w:val="24"/>
                <w:highlight w:val="none"/>
              </w:rPr>
              <w:t>附图</w:t>
            </w:r>
            <w:r>
              <w:rPr>
                <w:color w:val="auto"/>
                <w:sz w:val="24"/>
                <w:szCs w:val="24"/>
                <w:highlight w:val="none"/>
              </w:rPr>
              <w:t>6</w:t>
            </w:r>
            <w:r>
              <w:rPr>
                <w:rFonts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w:t>
            </w:r>
            <w:r>
              <w:rPr>
                <w:rFonts w:hint="default" w:ascii="Times New Roman" w:hAnsi="Times New Roman" w:cs="Times New Roman"/>
                <w:b/>
                <w:bCs/>
                <w:color w:val="auto"/>
                <w:sz w:val="24"/>
                <w:highlight w:val="none"/>
              </w:rPr>
              <w:t>项目与</w:t>
            </w:r>
            <w:r>
              <w:rPr>
                <w:rFonts w:hint="eastAsia" w:ascii="Times New Roman" w:hAnsi="Times New Roman" w:eastAsia="宋体"/>
                <w:b/>
                <w:bCs/>
                <w:caps w:val="0"/>
                <w:smallCaps w:val="0"/>
                <w:color w:val="auto"/>
                <w:kern w:val="24"/>
                <w:sz w:val="24"/>
                <w:szCs w:val="24"/>
                <w:highlight w:val="none"/>
                <w:lang w:eastAsia="zh-CN"/>
              </w:rPr>
              <w:t>《</w:t>
            </w:r>
            <w:r>
              <w:rPr>
                <w:rFonts w:hint="eastAsia"/>
                <w:b/>
                <w:bCs/>
                <w:caps w:val="0"/>
                <w:smallCaps w:val="0"/>
                <w:color w:val="auto"/>
                <w:kern w:val="24"/>
                <w:sz w:val="24"/>
                <w:szCs w:val="24"/>
                <w:highlight w:val="none"/>
                <w:lang w:eastAsia="zh-CN"/>
              </w:rPr>
              <w:t>保和镇乡镇</w:t>
            </w:r>
            <w:r>
              <w:rPr>
                <w:rFonts w:ascii="Times New Roman" w:hAnsi="Times New Roman" w:eastAsia="宋体"/>
                <w:b/>
                <w:bCs/>
                <w:caps w:val="0"/>
                <w:smallCaps w:val="0"/>
                <w:color w:val="auto"/>
                <w:kern w:val="24"/>
                <w:sz w:val="24"/>
                <w:szCs w:val="24"/>
                <w:highlight w:val="none"/>
              </w:rPr>
              <w:t>规划》</w:t>
            </w:r>
            <w:r>
              <w:rPr>
                <w:rFonts w:hint="default" w:ascii="Times New Roman" w:hAnsi="Times New Roman" w:cs="Times New Roman"/>
                <w:b/>
                <w:bCs/>
                <w:color w:val="auto"/>
                <w:sz w:val="24"/>
                <w:highlight w:val="none"/>
              </w:rPr>
              <w:t>的符合性</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aps w:val="0"/>
                <w:smallCaps w:val="0"/>
                <w:color w:val="auto"/>
                <w:sz w:val="24"/>
                <w:szCs w:val="24"/>
                <w:highlight w:val="none"/>
                <w:lang w:val="en-US" w:eastAsia="zh-CN"/>
              </w:rPr>
            </w:pPr>
            <w:r>
              <w:rPr>
                <w:rFonts w:ascii="Times New Roman" w:hAnsi="Times New Roman" w:eastAsia="宋体"/>
                <w:caps w:val="0"/>
                <w:smallCaps w:val="0"/>
                <w:color w:val="auto"/>
                <w:sz w:val="24"/>
                <w:szCs w:val="24"/>
                <w:highlight w:val="none"/>
              </w:rPr>
              <w:t>根据</w:t>
            </w:r>
            <w:r>
              <w:rPr>
                <w:rFonts w:hint="eastAsia" w:ascii="Times New Roman" w:hAnsi="Times New Roman"/>
                <w:caps w:val="0"/>
                <w:smallCaps w:val="0"/>
                <w:color w:val="auto"/>
                <w:sz w:val="24"/>
                <w:szCs w:val="24"/>
                <w:highlight w:val="none"/>
                <w:lang w:eastAsia="zh-CN"/>
              </w:rPr>
              <w:t>维西县自然资源局出具的关于</w:t>
            </w:r>
            <w:r>
              <w:rPr>
                <w:rFonts w:hint="eastAsia" w:cs="Times New Roman"/>
                <w:color w:val="auto"/>
                <w:sz w:val="24"/>
                <w:szCs w:val="24"/>
                <w:lang w:val="en-US" w:eastAsia="zh-CN"/>
              </w:rPr>
              <w:t>维西嘉业玻璃制品有限公司办理用地手续的情况说明</w:t>
            </w:r>
            <w:r>
              <w:rPr>
                <w:rFonts w:hint="eastAsia" w:cs="Times New Roman"/>
                <w:color w:val="auto"/>
                <w:sz w:val="24"/>
                <w:szCs w:val="24"/>
                <w:highlight w:val="none"/>
                <w:lang w:val="en-US" w:eastAsia="zh-CN"/>
              </w:rPr>
              <w:t>（附件6）</w:t>
            </w:r>
            <w:r>
              <w:rPr>
                <w:rFonts w:hint="eastAsia" w:ascii="Times New Roman" w:hAnsi="Times New Roman"/>
                <w:caps w:val="0"/>
                <w:smallCaps w:val="0"/>
                <w:color w:val="auto"/>
                <w:sz w:val="24"/>
                <w:szCs w:val="24"/>
                <w:highlight w:val="none"/>
                <w:lang w:eastAsia="zh-CN"/>
              </w:rPr>
              <w:t>和</w:t>
            </w:r>
            <w:r>
              <w:rPr>
                <w:rFonts w:hint="eastAsia" w:ascii="Times New Roman" w:hAnsi="Times New Roman"/>
                <w:caps w:val="0"/>
                <w:smallCaps w:val="0"/>
                <w:color w:val="auto"/>
                <w:sz w:val="24"/>
                <w:szCs w:val="24"/>
                <w:highlight w:val="none"/>
                <w:lang w:val="en-US" w:eastAsia="zh-CN"/>
              </w:rPr>
              <w:t>保和镇自然资源与村镇规划建设服务中心出具的证明（附件7）</w:t>
            </w:r>
            <w:r>
              <w:rPr>
                <w:rFonts w:ascii="Times New Roman" w:hAnsi="Times New Roman" w:eastAsia="宋体"/>
                <w:caps w:val="0"/>
                <w:smallCaps w:val="0"/>
                <w:color w:val="auto"/>
                <w:sz w:val="24"/>
                <w:szCs w:val="24"/>
                <w:highlight w:val="none"/>
              </w:rPr>
              <w:t>，</w:t>
            </w:r>
            <w:r>
              <w:rPr>
                <w:rFonts w:hint="eastAsia" w:ascii="Times New Roman" w:hAnsi="Times New Roman" w:eastAsia="宋体"/>
                <w:caps w:val="0"/>
                <w:smallCaps w:val="0"/>
                <w:color w:val="auto"/>
                <w:sz w:val="24"/>
                <w:szCs w:val="24"/>
                <w:highlight w:val="none"/>
                <w:lang w:val="en-US" w:eastAsia="zh-CN"/>
              </w:rPr>
              <w:t>本项目选址</w:t>
            </w:r>
            <w:r>
              <w:rPr>
                <w:rFonts w:ascii="Times New Roman" w:hAnsi="Times New Roman" w:eastAsia="宋体"/>
                <w:caps w:val="0"/>
                <w:smallCaps w:val="0"/>
                <w:color w:val="auto"/>
                <w:sz w:val="24"/>
                <w:szCs w:val="24"/>
                <w:highlight w:val="none"/>
              </w:rPr>
              <w:t>位于</w:t>
            </w:r>
            <w:r>
              <w:rPr>
                <w:rFonts w:hint="eastAsia" w:ascii="Times New Roman" w:hAnsi="Times New Roman" w:cs="Times New Roman"/>
                <w:color w:val="auto"/>
                <w:sz w:val="24"/>
                <w:szCs w:val="24"/>
                <w:highlight w:val="none"/>
                <w:lang w:val="en-US" w:eastAsia="zh-CN"/>
              </w:rPr>
              <w:t>维西县保和镇拉河柱村</w:t>
            </w:r>
            <w:r>
              <w:rPr>
                <w:rFonts w:hint="eastAsia" w:ascii="Times New Roman" w:hAnsi="Times New Roman" w:eastAsia="宋体"/>
                <w:caps w:val="0"/>
                <w:smallCaps w:val="0"/>
                <w:color w:val="auto"/>
                <w:sz w:val="24"/>
                <w:szCs w:val="24"/>
                <w:highlight w:val="none"/>
                <w:lang w:eastAsia="zh-CN"/>
              </w:rPr>
              <w:t>，</w:t>
            </w:r>
            <w:r>
              <w:rPr>
                <w:rFonts w:hint="eastAsia" w:ascii="Times New Roman" w:hAnsi="Times New Roman"/>
                <w:caps w:val="0"/>
                <w:smallCaps w:val="0"/>
                <w:color w:val="auto"/>
                <w:sz w:val="24"/>
                <w:szCs w:val="24"/>
                <w:highlight w:val="none"/>
                <w:lang w:val="en-US" w:eastAsia="zh-CN"/>
              </w:rPr>
              <w:t>土地使用村民无异议</w:t>
            </w:r>
            <w:r>
              <w:rPr>
                <w:rFonts w:hint="eastAsia" w:ascii="Times New Roman" w:hAnsi="Times New Roman" w:eastAsia="宋体"/>
                <w:caps w:val="0"/>
                <w:smallCaps w:val="0"/>
                <w:color w:val="auto"/>
                <w:sz w:val="24"/>
                <w:szCs w:val="24"/>
                <w:highlight w:val="none"/>
                <w:lang w:val="en-US" w:eastAsia="zh-CN"/>
              </w:rPr>
              <w:t>，</w:t>
            </w:r>
            <w:r>
              <w:rPr>
                <w:rFonts w:hint="eastAsia"/>
                <w:caps w:val="0"/>
                <w:smallCaps w:val="0"/>
                <w:color w:val="auto"/>
                <w:sz w:val="24"/>
                <w:szCs w:val="24"/>
                <w:highlight w:val="none"/>
                <w:lang w:val="en-US" w:eastAsia="zh-CN"/>
              </w:rPr>
              <w:t>符合保和镇乡镇规划。</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7、选址合理性分析</w:t>
            </w:r>
          </w:p>
          <w:p>
            <w:pPr>
              <w:spacing w:line="360" w:lineRule="auto"/>
              <w:ind w:firstLine="480" w:firstLineChars="200"/>
              <w:contextualSpacing/>
              <w:rPr>
                <w:rFonts w:hint="default" w:ascii="Times New Roman" w:hAnsi="Times New Roman" w:cs="Times New Roman"/>
                <w:color w:val="auto"/>
                <w:kern w:val="0"/>
                <w:sz w:val="24"/>
                <w:highlight w:val="none"/>
              </w:rPr>
            </w:pPr>
            <w:r>
              <w:rPr>
                <w:rFonts w:hint="eastAsia" w:cs="Times New Roman"/>
                <w:color w:val="auto"/>
                <w:sz w:val="24"/>
                <w:szCs w:val="24"/>
                <w:highlight w:val="none"/>
                <w:lang w:eastAsia="zh-CN"/>
              </w:rPr>
              <w:t>本项目位于</w:t>
            </w:r>
            <w:r>
              <w:rPr>
                <w:rFonts w:hint="eastAsia" w:cs="Times New Roman"/>
                <w:color w:val="auto"/>
                <w:sz w:val="24"/>
                <w:highlight w:val="none"/>
                <w:lang w:val="en-US" w:eastAsia="zh-CN"/>
              </w:rPr>
              <w:t>维西县保和镇拉河柱村，租用拉河住村托底村民小组集体用地，租赁合同详见附件4，用地符合</w:t>
            </w:r>
            <w:r>
              <w:rPr>
                <w:rFonts w:hint="eastAsia"/>
                <w:caps w:val="0"/>
                <w:smallCaps w:val="0"/>
                <w:color w:val="auto"/>
                <w:sz w:val="24"/>
                <w:szCs w:val="24"/>
                <w:highlight w:val="none"/>
                <w:lang w:val="en-US" w:eastAsia="zh-CN"/>
              </w:rPr>
              <w:t>保和镇乡镇规划</w:t>
            </w:r>
            <w:r>
              <w:rPr>
                <w:rFonts w:hint="eastAsia" w:cs="Times New Roman"/>
                <w:color w:val="auto"/>
                <w:sz w:val="24"/>
                <w:highlight w:val="none"/>
                <w:lang w:val="en-US" w:eastAsia="zh-CN"/>
              </w:rPr>
              <w:t>。</w:t>
            </w:r>
            <w:r>
              <w:rPr>
                <w:rFonts w:hint="default" w:ascii="Times New Roman" w:hAnsi="Times New Roman" w:cs="Times New Roman"/>
                <w:color w:val="auto"/>
                <w:sz w:val="24"/>
                <w:szCs w:val="24"/>
                <w:highlight w:val="none"/>
              </w:rPr>
              <w:t>本项目已于</w:t>
            </w:r>
            <w:r>
              <w:rPr>
                <w:rFonts w:hint="eastAsia" w:cs="Times New Roman"/>
                <w:color w:val="auto"/>
                <w:sz w:val="24"/>
                <w:szCs w:val="24"/>
                <w:highlight w:val="none"/>
                <w:lang w:val="en-US" w:eastAsia="zh-CN"/>
              </w:rPr>
              <w:t>2021</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日取得《</w:t>
            </w:r>
            <w:r>
              <w:rPr>
                <w:rFonts w:hint="eastAsia" w:cs="Times New Roman"/>
                <w:color w:val="auto"/>
                <w:sz w:val="24"/>
                <w:szCs w:val="24"/>
                <w:highlight w:val="none"/>
                <w:lang w:val="en-US" w:eastAsia="zh-CN"/>
              </w:rPr>
              <w:t>维西县</w:t>
            </w:r>
            <w:r>
              <w:rPr>
                <w:rFonts w:hint="default" w:ascii="Times New Roman" w:hAnsi="Times New Roman" w:cs="Times New Roman"/>
                <w:color w:val="auto"/>
                <w:sz w:val="24"/>
                <w:szCs w:val="24"/>
                <w:highlight w:val="none"/>
                <w:lang w:val="en-US" w:eastAsia="zh-CN"/>
              </w:rPr>
              <w:t>发展和改革局投资项目备案证</w:t>
            </w:r>
            <w:r>
              <w:rPr>
                <w:rFonts w:hint="default" w:ascii="Times New Roman" w:hAnsi="Times New Roman" w:cs="Times New Roman"/>
                <w:color w:val="auto"/>
                <w:sz w:val="24"/>
                <w:szCs w:val="24"/>
                <w:highlight w:val="none"/>
              </w:rPr>
              <w:t>》（</w:t>
            </w:r>
            <w:r>
              <w:rPr>
                <w:rFonts w:hint="eastAsia" w:cs="Times New Roman"/>
                <w:color w:val="auto"/>
                <w:sz w:val="24"/>
                <w:highlight w:val="none"/>
                <w:lang w:val="en-US" w:eastAsia="zh-CN"/>
              </w:rPr>
              <w:t>维发改经贸备[2021]1号</w:t>
            </w:r>
            <w:r>
              <w:rPr>
                <w:rFonts w:hint="default" w:ascii="Times New Roman" w:hAnsi="Times New Roman" w:cs="Times New Roman"/>
                <w:color w:val="auto"/>
                <w:sz w:val="24"/>
                <w:szCs w:val="24"/>
                <w:highlight w:val="none"/>
              </w:rPr>
              <w:t>），见附件</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kern w:val="0"/>
                <w:sz w:val="24"/>
                <w:highlight w:val="none"/>
              </w:rPr>
              <w:t>项目</w:t>
            </w:r>
            <w:r>
              <w:rPr>
                <w:rFonts w:hint="default" w:ascii="Times New Roman" w:hAnsi="Times New Roman" w:cs="Times New Roman"/>
                <w:color w:val="auto"/>
                <w:sz w:val="24"/>
                <w:szCs w:val="24"/>
                <w:highlight w:val="none"/>
              </w:rPr>
              <w:t>不涉及云南省“三江并流”风景名胜区</w:t>
            </w:r>
            <w:r>
              <w:rPr>
                <w:rFonts w:hint="default" w:ascii="Times New Roman" w:hAnsi="Times New Roman" w:cs="Times New Roman"/>
                <w:color w:val="auto"/>
                <w:sz w:val="24"/>
                <w:szCs w:val="24"/>
                <w:highlight w:val="none"/>
                <w:lang w:val="en-US" w:eastAsia="zh-CN"/>
              </w:rPr>
              <w:t>及</w:t>
            </w:r>
            <w:r>
              <w:rPr>
                <w:rFonts w:hint="default" w:ascii="Times New Roman" w:hAnsi="Times New Roman" w:cs="Times New Roman"/>
                <w:color w:val="auto"/>
                <w:sz w:val="24"/>
                <w:szCs w:val="24"/>
                <w:highlight w:val="none"/>
              </w:rPr>
              <w:t>“三江并流”世界自然遗产地</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不涉及生态红线（详见附件</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和</w:t>
            </w:r>
            <w:r>
              <w:rPr>
                <w:rFonts w:hint="eastAsia" w:cs="Times New Roman"/>
                <w:color w:val="auto"/>
                <w:sz w:val="24"/>
                <w:szCs w:val="24"/>
                <w:highlight w:val="none"/>
                <w:lang w:eastAsia="zh-CN"/>
              </w:rPr>
              <w:t>保和镇乡镇</w:t>
            </w:r>
            <w:r>
              <w:rPr>
                <w:rFonts w:hint="eastAsia" w:ascii="Times New Roman" w:hAnsi="Times New Roman" w:cs="Times New Roman"/>
                <w:color w:val="auto"/>
                <w:kern w:val="0"/>
                <w:sz w:val="24"/>
                <w:highlight w:val="none"/>
                <w:lang w:val="en-US" w:eastAsia="zh-CN"/>
              </w:rPr>
              <w:t>规划不冲</w:t>
            </w:r>
            <w:r>
              <w:rPr>
                <w:rFonts w:hint="eastAsia" w:ascii="Times New Roman" w:hAnsi="Times New Roman" w:cs="Times New Roman"/>
                <w:b w:val="0"/>
                <w:bCs w:val="0"/>
                <w:color w:val="auto"/>
                <w:kern w:val="0"/>
                <w:sz w:val="24"/>
                <w:highlight w:val="none"/>
                <w:lang w:val="en-US" w:eastAsia="zh-CN"/>
              </w:rPr>
              <w:t>突，</w:t>
            </w:r>
            <w:r>
              <w:rPr>
                <w:rFonts w:hint="default" w:ascii="Times New Roman" w:hAnsi="Times New Roman" w:cs="Times New Roman"/>
                <w:b w:val="0"/>
                <w:bCs w:val="0"/>
                <w:color w:val="auto"/>
                <w:sz w:val="24"/>
                <w:szCs w:val="24"/>
                <w:highlight w:val="none"/>
                <w:lang w:val="en-US" w:eastAsia="zh-CN"/>
              </w:rPr>
              <w:t>符合</w:t>
            </w:r>
            <w:r>
              <w:rPr>
                <w:rFonts w:hint="default" w:ascii="Times New Roman" w:hAnsi="Times New Roman" w:cs="Times New Roman"/>
                <w:color w:val="auto"/>
                <w:sz w:val="24"/>
                <w:szCs w:val="24"/>
                <w:highlight w:val="none"/>
                <w:lang w:val="en-US" w:eastAsia="zh-CN"/>
              </w:rPr>
              <w:t>三线一单的要求</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highlight w:val="none"/>
              </w:rPr>
              <w:t>此外</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厂址所在区域交通较为便利，</w:t>
            </w:r>
            <w:r>
              <w:rPr>
                <w:rFonts w:hint="eastAsia" w:cs="Times New Roman"/>
                <w:color w:val="auto"/>
                <w:kern w:val="0"/>
                <w:sz w:val="24"/>
                <w:highlight w:val="none"/>
                <w:lang w:eastAsia="zh-CN"/>
              </w:rPr>
              <w:t>临近</w:t>
            </w:r>
            <w:r>
              <w:rPr>
                <w:rFonts w:hint="eastAsia" w:cs="Times New Roman"/>
                <w:color w:val="auto"/>
                <w:kern w:val="0"/>
                <w:sz w:val="24"/>
                <w:highlight w:val="none"/>
                <w:lang w:val="en-US" w:eastAsia="zh-CN"/>
              </w:rPr>
              <w:t>215国道</w:t>
            </w:r>
            <w:r>
              <w:rPr>
                <w:rFonts w:hint="eastAsia" w:cs="Times New Roman"/>
                <w:color w:val="auto"/>
                <w:kern w:val="0"/>
                <w:sz w:val="24"/>
                <w:highlight w:val="none"/>
                <w:lang w:eastAsia="zh-CN"/>
              </w:rPr>
              <w:t>，</w:t>
            </w:r>
            <w:r>
              <w:rPr>
                <w:rFonts w:hint="default" w:ascii="Times New Roman" w:hAnsi="Times New Roman" w:cs="Times New Roman"/>
                <w:color w:val="auto"/>
                <w:kern w:val="0"/>
                <w:sz w:val="24"/>
                <w:highlight w:val="none"/>
              </w:rPr>
              <w:t>具备大中型车辆进出条件，区域地质条件较好，无不良地质情况发生，供水、供电、通讯及排水等市政设施配套完善。</w:t>
            </w:r>
          </w:p>
          <w:p>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综上分析，本项目选址合理。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8、环境相容性分析</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本项目位于</w:t>
            </w:r>
            <w:r>
              <w:rPr>
                <w:rFonts w:hint="eastAsia" w:ascii="Times New Roman" w:hAnsi="Times New Roman" w:cs="Times New Roman"/>
                <w:color w:val="auto"/>
                <w:sz w:val="24"/>
                <w:szCs w:val="24"/>
                <w:highlight w:val="none"/>
                <w:lang w:val="en-US" w:eastAsia="zh-CN"/>
              </w:rPr>
              <w:t>维西县保和镇拉河柱村</w:t>
            </w:r>
            <w:r>
              <w:rPr>
                <w:rFonts w:hint="eastAsia" w:hAnsi="宋体" w:cs="宋体"/>
                <w:b w:val="0"/>
                <w:bCs w:val="0"/>
                <w:color w:val="auto"/>
                <w:kern w:val="0"/>
                <w:sz w:val="24"/>
                <w:szCs w:val="24"/>
                <w:lang w:val="en-US" w:eastAsia="zh-CN" w:bidi="ar"/>
              </w:rPr>
              <w:t>，为</w:t>
            </w:r>
            <w:r>
              <w:rPr>
                <w:rFonts w:hint="eastAsia" w:ascii="Times New Roman" w:hAnsi="Times New Roman" w:cs="Times New Roman"/>
                <w:color w:val="auto"/>
                <w:sz w:val="24"/>
                <w:szCs w:val="24"/>
                <w:lang w:val="en-US" w:eastAsia="zh-CN"/>
              </w:rPr>
              <w:t>特种玻璃制造项目，</w:t>
            </w:r>
            <w:r>
              <w:rPr>
                <w:rFonts w:hint="default" w:ascii="Times New Roman" w:hAnsi="Times New Roman" w:eastAsia="宋体" w:cs="Times New Roman"/>
                <w:color w:val="auto"/>
                <w:sz w:val="24"/>
                <w:szCs w:val="24"/>
                <w:lang w:val="en-US" w:eastAsia="zh-CN"/>
              </w:rPr>
              <w:t>根据现场调查，项目</w:t>
            </w:r>
            <w:r>
              <w:rPr>
                <w:rFonts w:hint="eastAsia" w:ascii="Times New Roman" w:hAnsi="Times New Roman" w:cs="Times New Roman"/>
                <w:color w:val="auto"/>
                <w:sz w:val="24"/>
                <w:szCs w:val="24"/>
                <w:lang w:val="en-US" w:eastAsia="zh-CN"/>
              </w:rPr>
              <w:t>厂界外</w:t>
            </w:r>
            <w:r>
              <w:rPr>
                <w:rFonts w:hint="default" w:ascii="Times New Roman" w:hAnsi="Times New Roman" w:eastAsia="宋体" w:cs="Times New Roman"/>
                <w:color w:val="auto"/>
                <w:sz w:val="24"/>
                <w:szCs w:val="24"/>
                <w:lang w:val="en-US" w:eastAsia="zh-CN"/>
              </w:rPr>
              <w:t>50米范围内没有声环境保护目标，厂界外500米范围内地下水集中式饮用水水源和热水、矿泉水、温泉等特殊地下水资源。</w:t>
            </w:r>
            <w:r>
              <w:rPr>
                <w:rFonts w:hint="eastAsia" w:ascii="Times New Roman" w:hAnsi="Times New Roman" w:cs="Times New Roman"/>
                <w:color w:val="auto"/>
                <w:sz w:val="24"/>
                <w:szCs w:val="24"/>
                <w:lang w:val="en-US" w:eastAsia="zh-CN"/>
              </w:rPr>
              <w:t>南面327m处为托底村，且有山体阻隔。</w:t>
            </w:r>
            <w:r>
              <w:rPr>
                <w:rFonts w:hint="eastAsia" w:ascii="Times New Roman" w:hAnsi="Times New Roman" w:eastAsia="宋体" w:cs="Times New Roman"/>
                <w:color w:val="auto"/>
                <w:sz w:val="24"/>
                <w:szCs w:val="24"/>
                <w:lang w:val="en-US" w:eastAsia="zh-CN"/>
              </w:rPr>
              <w:t>项目周边无大型污染企业，周边的环境污染主要为</w:t>
            </w:r>
            <w:r>
              <w:rPr>
                <w:rFonts w:hint="eastAsia" w:ascii="Times New Roman" w:hAnsi="Times New Roman" w:cs="Times New Roman"/>
                <w:color w:val="auto"/>
                <w:sz w:val="24"/>
                <w:szCs w:val="24"/>
                <w:lang w:val="en-US" w:eastAsia="zh-CN"/>
              </w:rPr>
              <w:t>215国道</w:t>
            </w:r>
            <w:r>
              <w:rPr>
                <w:rFonts w:hint="eastAsia" w:ascii="Times New Roman" w:hAnsi="Times New Roman" w:eastAsia="宋体" w:cs="Times New Roman"/>
                <w:color w:val="auto"/>
                <w:sz w:val="24"/>
                <w:szCs w:val="24"/>
                <w:lang w:val="en-US" w:eastAsia="zh-CN"/>
              </w:rPr>
              <w:t>汽车噪声、尾气</w:t>
            </w:r>
            <w:r>
              <w:rPr>
                <w:rFonts w:hint="eastAsia" w:ascii="Times New Roman" w:hAnsi="Times New Roman" w:cs="Times New Roman"/>
                <w:color w:val="auto"/>
                <w:sz w:val="24"/>
                <w:szCs w:val="24"/>
                <w:lang w:val="en-US" w:eastAsia="zh-CN"/>
              </w:rPr>
              <w:t>。因此项目的建设与周围环境是相容的。</w:t>
            </w:r>
          </w:p>
          <w:p>
            <w:pPr>
              <w:autoSpaceDE w:val="0"/>
              <w:autoSpaceDN w:val="0"/>
              <w:adjustRightInd w:val="0"/>
              <w:snapToGrid w:val="0"/>
              <w:jc w:val="both"/>
              <w:rPr>
                <w:rFonts w:hint="default" w:ascii="Times New Roman" w:hAnsi="Times New Roman" w:eastAsia="宋体" w:cs="Times New Roman"/>
                <w:color w:val="auto"/>
                <w:kern w:val="0"/>
                <w:szCs w:val="21"/>
              </w:rPr>
            </w:pPr>
          </w:p>
        </w:tc>
      </w:tr>
    </w:tbl>
    <w:p>
      <w:pPr>
        <w:spacing w:line="360" w:lineRule="auto"/>
        <w:outlineLvl w:val="9"/>
        <w:rPr>
          <w:rFonts w:hint="default" w:ascii="Times New Roman" w:hAnsi="Times New Roman" w:eastAsia="宋体" w:cs="Times New Roman"/>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jc w:val="left"/>
        <w:textAlignment w:val="auto"/>
        <w:outlineLvl w:val="0"/>
        <w:rPr>
          <w:rFonts w:hint="default" w:ascii="Times New Roman" w:hAnsi="Times New Roman" w:eastAsia="宋体" w:cs="Times New Roman"/>
          <w:snapToGrid w:val="0"/>
          <w:color w:val="auto"/>
          <w:sz w:val="30"/>
          <w:szCs w:val="30"/>
        </w:rPr>
      </w:pPr>
      <w:bookmarkStart w:id="5" w:name="_Toc22458"/>
      <w:r>
        <w:rPr>
          <w:rFonts w:hint="default" w:ascii="Times New Roman" w:hAnsi="Times New Roman" w:eastAsia="宋体" w:cs="Times New Roman"/>
          <w:b/>
          <w:bCs/>
          <w:snapToGrid w:val="0"/>
          <w:color w:val="auto"/>
          <w:sz w:val="30"/>
          <w:szCs w:val="30"/>
        </w:rPr>
        <w:t>二、建设项目工程分析</w:t>
      </w:r>
      <w:bookmarkEnd w:id="5"/>
    </w:p>
    <w:tbl>
      <w:tblPr>
        <w:tblStyle w:val="22"/>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6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55" w:type="dxa"/>
            <w:noWrap w:val="0"/>
            <w:vAlign w:val="center"/>
          </w:tcPr>
          <w:p>
            <w:pPr>
              <w:pStyle w:val="21"/>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t>建设内容</w:t>
            </w:r>
          </w:p>
        </w:tc>
        <w:tc>
          <w:tcPr>
            <w:tcW w:w="86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1、项目建设背景</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近年来，钢化玻璃广泛应用于高层建筑门窗、玻璃幕墙、城市商业门面等，市场需求量大幅增加。为满足市场需求，</w:t>
            </w:r>
            <w:r>
              <w:rPr>
                <w:rFonts w:hint="eastAsia" w:cs="Times New Roman"/>
                <w:color w:val="auto"/>
                <w:sz w:val="24"/>
                <w:szCs w:val="24"/>
                <w:lang w:val="en-US" w:eastAsia="zh-CN"/>
              </w:rPr>
              <w:t>维西嘉业玻璃制品有限公司</w:t>
            </w:r>
            <w:r>
              <w:rPr>
                <w:rFonts w:hint="default" w:ascii="Times New Roman" w:hAnsi="Times New Roman" w:eastAsia="宋体" w:cs="Times New Roman"/>
                <w:color w:val="auto"/>
                <w:kern w:val="2"/>
                <w:sz w:val="24"/>
                <w:szCs w:val="24"/>
                <w:lang w:val="en-US" w:eastAsia="zh-CN" w:bidi="ar-SA"/>
              </w:rPr>
              <w:t>拟投资</w:t>
            </w:r>
            <w:r>
              <w:rPr>
                <w:rFonts w:hint="eastAsia" w:ascii="Times New Roman" w:hAnsi="Times New Roman" w:cs="Times New Roman"/>
                <w:color w:val="auto"/>
                <w:kern w:val="2"/>
                <w:sz w:val="24"/>
                <w:szCs w:val="24"/>
                <w:lang w:val="en-US" w:eastAsia="zh-CN" w:bidi="ar-SA"/>
              </w:rPr>
              <w:t>800</w:t>
            </w:r>
            <w:r>
              <w:rPr>
                <w:rFonts w:hint="default" w:ascii="Times New Roman" w:hAnsi="Times New Roman" w:eastAsia="宋体" w:cs="Times New Roman"/>
                <w:color w:val="auto"/>
                <w:kern w:val="2"/>
                <w:sz w:val="24"/>
                <w:szCs w:val="24"/>
                <w:lang w:val="en-US" w:eastAsia="zh-CN" w:bidi="ar-SA"/>
              </w:rPr>
              <w:t>万元，在</w:t>
            </w:r>
            <w:r>
              <w:rPr>
                <w:rFonts w:hint="eastAsia" w:ascii="Times New Roman" w:hAnsi="Times New Roman" w:cs="Times New Roman"/>
                <w:color w:val="auto"/>
                <w:kern w:val="2"/>
                <w:sz w:val="24"/>
                <w:szCs w:val="24"/>
                <w:lang w:val="en-US" w:eastAsia="zh-CN" w:bidi="ar-SA"/>
              </w:rPr>
              <w:t>维西县保和镇拉河柱村</w:t>
            </w:r>
            <w:r>
              <w:rPr>
                <w:rFonts w:hint="default" w:ascii="Times New Roman" w:hAnsi="Times New Roman" w:eastAsia="宋体" w:cs="Times New Roman"/>
                <w:color w:val="auto"/>
                <w:kern w:val="2"/>
                <w:sz w:val="24"/>
                <w:szCs w:val="24"/>
                <w:lang w:val="en-US" w:eastAsia="zh-CN" w:bidi="ar-SA"/>
              </w:rPr>
              <w:t>建设</w:t>
            </w:r>
            <w:r>
              <w:rPr>
                <w:rFonts w:hint="eastAsia" w:ascii="Times New Roman" w:hAnsi="Times New Roman" w:cs="Times New Roman"/>
                <w:color w:val="auto"/>
                <w:kern w:val="2"/>
                <w:sz w:val="24"/>
                <w:szCs w:val="24"/>
                <w:lang w:val="en-US" w:eastAsia="zh-CN" w:bidi="ar-SA"/>
              </w:rPr>
              <w:t>《</w:t>
            </w:r>
            <w:r>
              <w:rPr>
                <w:rFonts w:hint="eastAsia" w:cs="Times New Roman"/>
                <w:color w:val="auto"/>
                <w:sz w:val="24"/>
                <w:szCs w:val="24"/>
                <w:lang w:val="en-US" w:eastAsia="zh-CN"/>
              </w:rPr>
              <w:t>维西嘉业玻璃制品有限公司钢化玻璃加工厂项目</w:t>
            </w:r>
            <w:r>
              <w:rPr>
                <w:rFonts w:hint="eastAsia" w:ascii="Times New Roman" w:hAnsi="Times New Roman" w:cs="Times New Roman"/>
                <w:color w:val="auto"/>
                <w:kern w:val="2"/>
                <w:sz w:val="24"/>
                <w:szCs w:val="24"/>
                <w:lang w:val="en-US" w:eastAsia="zh-CN" w:bidi="ar-SA"/>
              </w:rPr>
              <w:t>》</w:t>
            </w:r>
            <w:r>
              <w:rPr>
                <w:rFonts w:hint="eastAsia" w:cs="Times New Roman"/>
                <w:color w:val="auto"/>
                <w:sz w:val="24"/>
                <w:szCs w:val="24"/>
                <w:lang w:val="en-US" w:eastAsia="zh-CN"/>
              </w:rPr>
              <w:t>。建成后可达年产钢化玻璃30万m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、夹层玻璃10万m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、中空玻璃10万m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w:t>
            </w:r>
            <w:r>
              <w:rPr>
                <w:rFonts w:hint="default" w:ascii="Times New Roman" w:hAnsi="Times New Roman" w:cs="Times New Roman"/>
                <w:color w:val="auto"/>
                <w:sz w:val="24"/>
                <w:szCs w:val="24"/>
                <w:highlight w:val="none"/>
              </w:rPr>
              <w:t>本项目已于</w:t>
            </w:r>
            <w:r>
              <w:rPr>
                <w:rFonts w:hint="eastAsia" w:cs="Times New Roman"/>
                <w:color w:val="auto"/>
                <w:sz w:val="24"/>
                <w:szCs w:val="24"/>
                <w:highlight w:val="none"/>
                <w:lang w:val="en-US" w:eastAsia="zh-CN"/>
              </w:rPr>
              <w:t>2021</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日取得《</w:t>
            </w:r>
            <w:r>
              <w:rPr>
                <w:rFonts w:hint="eastAsia" w:cs="Times New Roman"/>
                <w:color w:val="auto"/>
                <w:sz w:val="24"/>
                <w:szCs w:val="24"/>
                <w:highlight w:val="none"/>
                <w:lang w:val="en-US" w:eastAsia="zh-CN"/>
              </w:rPr>
              <w:t>维西县</w:t>
            </w:r>
            <w:r>
              <w:rPr>
                <w:rFonts w:hint="default" w:ascii="Times New Roman" w:hAnsi="Times New Roman" w:cs="Times New Roman"/>
                <w:color w:val="auto"/>
                <w:sz w:val="24"/>
                <w:szCs w:val="24"/>
                <w:highlight w:val="none"/>
                <w:lang w:val="en-US" w:eastAsia="zh-CN"/>
              </w:rPr>
              <w:t>发展和改革局投资项目备案证</w:t>
            </w:r>
            <w:r>
              <w:rPr>
                <w:rFonts w:hint="default" w:ascii="Times New Roman" w:hAnsi="Times New Roman" w:cs="Times New Roman"/>
                <w:color w:val="auto"/>
                <w:sz w:val="24"/>
                <w:szCs w:val="24"/>
                <w:highlight w:val="none"/>
              </w:rPr>
              <w:t>》（</w:t>
            </w:r>
            <w:r>
              <w:rPr>
                <w:rFonts w:hint="eastAsia" w:cs="Times New Roman"/>
                <w:color w:val="auto"/>
                <w:sz w:val="24"/>
                <w:highlight w:val="none"/>
                <w:lang w:val="en-US" w:eastAsia="zh-CN"/>
              </w:rPr>
              <w:t>维发改经贸备[2021]1号</w:t>
            </w:r>
            <w:r>
              <w:rPr>
                <w:rFonts w:hint="default" w:ascii="Times New Roman" w:hAnsi="Times New Roman" w:cs="Times New Roman"/>
                <w:color w:val="auto"/>
                <w:sz w:val="24"/>
                <w:szCs w:val="24"/>
                <w:highlight w:val="none"/>
              </w:rPr>
              <w:t>），见附件</w:t>
            </w:r>
            <w:r>
              <w:rPr>
                <w:rFonts w:hint="eastAsia" w:ascii="Times New Roman" w:hAnsi="Times New Roman" w:cs="Times New Roman"/>
                <w:color w:val="auto"/>
                <w:sz w:val="24"/>
                <w:szCs w:val="24"/>
                <w:highlight w:val="none"/>
                <w:lang w:val="en-US" w:eastAsia="zh-CN"/>
              </w:rPr>
              <w:t>2。备案证备案内容为：1、建设项目用地8亩，生产厂房4000m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，其他附属设施1000m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vertAlign w:val="baseline"/>
                <w:lang w:val="en-US" w:eastAsia="zh-CN"/>
              </w:rPr>
              <w:t>；2</w:t>
            </w:r>
            <w:r>
              <w:rPr>
                <w:rFonts w:hint="eastAsia" w:ascii="Times New Roman" w:hAnsi="Times New Roman" w:cs="Times New Roman"/>
                <w:color w:val="auto"/>
                <w:sz w:val="24"/>
                <w:szCs w:val="24"/>
                <w:highlight w:val="none"/>
                <w:lang w:val="en-US" w:eastAsia="zh-CN"/>
              </w:rPr>
              <w:t>建设一条年产钢化玻璃30万m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、夹层玻璃10万m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、中空玻璃10万m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并且可生镀膜玻璃、LOW-E中空玻璃、异型玻璃等的生产线。根据对接业主，由于市场等原因，可生镀膜玻璃、LOW-E中空玻璃、异型玻璃生产线暂不建设，不在本评价范围内，后期如建设需另行环评。本环评评价内容为年产钢化玻璃30万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、夹层玻璃10万m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、中空玻璃10万m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vertAlign w:val="baseline"/>
                <w:lang w:val="en-US" w:eastAsia="zh-CN"/>
              </w:rPr>
              <w:t>生产线及其配套设施内容。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根据《国民经济行业分类》（GB/T4754-2017）及</w:t>
            </w:r>
            <w:r>
              <w:rPr>
                <w:rStyle w:val="25"/>
                <w:rFonts w:hint="default" w:ascii="Times New Roman" w:hAnsi="Times New Roman" w:eastAsia="宋体" w:cs="Times New Roman"/>
                <w:b w:val="0"/>
                <w:color w:val="auto"/>
                <w:spacing w:val="8"/>
                <w:sz w:val="24"/>
                <w:szCs w:val="24"/>
                <w:shd w:val="clear" w:color="auto" w:fill="FFFFFF"/>
              </w:rPr>
              <w:t>第1号修改单的通知（国</w:t>
            </w:r>
            <w:r>
              <w:rPr>
                <w:rFonts w:hint="default" w:ascii="Times New Roman" w:hAnsi="Times New Roman" w:eastAsia="宋体" w:cs="Times New Roman"/>
                <w:color w:val="auto"/>
                <w:spacing w:val="8"/>
                <w:sz w:val="24"/>
                <w:szCs w:val="24"/>
                <w:shd w:val="clear" w:color="auto" w:fill="FFFFFF"/>
              </w:rPr>
              <w:t>统字〔2019〕66号</w:t>
            </w:r>
            <w:r>
              <w:rPr>
                <w:rStyle w:val="25"/>
                <w:rFonts w:hint="default" w:ascii="Times New Roman" w:hAnsi="Times New Roman" w:eastAsia="宋体" w:cs="Times New Roman"/>
                <w:b w:val="0"/>
                <w:color w:val="auto"/>
                <w:spacing w:val="8"/>
                <w:sz w:val="24"/>
                <w:szCs w:val="24"/>
                <w:shd w:val="clear" w:color="auto" w:fill="FFFFFF"/>
              </w:rPr>
              <w:t>）</w:t>
            </w:r>
            <w:r>
              <w:rPr>
                <w:rFonts w:hint="default" w:ascii="Times New Roman" w:hAnsi="Times New Roman" w:eastAsia="宋体" w:cs="Times New Roman"/>
                <w:color w:val="auto"/>
                <w:sz w:val="24"/>
                <w:szCs w:val="24"/>
              </w:rPr>
              <w:t>，本项目属于</w:t>
            </w:r>
            <w:r>
              <w:rPr>
                <w:rFonts w:hint="eastAsia" w:ascii="Times New Roman" w:hAnsi="Times New Roman" w:eastAsia="宋体" w:cs="Times New Roman"/>
                <w:color w:val="auto"/>
                <w:sz w:val="24"/>
                <w:szCs w:val="24"/>
                <w:lang w:val="en-US" w:eastAsia="zh-CN"/>
              </w:rPr>
              <w:t>C3042特种玻璃制造</w:t>
            </w:r>
            <w:r>
              <w:rPr>
                <w:rFonts w:hint="default" w:ascii="Times New Roman" w:hAnsi="Times New Roman" w:eastAsia="宋体" w:cs="Times New Roman"/>
                <w:color w:val="auto"/>
                <w:sz w:val="24"/>
                <w:szCs w:val="24"/>
              </w:rPr>
              <w:t>。根据</w:t>
            </w:r>
            <w:r>
              <w:rPr>
                <w:rFonts w:hint="default" w:ascii="Times New Roman" w:hAnsi="Times New Roman" w:eastAsia="宋体" w:cs="Times New Roman"/>
                <w:color w:val="auto"/>
                <w:kern w:val="0"/>
                <w:sz w:val="24"/>
                <w:szCs w:val="24"/>
                <w:lang w:bidi="ar"/>
              </w:rPr>
              <w:t>《建设项目环境影响评价分类管理名录》（</w:t>
            </w:r>
            <w:r>
              <w:rPr>
                <w:rFonts w:hint="default" w:ascii="Times New Roman" w:hAnsi="Times New Roman" w:eastAsia="宋体" w:cs="Times New Roman"/>
                <w:color w:val="auto"/>
                <w:kern w:val="0"/>
                <w:sz w:val="24"/>
                <w:szCs w:val="24"/>
                <w:lang w:val="en-US" w:eastAsia="zh-CN" w:bidi="ar"/>
              </w:rPr>
              <w:t>2021版</w:t>
            </w:r>
            <w:r>
              <w:rPr>
                <w:rFonts w:hint="default" w:ascii="Times New Roman" w:hAnsi="Times New Roman" w:eastAsia="宋体" w:cs="Times New Roman"/>
                <w:color w:val="auto"/>
                <w:kern w:val="0"/>
                <w:sz w:val="24"/>
                <w:szCs w:val="24"/>
                <w:lang w:bidi="ar"/>
              </w:rPr>
              <w:t>）</w:t>
            </w:r>
            <w:r>
              <w:rPr>
                <w:rFonts w:hint="default" w:ascii="Times New Roman" w:hAnsi="Times New Roman" w:eastAsia="宋体" w:cs="Times New Roman"/>
                <w:color w:val="auto"/>
                <w:sz w:val="24"/>
                <w:szCs w:val="24"/>
              </w:rPr>
              <w:t>，本项目属于</w:t>
            </w:r>
            <w:r>
              <w:rPr>
                <w:rFonts w:hint="default" w:ascii="Times New Roman" w:hAnsi="Times New Roman" w:eastAsia="宋体" w:cs="Times New Roman"/>
                <w:color w:val="auto"/>
                <w:sz w:val="24"/>
                <w:szCs w:val="24"/>
                <w:lang w:val="en-US" w:eastAsia="zh-CN"/>
              </w:rPr>
              <w:t>二十七、非金属矿物制品业、57玻璃制造、玻璃制品制造（特种玻璃制造）</w:t>
            </w:r>
            <w:r>
              <w:rPr>
                <w:rFonts w:hint="default" w:ascii="Times New Roman" w:hAnsi="Times New Roman" w:eastAsia="宋体" w:cs="Times New Roman"/>
                <w:color w:val="auto"/>
                <w:kern w:val="0"/>
                <w:sz w:val="24"/>
                <w:szCs w:val="24"/>
                <w:lang w:bidi="ar"/>
              </w:rPr>
              <w:t>，</w:t>
            </w:r>
            <w:r>
              <w:rPr>
                <w:rFonts w:hint="default" w:ascii="Times New Roman" w:hAnsi="Times New Roman" w:eastAsia="宋体" w:cs="Times New Roman"/>
                <w:color w:val="auto"/>
                <w:sz w:val="24"/>
                <w:szCs w:val="24"/>
              </w:rPr>
              <w:t>确定本项目需编制环境影响报告表。</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受</w:t>
            </w:r>
            <w:r>
              <w:rPr>
                <w:rFonts w:hint="eastAsia" w:cs="Times New Roman"/>
                <w:color w:val="auto"/>
                <w:sz w:val="24"/>
                <w:highlight w:val="none"/>
                <w:lang w:eastAsia="zh-CN"/>
              </w:rPr>
              <w:t>维西嘉业玻璃制品有限公司</w:t>
            </w:r>
            <w:r>
              <w:rPr>
                <w:rFonts w:hint="default" w:ascii="Times New Roman" w:hAnsi="Times New Roman" w:eastAsia="宋体" w:cs="Times New Roman"/>
                <w:color w:val="auto"/>
                <w:sz w:val="24"/>
                <w:szCs w:val="24"/>
              </w:rPr>
              <w:t>委托，我单位承担该项目环境影响评价工作。我单位接受委托后，收集调查核实了相关材料，并组织专业人员对项目区域进行现场踏勘，按照环保法及有关技术导则要求，编制了《</w:t>
            </w:r>
            <w:r>
              <w:rPr>
                <w:rFonts w:hint="eastAsia" w:cs="Times New Roman"/>
                <w:color w:val="auto"/>
                <w:sz w:val="24"/>
                <w:szCs w:val="24"/>
                <w:lang w:val="en-US" w:eastAsia="zh-CN"/>
              </w:rPr>
              <w:t>维西嘉业玻璃制品有限公司钢化玻璃加工厂项目</w:t>
            </w:r>
            <w:r>
              <w:rPr>
                <w:rFonts w:hint="default" w:ascii="Times New Roman" w:hAnsi="Times New Roman" w:eastAsia="宋体" w:cs="Times New Roman"/>
                <w:color w:val="auto"/>
                <w:sz w:val="24"/>
                <w:szCs w:val="24"/>
              </w:rPr>
              <w:t>环境影响报告表》，供建设单位上报审批。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rPr>
              <w:t>项目建设内容、规模及项目组成</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项目名称：</w:t>
            </w:r>
            <w:r>
              <w:rPr>
                <w:rFonts w:hint="eastAsia" w:cs="Times New Roman"/>
                <w:color w:val="auto"/>
                <w:sz w:val="24"/>
                <w:highlight w:val="none"/>
                <w:lang w:eastAsia="zh-CN"/>
              </w:rPr>
              <w:t>维西嘉业玻璃制品有限公司钢化玻璃加工厂项目</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建设单位：</w:t>
            </w:r>
            <w:r>
              <w:rPr>
                <w:rFonts w:hint="eastAsia" w:cs="Times New Roman"/>
                <w:color w:val="auto"/>
                <w:sz w:val="24"/>
                <w:highlight w:val="none"/>
                <w:lang w:eastAsia="zh-CN"/>
              </w:rPr>
              <w:t>维西嘉业玻璃制品有限公司</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rPr>
              <w:t>建设地点：</w:t>
            </w:r>
            <w:r>
              <w:rPr>
                <w:rFonts w:hint="eastAsia" w:cs="Times New Roman"/>
                <w:color w:val="auto"/>
                <w:sz w:val="24"/>
                <w:highlight w:val="none"/>
                <w:lang w:val="en-US" w:eastAsia="zh-CN"/>
              </w:rPr>
              <w:t>维西县保和镇拉河柱村</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bidi="ar"/>
              </w:rPr>
              <w:t>场址中心地理位置坐标为：</w:t>
            </w:r>
            <w:r>
              <w:rPr>
                <w:rFonts w:hint="default" w:ascii="Times New Roman" w:hAnsi="Times New Roman" w:eastAsia="宋体" w:cs="Times New Roman"/>
                <w:color w:val="auto"/>
                <w:sz w:val="24"/>
                <w:szCs w:val="24"/>
              </w:rPr>
              <w:t>N27°</w:t>
            </w:r>
            <w:r>
              <w:rPr>
                <w:rFonts w:hint="eastAsia" w:cs="Times New Roman"/>
                <w:color w:val="auto"/>
                <w:sz w:val="24"/>
                <w:szCs w:val="24"/>
                <w:lang w:val="en-US" w:eastAsia="zh-CN"/>
              </w:rPr>
              <w:t>13</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42.440</w:t>
            </w:r>
            <w:r>
              <w:rPr>
                <w:rFonts w:hint="default" w:ascii="Times New Roman" w:hAnsi="Times New Roman" w:eastAsia="宋体" w:cs="Times New Roman"/>
                <w:color w:val="auto"/>
                <w:sz w:val="24"/>
                <w:szCs w:val="24"/>
              </w:rPr>
              <w:t xml:space="preserve">"，E </w:t>
            </w:r>
            <w:r>
              <w:rPr>
                <w:rFonts w:hint="default" w:ascii="Times New Roman" w:hAnsi="Times New Roman" w:eastAsia="宋体" w:cs="Times New Roman"/>
                <w:color w:val="auto"/>
                <w:sz w:val="24"/>
                <w:szCs w:val="24"/>
                <w:lang w:val="en-US" w:eastAsia="zh-CN"/>
              </w:rPr>
              <w:t>99</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15</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51.439</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highlight w:val="none"/>
                <w:lang w:bidi="ar"/>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建设性质：新建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建设</w:t>
            </w:r>
            <w:r>
              <w:rPr>
                <w:rFonts w:hint="default" w:ascii="Times New Roman" w:hAnsi="Times New Roman" w:eastAsia="宋体" w:cs="Times New Roman"/>
                <w:color w:val="auto"/>
                <w:sz w:val="24"/>
                <w:highlight w:val="none"/>
                <w:lang w:val="en-US" w:eastAsia="zh-CN"/>
              </w:rPr>
              <w:t>内容</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该</w:t>
            </w:r>
            <w:r>
              <w:rPr>
                <w:rFonts w:hint="default"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kern w:val="0"/>
                <w:sz w:val="24"/>
                <w:highlight w:val="none"/>
              </w:rPr>
              <w:t>占地面积</w:t>
            </w:r>
            <w:r>
              <w:rPr>
                <w:rFonts w:hint="eastAsia" w:cs="Times New Roman"/>
                <w:color w:val="auto"/>
                <w:sz w:val="24"/>
                <w:szCs w:val="24"/>
                <w:lang w:val="en-US" w:eastAsia="zh-CN"/>
              </w:rPr>
              <w:t>5333.36</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亩）</w:t>
            </w:r>
            <w:r>
              <w:rPr>
                <w:rFonts w:hint="eastAsia" w:ascii="Times New Roman" w:hAnsi="Times New Roman" w:cs="Times New Roman"/>
                <w:color w:val="auto"/>
                <w:sz w:val="24"/>
                <w:szCs w:val="24"/>
                <w:lang w:val="en-US" w:eastAsia="zh-CN"/>
              </w:rPr>
              <w:t>，建设钢化玻璃、中空玻璃、夹层玻璃生产线、办公生活区及配套环保设施</w:t>
            </w:r>
            <w:r>
              <w:rPr>
                <w:rFonts w:hint="default" w:ascii="Times New Roman" w:hAnsi="Times New Roman"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建设</w:t>
            </w:r>
            <w:r>
              <w:rPr>
                <w:rFonts w:hint="default" w:ascii="Times New Roman" w:hAnsi="Times New Roman" w:eastAsia="宋体" w:cs="Times New Roman"/>
                <w:color w:val="auto"/>
                <w:sz w:val="24"/>
                <w:highlight w:val="none"/>
                <w:lang w:val="en-US" w:eastAsia="zh-CN"/>
              </w:rPr>
              <w:t>规模</w:t>
            </w:r>
            <w:r>
              <w:rPr>
                <w:rFonts w:hint="default" w:ascii="Times New Roman" w:hAnsi="Times New Roman" w:eastAsia="宋体" w:cs="Times New Roman"/>
                <w:color w:val="auto"/>
                <w:sz w:val="24"/>
                <w:highlight w:val="none"/>
              </w:rPr>
              <w:t>：</w:t>
            </w:r>
            <w:r>
              <w:rPr>
                <w:rFonts w:hint="eastAsia" w:cs="Times New Roman"/>
                <w:color w:val="auto"/>
                <w:sz w:val="24"/>
                <w:szCs w:val="24"/>
                <w:lang w:val="en-US" w:eastAsia="zh-CN"/>
              </w:rPr>
              <w:t>年产钢化玻璃30万m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、夹层玻璃10万m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、中空玻璃10万m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w:t>
            </w:r>
          </w:p>
          <w:p>
            <w:pPr>
              <w:widowControl/>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项目投资情况：</w:t>
            </w:r>
            <w:r>
              <w:rPr>
                <w:rFonts w:hint="default" w:ascii="Times New Roman" w:hAnsi="Times New Roman" w:eastAsia="宋体" w:cs="Times New Roman"/>
                <w:color w:val="auto"/>
                <w:sz w:val="24"/>
                <w:highlight w:val="none"/>
                <w:lang w:eastAsia="zh-CN"/>
              </w:rPr>
              <w:t>建设项目总投资</w:t>
            </w:r>
            <w:r>
              <w:rPr>
                <w:rFonts w:hint="eastAsia" w:cs="Times New Roman"/>
                <w:color w:val="auto"/>
                <w:sz w:val="24"/>
                <w:highlight w:val="none"/>
                <w:lang w:val="en-US" w:eastAsia="zh-CN"/>
              </w:rPr>
              <w:t>800</w:t>
            </w:r>
            <w:r>
              <w:rPr>
                <w:rFonts w:hint="default" w:ascii="Times New Roman" w:hAnsi="Times New Roman" w:eastAsia="宋体" w:cs="Times New Roman"/>
                <w:color w:val="auto"/>
                <w:sz w:val="24"/>
                <w:highlight w:val="none"/>
                <w:lang w:eastAsia="zh-CN"/>
              </w:rPr>
              <w:t>万元，其中环保投资</w:t>
            </w:r>
            <w:r>
              <w:rPr>
                <w:rFonts w:hint="eastAsia" w:cs="Times New Roman"/>
                <w:color w:val="auto"/>
                <w:sz w:val="24"/>
                <w:highlight w:val="none"/>
                <w:lang w:val="en-US" w:eastAsia="zh-CN"/>
              </w:rPr>
              <w:t>25.9</w:t>
            </w:r>
            <w:r>
              <w:rPr>
                <w:rFonts w:hint="default" w:ascii="Times New Roman" w:hAnsi="Times New Roman" w:eastAsia="宋体" w:cs="Times New Roman"/>
                <w:color w:val="auto"/>
                <w:sz w:val="24"/>
                <w:highlight w:val="none"/>
                <w:lang w:eastAsia="zh-CN"/>
              </w:rPr>
              <w:t>万元，占总投资的</w:t>
            </w:r>
            <w:r>
              <w:rPr>
                <w:rFonts w:hint="eastAsia" w:cs="Times New Roman"/>
                <w:color w:val="auto"/>
                <w:sz w:val="24"/>
                <w:highlight w:val="none"/>
                <w:lang w:val="en-US" w:eastAsia="zh-CN"/>
              </w:rPr>
              <w:t>3.24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p>
          <w:p>
            <w:pPr>
              <w:widowControl/>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lang w:bidi="ar"/>
              </w:rPr>
              <w:t>本项目</w:t>
            </w:r>
            <w:r>
              <w:rPr>
                <w:rFonts w:hint="default" w:ascii="Times New Roman" w:hAnsi="Times New Roman" w:eastAsia="宋体" w:cs="Times New Roman"/>
                <w:color w:val="auto"/>
                <w:sz w:val="24"/>
              </w:rPr>
              <w:t>主要建设内容具体见表</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-1。</w:t>
            </w:r>
          </w:p>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-1  项目组成一览表</w:t>
            </w:r>
          </w:p>
          <w:tbl>
            <w:tblPr>
              <w:tblStyle w:val="22"/>
              <w:tblW w:w="8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37"/>
              <w:gridCol w:w="726"/>
              <w:gridCol w:w="506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66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项目组成</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建设内容与规模</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0" w:hRule="atLeast"/>
                <w:jc w:val="center"/>
              </w:trPr>
              <w:tc>
                <w:tcPr>
                  <w:tcW w:w="667"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生产车间</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r>
                    <w:rPr>
                      <w:rFonts w:hint="default" w:ascii="Times New Roman" w:hAnsi="Times New Roman" w:eastAsia="宋体" w:cs="Times New Roman"/>
                      <w:color w:val="auto"/>
                      <w:lang w:val="en-US" w:eastAsia="zh-CN"/>
                    </w:rPr>
                    <w:t>栋1层</w:t>
                  </w:r>
                  <w:r>
                    <w:rPr>
                      <w:rFonts w:hint="default" w:ascii="Times New Roman" w:hAnsi="Times New Roman" w:cs="Times New Roman"/>
                      <w:color w:val="auto"/>
                      <w:lang w:val="en-US" w:eastAsia="zh-CN"/>
                    </w:rPr>
                    <w:t>钢架</w:t>
                  </w:r>
                  <w:r>
                    <w:rPr>
                      <w:rFonts w:hint="default" w:ascii="Times New Roman" w:hAnsi="Times New Roman" w:eastAsia="宋体" w:cs="Times New Roman"/>
                      <w:color w:val="auto"/>
                      <w:lang w:val="en-US" w:eastAsia="zh-CN"/>
                    </w:rPr>
                    <w:t>结构</w:t>
                  </w:r>
                  <w:r>
                    <w:rPr>
                      <w:rFonts w:hint="default" w:ascii="Times New Roman" w:hAnsi="Times New Roman" w:cs="Times New Roman"/>
                      <w:color w:val="auto"/>
                      <w:lang w:val="en-US" w:eastAsia="zh-CN"/>
                    </w:rPr>
                    <w:t>生产车间</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生产车间</w:t>
                  </w:r>
                  <w:r>
                    <w:rPr>
                      <w:rFonts w:hint="default" w:ascii="Times New Roman" w:hAnsi="Times New Roman" w:eastAsia="宋体" w:cs="Times New Roman"/>
                      <w:color w:val="auto"/>
                      <w:lang w:val="en-US" w:eastAsia="zh-CN"/>
                    </w:rPr>
                    <w:t>建筑面积共计</w:t>
                  </w:r>
                  <w:r>
                    <w:rPr>
                      <w:rFonts w:hint="default" w:ascii="Times New Roman" w:hAnsi="Times New Roman" w:cs="Times New Roman"/>
                      <w:color w:val="auto"/>
                      <w:lang w:val="en-US" w:eastAsia="zh-CN"/>
                    </w:rPr>
                    <w:t>1648</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，位于项目区</w:t>
                  </w:r>
                  <w:r>
                    <w:rPr>
                      <w:rFonts w:hint="default" w:ascii="Times New Roman" w:hAnsi="Times New Roman" w:cs="Times New Roman"/>
                      <w:color w:val="auto"/>
                      <w:lang w:val="en-US" w:eastAsia="zh-CN"/>
                    </w:rPr>
                    <w:t>北侧</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kern w:val="21"/>
                    </w:rPr>
                    <w:t>内设钢化玻璃生产线、</w:t>
                  </w:r>
                  <w:r>
                    <w:rPr>
                      <w:rFonts w:hint="eastAsia" w:ascii="Times New Roman" w:hAnsi="Times New Roman" w:cs="Times New Roman"/>
                      <w:color w:val="auto"/>
                      <w:kern w:val="21"/>
                      <w:lang w:eastAsia="zh-CN"/>
                    </w:rPr>
                    <w:t>夹层玻璃</w:t>
                  </w:r>
                  <w:r>
                    <w:rPr>
                      <w:rFonts w:hint="default" w:ascii="Times New Roman" w:hAnsi="Times New Roman" w:cs="Times New Roman"/>
                      <w:color w:val="auto"/>
                      <w:kern w:val="21"/>
                    </w:rPr>
                    <w:t>生产线、中空玻璃生产线</w:t>
                  </w:r>
                  <w:r>
                    <w:rPr>
                      <w:rFonts w:hint="default" w:ascii="Times New Roman" w:hAnsi="Times New Roman" w:cs="Times New Roman"/>
                      <w:color w:val="auto"/>
                      <w:kern w:val="21"/>
                      <w:lang w:eastAsia="zh-CN"/>
                    </w:rPr>
                    <w:t>。</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66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住宿区</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lang w:val="en-US" w:eastAsia="zh-CN"/>
                    </w:rPr>
                    <w:t>1栋，</w:t>
                  </w:r>
                  <w:r>
                    <w:rPr>
                      <w:rFonts w:hint="default"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层砖混结构，建筑面积</w:t>
                  </w:r>
                  <w:r>
                    <w:rPr>
                      <w:rFonts w:hint="default" w:ascii="Times New Roman" w:hAnsi="Times New Roman" w:cs="Times New Roman"/>
                      <w:color w:val="auto"/>
                      <w:lang w:val="en-US" w:eastAsia="zh-CN"/>
                    </w:rPr>
                    <w:t>640</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 xml:space="preserve">2 </w:t>
                  </w:r>
                  <w:r>
                    <w:rPr>
                      <w:rFonts w:hint="default" w:ascii="Times New Roman" w:hAnsi="Times New Roman" w:eastAsia="宋体" w:cs="Times New Roman"/>
                      <w:color w:val="auto"/>
                      <w:vertAlign w:val="baseline"/>
                      <w:lang w:val="en-US" w:eastAsia="zh-CN"/>
                    </w:rPr>
                    <w:t>。位于项目区东南侧，供员工住宿</w:t>
                  </w:r>
                  <w:r>
                    <w:rPr>
                      <w:rFonts w:hint="default" w:ascii="Times New Roman" w:hAnsi="Times New Roman" w:cs="Times New Roman"/>
                      <w:color w:val="auto"/>
                      <w:vertAlign w:val="baseline"/>
                      <w:lang w:val="en-US" w:eastAsia="zh-CN"/>
                    </w:rPr>
                    <w:t>生活。</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aps w:val="0"/>
                      <w:smallCaps w:val="0"/>
                      <w:color w:val="auto"/>
                      <w:sz w:val="21"/>
                      <w:szCs w:val="21"/>
                      <w:lang w:val="en-US" w:eastAsia="zh-CN"/>
                    </w:rPr>
                  </w:pPr>
                  <w:r>
                    <w:rPr>
                      <w:rFonts w:hint="default" w:ascii="Times New Roman" w:hAnsi="Times New Roman" w:cs="Times New Roman"/>
                      <w:caps w:val="0"/>
                      <w:smallCaps w:val="0"/>
                      <w:color w:val="auto"/>
                      <w:sz w:val="21"/>
                      <w:szCs w:val="21"/>
                      <w:lang w:val="en-US" w:eastAsia="zh-CN"/>
                    </w:rPr>
                    <w:t>办公区</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1栋，2层砖混结构，建筑面积180</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 xml:space="preserve">2 </w:t>
                  </w:r>
                  <w:r>
                    <w:rPr>
                      <w:rFonts w:hint="default" w:ascii="Times New Roman" w:hAnsi="Times New Roman" w:eastAsia="宋体" w:cs="Times New Roman"/>
                      <w:color w:val="auto"/>
                      <w:vertAlign w:val="baseline"/>
                      <w:lang w:val="en-US" w:eastAsia="zh-CN"/>
                    </w:rPr>
                    <w:t>。</w:t>
                  </w:r>
                  <w:r>
                    <w:rPr>
                      <w:rFonts w:hint="default" w:ascii="Times New Roman" w:hAnsi="Times New Roman" w:cs="Times New Roman"/>
                      <w:color w:val="auto"/>
                      <w:vertAlign w:val="baseline"/>
                      <w:lang w:val="en-US" w:eastAsia="zh-CN"/>
                    </w:rPr>
                    <w:t>位于住宿区东侧，供员工办公。</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aps w:val="0"/>
                      <w:smallCaps w:val="0"/>
                      <w:color w:val="auto"/>
                      <w:sz w:val="21"/>
                      <w:szCs w:val="21"/>
                      <w:lang w:val="en-US" w:eastAsia="zh-CN"/>
                    </w:rPr>
                  </w:pPr>
                  <w:r>
                    <w:rPr>
                      <w:rFonts w:hint="default" w:ascii="Times New Roman" w:hAnsi="Times New Roman" w:cs="Times New Roman"/>
                      <w:caps w:val="0"/>
                      <w:smallCaps w:val="0"/>
                      <w:color w:val="auto"/>
                      <w:sz w:val="21"/>
                      <w:szCs w:val="21"/>
                      <w:lang w:val="en-US" w:eastAsia="zh-CN"/>
                    </w:rPr>
                    <w:t>厨房、食堂</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砖混结构，建筑面积30m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，位于住宿区东南侧。内设1个灶头，供员工3餐</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66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仓储设施</w:t>
                  </w: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原料仓库</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位于生产车间内东侧，成品仓库北侧，建筑面积1200m</w:t>
                  </w:r>
                  <w:r>
                    <w:rPr>
                      <w:rFonts w:hint="default" w:ascii="Times New Roman" w:hAnsi="Times New Roman" w:cs="Times New Roman"/>
                      <w:color w:val="auto"/>
                      <w:kern w:val="2"/>
                      <w:sz w:val="21"/>
                      <w:szCs w:val="21"/>
                      <w:vertAlign w:val="superscript"/>
                      <w:lang w:val="en-US" w:eastAsia="zh-CN" w:bidi="ar-SA"/>
                    </w:rPr>
                    <w:t>2</w:t>
                  </w:r>
                  <w:r>
                    <w:rPr>
                      <w:rFonts w:hint="default" w:ascii="Times New Roman" w:hAnsi="Times New Roman" w:cs="Times New Roman"/>
                      <w:color w:val="auto"/>
                      <w:kern w:val="2"/>
                      <w:sz w:val="21"/>
                      <w:szCs w:val="21"/>
                      <w:lang w:val="en-US" w:eastAsia="zh-CN" w:bidi="ar-SA"/>
                    </w:rPr>
                    <w:t>，用于玻璃原片等原料堆放</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成品仓库</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kern w:val="2"/>
                      <w:sz w:val="21"/>
                      <w:szCs w:val="21"/>
                      <w:lang w:val="en-US" w:eastAsia="zh-CN" w:bidi="ar-SA"/>
                    </w:rPr>
                    <w:t>位于生产车间内东侧，原料仓库南侧，建筑面积1100m</w:t>
                  </w:r>
                  <w:r>
                    <w:rPr>
                      <w:rFonts w:hint="default" w:ascii="Times New Roman" w:hAnsi="Times New Roman" w:cs="Times New Roman"/>
                      <w:color w:val="auto"/>
                      <w:kern w:val="2"/>
                      <w:sz w:val="21"/>
                      <w:szCs w:val="21"/>
                      <w:vertAlign w:val="superscript"/>
                      <w:lang w:val="en-US" w:eastAsia="zh-CN" w:bidi="ar-SA"/>
                    </w:rPr>
                    <w:t>2</w:t>
                  </w:r>
                  <w:r>
                    <w:rPr>
                      <w:rFonts w:hint="default" w:ascii="Times New Roman" w:hAnsi="Times New Roman" w:cs="Times New Roman"/>
                      <w:color w:val="auto"/>
                      <w:kern w:val="2"/>
                      <w:sz w:val="21"/>
                      <w:szCs w:val="21"/>
                      <w:lang w:val="en-US" w:eastAsia="zh-CN" w:bidi="ar-SA"/>
                    </w:rPr>
                    <w:t>，用于成品堆放</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66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供水</w:t>
                  </w:r>
                </w:p>
              </w:tc>
              <w:tc>
                <w:tcPr>
                  <w:tcW w:w="50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项目生产用水和生活用水均区域自来水管网供给</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供电</w:t>
                  </w:r>
                </w:p>
              </w:tc>
              <w:tc>
                <w:tcPr>
                  <w:tcW w:w="5064" w:type="dxa"/>
                  <w:noWrap w:val="0"/>
                  <w:vAlign w:val="center"/>
                </w:tcPr>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本项目采用电加热，由区域电管网供电，完全满足本项目需要。</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排水</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实施雨污分流、</w:t>
                  </w:r>
                  <w:r>
                    <w:rPr>
                      <w:rFonts w:hint="default" w:ascii="Times New Roman" w:hAnsi="Times New Roman" w:eastAsia="宋体" w:cs="Times New Roman"/>
                      <w:color w:val="auto"/>
                      <w:sz w:val="21"/>
                      <w:szCs w:val="21"/>
                      <w:highlight w:val="none"/>
                    </w:rPr>
                    <w:t>场地雨水经</w:t>
                  </w:r>
                  <w:r>
                    <w:rPr>
                      <w:rFonts w:hint="default" w:ascii="Times New Roman" w:hAnsi="Times New Roman" w:eastAsia="宋体" w:cs="Times New Roman"/>
                      <w:color w:val="auto"/>
                      <w:sz w:val="21"/>
                      <w:szCs w:val="21"/>
                      <w:highlight w:val="none"/>
                      <w:lang w:val="en-US" w:eastAsia="zh-CN"/>
                    </w:rPr>
                    <w:t>雨水沟收集，排至厂外道路排水沟</w:t>
                  </w:r>
                  <w:r>
                    <w:rPr>
                      <w:rFonts w:hint="default" w:ascii="Times New Roman" w:hAnsi="Times New Roman" w:eastAsia="宋体" w:cs="Times New Roman"/>
                      <w:color w:val="auto"/>
                      <w:sz w:val="21"/>
                      <w:szCs w:val="21"/>
                    </w:rPr>
                    <w:t>；项目食堂废水经隔油池隔油预处理</w:t>
                  </w:r>
                  <w:r>
                    <w:rPr>
                      <w:rFonts w:hint="default" w:ascii="Times New Roman" w:hAnsi="Times New Roman" w:cs="Times New Roman"/>
                      <w:color w:val="auto"/>
                      <w:sz w:val="21"/>
                      <w:szCs w:val="21"/>
                      <w:lang w:eastAsia="zh-CN"/>
                    </w:rPr>
                    <w:t>后</w:t>
                  </w:r>
                  <w:r>
                    <w:rPr>
                      <w:rFonts w:hint="default" w:ascii="Times New Roman" w:hAnsi="Times New Roman" w:eastAsia="宋体" w:cs="Times New Roman"/>
                      <w:color w:val="auto"/>
                      <w:sz w:val="21"/>
                      <w:szCs w:val="21"/>
                    </w:rPr>
                    <w:t>与其他生活污水</w:t>
                  </w:r>
                  <w:r>
                    <w:rPr>
                      <w:rFonts w:hint="default" w:ascii="Times New Roman" w:hAnsi="Times New Roman" w:cs="Times New Roman"/>
                      <w:color w:val="auto"/>
                      <w:sz w:val="21"/>
                      <w:szCs w:val="21"/>
                      <w:lang w:eastAsia="zh-CN"/>
                    </w:rPr>
                    <w:t>经化粪池处理后</w:t>
                  </w:r>
                  <w:r>
                    <w:rPr>
                      <w:rFonts w:hint="eastAsia" w:cs="Times New Roman"/>
                      <w:color w:val="auto"/>
                      <w:sz w:val="21"/>
                      <w:szCs w:val="21"/>
                      <w:lang w:eastAsia="zh-CN"/>
                    </w:rPr>
                    <w:t>进入一体化污水处理设备进行处理后回用于绿化、洒水降尘、冲厕用水</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eastAsia="zh-CN"/>
                    </w:rPr>
                    <w:t>生产废水经沉淀池沉淀后循环使用不外排。</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jc w:val="center"/>
              </w:trPr>
              <w:tc>
                <w:tcPr>
                  <w:tcW w:w="66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63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废水处理</w:t>
                  </w: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隔油池</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1个，容积</w:t>
                  </w:r>
                  <w:r>
                    <w:rPr>
                      <w:rFonts w:hint="eastAsia" w:cs="Times New Roman"/>
                      <w:color w:val="auto"/>
                      <w:sz w:val="21"/>
                      <w:szCs w:val="21"/>
                      <w:lang w:val="en-US" w:eastAsia="zh-CN"/>
                    </w:rPr>
                    <w:t>不小于</w:t>
                  </w: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，预处理厨房含油废水</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化粪池</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1个，容积</w:t>
                  </w:r>
                  <w:r>
                    <w:rPr>
                      <w:rFonts w:hint="eastAsia" w:cs="Times New Roman"/>
                      <w:color w:val="auto"/>
                      <w:sz w:val="21"/>
                      <w:szCs w:val="21"/>
                      <w:lang w:val="en-US" w:eastAsia="zh-CN"/>
                    </w:rPr>
                    <w:t>不小于2</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，用于处理生活污水</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一体化污水处理设备</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1座，推介处理工艺为</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eastAsia="zh-CN"/>
                    </w:rPr>
                    <w:t>AO+MBR</w:t>
                  </w:r>
                  <w:r>
                    <w:rPr>
                      <w:rFonts w:hint="default" w:ascii="Times New Roman" w:hAnsi="Times New Roman" w:eastAsia="宋体" w:cs="Times New Roman"/>
                      <w:b w:val="0"/>
                      <w:bCs w:val="0"/>
                      <w:color w:val="auto"/>
                      <w:sz w:val="21"/>
                      <w:szCs w:val="21"/>
                      <w:lang w:val="en-US" w:eastAsia="zh-CN"/>
                    </w:rPr>
                    <w:t>”，处理规模不小于2m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/d</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lang w:eastAsia="zh-CN"/>
                    </w:rPr>
                  </w:pPr>
                  <w:r>
                    <w:rPr>
                      <w:rFonts w:hint="eastAsia" w:cs="Times New Roman"/>
                      <w:color w:val="auto"/>
                      <w:sz w:val="21"/>
                      <w:szCs w:val="21"/>
                      <w:lang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固废处置</w:t>
                  </w: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Cs/>
                      <w:color w:val="auto"/>
                      <w:sz w:val="21"/>
                      <w:szCs w:val="21"/>
                      <w:lang w:val="en-GB" w:eastAsia="zh-CN"/>
                    </w:rPr>
                    <w:t>设置垃圾收集桶</w:t>
                  </w:r>
                  <w:r>
                    <w:rPr>
                      <w:rFonts w:hint="default" w:ascii="Times New Roman" w:hAnsi="Times New Roman" w:cs="Times New Roman"/>
                      <w:bCs/>
                      <w:color w:val="auto"/>
                      <w:sz w:val="21"/>
                      <w:szCs w:val="21"/>
                      <w:lang w:val="en-US" w:eastAsia="zh-CN"/>
                    </w:rPr>
                    <w:t>若干</w:t>
                  </w:r>
                  <w:r>
                    <w:rPr>
                      <w:rFonts w:hint="default" w:ascii="Times New Roman" w:hAnsi="Times New Roman" w:eastAsia="宋体" w:cs="Times New Roman"/>
                      <w:bCs/>
                      <w:color w:val="auto"/>
                      <w:sz w:val="21"/>
                      <w:szCs w:val="21"/>
                      <w:lang w:val="en-GB" w:eastAsia="zh-CN"/>
                    </w:rPr>
                    <w:t>，用于收集生活垃圾</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一般固体废物</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一般工业固废暂存间</w:t>
                  </w:r>
                  <w:r>
                    <w:rPr>
                      <w:rFonts w:hint="default" w:ascii="Times New Roman" w:hAnsi="Times New Roman" w:eastAsia="宋体" w:cs="Times New Roman"/>
                      <w:color w:val="auto"/>
                      <w:sz w:val="21"/>
                      <w:szCs w:val="21"/>
                      <w:lang w:val="en-US" w:eastAsia="zh-CN"/>
                    </w:rPr>
                    <w:t>1间，建筑面积不小于</w:t>
                  </w:r>
                  <w:r>
                    <w:rPr>
                      <w:rFonts w:hint="eastAsia"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，位于</w:t>
                  </w:r>
                  <w:r>
                    <w:rPr>
                      <w:rFonts w:hint="default" w:ascii="Times New Roman" w:hAnsi="Times New Roman" w:cs="Times New Roman"/>
                      <w:color w:val="auto"/>
                      <w:sz w:val="21"/>
                      <w:szCs w:val="21"/>
                      <w:lang w:val="en-US" w:eastAsia="zh-CN"/>
                    </w:rPr>
                    <w:t>生产厂房内</w:t>
                  </w:r>
                  <w:r>
                    <w:rPr>
                      <w:rFonts w:hint="default" w:ascii="Times New Roman" w:hAnsi="Times New Roman" w:eastAsia="宋体" w:cs="Times New Roman"/>
                      <w:color w:val="auto"/>
                      <w:sz w:val="21"/>
                      <w:szCs w:val="21"/>
                      <w:lang w:val="en-US" w:eastAsia="zh-CN"/>
                    </w:rPr>
                    <w:t>，用于暂存包装废物等一般工业固废</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危险废物</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危险废物暂存间</w:t>
                  </w:r>
                  <w:r>
                    <w:rPr>
                      <w:rFonts w:hint="default" w:ascii="Times New Roman" w:hAnsi="Times New Roman" w:eastAsia="宋体" w:cs="Times New Roman"/>
                      <w:color w:val="auto"/>
                      <w:sz w:val="21"/>
                      <w:szCs w:val="21"/>
                      <w:lang w:val="en-US" w:eastAsia="zh-CN"/>
                    </w:rPr>
                    <w:t>1间，建筑面积不小于</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，位于</w:t>
                  </w:r>
                  <w:r>
                    <w:rPr>
                      <w:rFonts w:hint="default" w:ascii="Times New Roman" w:hAnsi="Times New Roman" w:cs="Times New Roman"/>
                      <w:color w:val="auto"/>
                      <w:sz w:val="21"/>
                      <w:szCs w:val="21"/>
                      <w:lang w:val="en-US" w:eastAsia="zh-CN"/>
                    </w:rPr>
                    <w:t>生产车间内</w:t>
                  </w:r>
                  <w:r>
                    <w:rPr>
                      <w:rFonts w:hint="default" w:ascii="Times New Roman" w:hAnsi="Times New Roman" w:eastAsia="宋体" w:cs="Times New Roman"/>
                      <w:color w:val="auto"/>
                      <w:sz w:val="21"/>
                      <w:szCs w:val="21"/>
                      <w:lang w:val="en-US" w:eastAsia="zh-CN"/>
                    </w:rPr>
                    <w:t>，做好三防措施，设置标识牌，用于暂存</w:t>
                  </w:r>
                  <w:r>
                    <w:rPr>
                      <w:rFonts w:hint="default" w:ascii="Times New Roman" w:hAnsi="Times New Roman" w:cs="Times New Roman"/>
                      <w:color w:val="auto"/>
                      <w:sz w:val="21"/>
                      <w:szCs w:val="21"/>
                      <w:lang w:val="en-US" w:eastAsia="zh-CN"/>
                    </w:rPr>
                    <w:t>废</w:t>
                  </w:r>
                  <w:r>
                    <w:rPr>
                      <w:rFonts w:hint="eastAsia" w:cs="Times New Roman"/>
                      <w:color w:val="auto"/>
                      <w:sz w:val="21"/>
                      <w:szCs w:val="21"/>
                      <w:lang w:val="en-US" w:eastAsia="zh-CN"/>
                    </w:rPr>
                    <w:t>废矿物油</w:t>
                  </w:r>
                  <w:r>
                    <w:rPr>
                      <w:rFonts w:hint="default" w:ascii="Times New Roman" w:hAnsi="Times New Roman" w:eastAsia="宋体" w:cs="Times New Roman"/>
                      <w:color w:val="auto"/>
                      <w:sz w:val="21"/>
                      <w:szCs w:val="21"/>
                      <w:lang w:val="en-US" w:eastAsia="zh-CN"/>
                    </w:rPr>
                    <w:t>等危险废物</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环评</w:t>
                  </w:r>
                  <w:r>
                    <w:rPr>
                      <w:rFonts w:hint="default" w:ascii="Times New Roman" w:hAnsi="Times New Roman" w:cs="Times New Roman"/>
                      <w:color w:val="auto"/>
                      <w:sz w:val="21"/>
                      <w:szCs w:val="21"/>
                      <w:lang w:eastAsia="zh-CN"/>
                    </w:rPr>
                    <w:t>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w:t>
                  </w: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厨房油烟</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highlight w:val="none"/>
                      <w:u w:val="none" w:color="auto"/>
                      <w:lang w:val="en-US" w:eastAsia="zh-CN"/>
                    </w:rPr>
                    <w:t>设置1台处理效率不低于60%的抽油烟机处理厨房油烟</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环评</w:t>
                  </w:r>
                  <w:r>
                    <w:rPr>
                      <w:rFonts w:hint="default" w:ascii="Times New Roman" w:hAnsi="Times New Roman" w:cs="Times New Roman"/>
                      <w:color w:val="auto"/>
                      <w:sz w:val="21"/>
                      <w:szCs w:val="21"/>
                      <w:lang w:eastAsia="zh-CN"/>
                    </w:rPr>
                    <w:t>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6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6"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加工废气</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厂房封闭、加强通风、湿法磨边、打孔</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6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1363"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噪声防治</w:t>
                  </w:r>
                </w:p>
              </w:tc>
              <w:tc>
                <w:tcPr>
                  <w:tcW w:w="5064"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选用低噪声设备、加强管理，主要产噪设备隔声减震</w:t>
                  </w:r>
                </w:p>
              </w:tc>
              <w:tc>
                <w:tcPr>
                  <w:tcW w:w="128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bl>
          <w:p>
            <w:pPr>
              <w:numPr>
                <w:ilvl w:val="0"/>
                <w:numId w:val="2"/>
              </w:numPr>
              <w:spacing w:line="360" w:lineRule="auto"/>
              <w:ind w:firstLine="482" w:firstLineChars="200"/>
              <w:rPr>
                <w:rFonts w:hint="default" w:ascii="Times New Roman" w:hAnsi="Times New Roman" w:eastAsia="宋体" w:cs="Times New Roman"/>
                <w:b/>
                <w:bCs/>
                <w:color w:val="auto"/>
                <w:sz w:val="24"/>
                <w:szCs w:val="24"/>
                <w:lang w:val="en-US" w:eastAsia="zh-CN"/>
              </w:rPr>
            </w:pPr>
            <w:bookmarkStart w:id="6" w:name="_Toc5921"/>
            <w:r>
              <w:rPr>
                <w:rFonts w:hint="default" w:ascii="Times New Roman" w:hAnsi="Times New Roman" w:eastAsia="宋体" w:cs="Times New Roman"/>
                <w:b/>
                <w:bCs/>
                <w:color w:val="auto"/>
                <w:sz w:val="24"/>
                <w:szCs w:val="24"/>
                <w:lang w:val="en-US" w:eastAsia="zh-CN"/>
              </w:rPr>
              <w:t>产品方案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bCs/>
                <w:color w:val="auto"/>
                <w:sz w:val="24"/>
                <w:lang w:eastAsia="zh-CN"/>
              </w:rPr>
              <w:t>经核实，备案内容中</w:t>
            </w:r>
            <w:r>
              <w:rPr>
                <w:rFonts w:hint="eastAsia" w:ascii="Times New Roman" w:hAnsi="Times New Roman" w:cs="Times New Roman"/>
                <w:color w:val="auto"/>
                <w:sz w:val="24"/>
                <w:szCs w:val="24"/>
                <w:highlight w:val="none"/>
                <w:lang w:val="en-US" w:eastAsia="zh-CN"/>
              </w:rPr>
              <w:t>可生镀膜玻璃、LOW-E中空玻璃、异型玻璃</w:t>
            </w:r>
            <w:r>
              <w:rPr>
                <w:rFonts w:hint="eastAsia" w:cs="Times New Roman"/>
                <w:color w:val="auto"/>
                <w:sz w:val="24"/>
                <w:szCs w:val="24"/>
                <w:highlight w:val="none"/>
                <w:lang w:val="en-US" w:eastAsia="zh-CN"/>
              </w:rPr>
              <w:t>由于市场等原因不进行建设，不在本评价产品方案内，本次评价</w:t>
            </w:r>
            <w:r>
              <w:rPr>
                <w:rFonts w:hint="eastAsia"/>
                <w:bCs/>
                <w:color w:val="auto"/>
                <w:sz w:val="24"/>
                <w:lang w:eastAsia="zh-CN"/>
              </w:rPr>
              <w:t>产品方案见表</w:t>
            </w:r>
            <w:r>
              <w:rPr>
                <w:rFonts w:hint="eastAsia"/>
                <w:bCs/>
                <w:color w:val="auto"/>
                <w:sz w:val="24"/>
                <w:lang w:val="en-US" w:eastAsia="zh-CN"/>
              </w:rPr>
              <w:t>2-2</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b/>
                <w:color w:val="auto"/>
                <w:szCs w:val="21"/>
              </w:rPr>
            </w:pPr>
            <w:r>
              <w:rPr>
                <w:b/>
                <w:color w:val="auto"/>
                <w:szCs w:val="21"/>
              </w:rPr>
              <w:t>表</w:t>
            </w:r>
            <w:r>
              <w:rPr>
                <w:rFonts w:hint="eastAsia"/>
                <w:b/>
                <w:color w:val="auto"/>
                <w:szCs w:val="21"/>
                <w:lang w:val="en-US" w:eastAsia="zh-CN"/>
              </w:rPr>
              <w:t>2-2</w:t>
            </w:r>
            <w:r>
              <w:rPr>
                <w:b/>
                <w:color w:val="auto"/>
                <w:szCs w:val="21"/>
              </w:rPr>
              <w:t xml:space="preserve">  </w:t>
            </w:r>
            <w:r>
              <w:rPr>
                <w:rFonts w:hint="eastAsia"/>
                <w:b/>
                <w:color w:val="auto"/>
                <w:szCs w:val="21"/>
                <w:lang w:eastAsia="zh-CN"/>
              </w:rPr>
              <w:t>项目产品</w:t>
            </w:r>
            <w:r>
              <w:rPr>
                <w:rFonts w:hint="eastAsia"/>
                <w:b/>
                <w:color w:val="auto"/>
                <w:szCs w:val="21"/>
              </w:rPr>
              <w:t>方案</w:t>
            </w:r>
          </w:p>
          <w:tbl>
            <w:tblPr>
              <w:tblStyle w:val="23"/>
              <w:tblW w:w="8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585"/>
              <w:gridCol w:w="1299"/>
              <w:gridCol w:w="304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vertAlign w:val="baseline"/>
                      <w:lang w:eastAsia="zh-CN"/>
                    </w:rPr>
                  </w:pPr>
                  <w:r>
                    <w:rPr>
                      <w:rFonts w:hint="default" w:ascii="Times New Roman" w:hAnsi="Times New Roman" w:cs="Times New Roman"/>
                      <w:b/>
                      <w:bCs/>
                      <w:color w:val="auto"/>
                      <w:szCs w:val="21"/>
                      <w:vertAlign w:val="baseline"/>
                      <w:lang w:eastAsia="zh-CN"/>
                    </w:rPr>
                    <w:t>序号</w:t>
                  </w:r>
                </w:p>
              </w:tc>
              <w:tc>
                <w:tcPr>
                  <w:tcW w:w="15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vertAlign w:val="baseline"/>
                      <w:lang w:eastAsia="zh-CN"/>
                    </w:rPr>
                  </w:pPr>
                  <w:r>
                    <w:rPr>
                      <w:rFonts w:hint="default" w:ascii="Times New Roman" w:hAnsi="Times New Roman" w:cs="Times New Roman"/>
                      <w:b/>
                      <w:bCs/>
                      <w:color w:val="auto"/>
                      <w:szCs w:val="21"/>
                      <w:vertAlign w:val="baseline"/>
                      <w:lang w:eastAsia="zh-CN"/>
                    </w:rPr>
                    <w:t>产品名称</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vertAlign w:val="baseline"/>
                      <w:lang w:eastAsia="zh-CN"/>
                    </w:rPr>
                  </w:pPr>
                  <w:r>
                    <w:rPr>
                      <w:rFonts w:hint="default" w:ascii="Times New Roman" w:hAnsi="Times New Roman" w:cs="Times New Roman"/>
                      <w:b/>
                      <w:bCs/>
                      <w:color w:val="auto"/>
                      <w:szCs w:val="21"/>
                      <w:vertAlign w:val="baseline"/>
                      <w:lang w:eastAsia="zh-CN"/>
                    </w:rPr>
                    <w:t>设计产能</w:t>
                  </w:r>
                </w:p>
              </w:tc>
              <w:tc>
                <w:tcPr>
                  <w:tcW w:w="3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vertAlign w:val="baseline"/>
                      <w:lang w:eastAsia="zh-CN"/>
                    </w:rPr>
                  </w:pPr>
                  <w:r>
                    <w:rPr>
                      <w:rFonts w:hint="default" w:ascii="Times New Roman" w:hAnsi="Times New Roman" w:cs="Times New Roman"/>
                      <w:b/>
                      <w:bCs/>
                      <w:color w:val="auto"/>
                      <w:szCs w:val="21"/>
                      <w:vertAlign w:val="baseline"/>
                      <w:lang w:eastAsia="zh-CN"/>
                    </w:rPr>
                    <w:t>备注</w:t>
                  </w:r>
                </w:p>
              </w:tc>
              <w:tc>
                <w:tcPr>
                  <w:tcW w:w="20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Cs w:val="21"/>
                      <w:vertAlign w:val="baseline"/>
                      <w:lang w:eastAsia="zh-CN"/>
                    </w:rPr>
                  </w:pPr>
                  <w:r>
                    <w:rPr>
                      <w:rFonts w:hint="eastAsia" w:ascii="Times New Roman" w:hAnsi="Times New Roman" w:cs="Times New Roman"/>
                      <w:b/>
                      <w:bCs/>
                      <w:color w:val="auto"/>
                      <w:szCs w:val="21"/>
                      <w:vertAlign w:val="baseline"/>
                      <w:lang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val="en-US" w:eastAsia="zh-CN"/>
                    </w:rPr>
                  </w:pPr>
                  <w:r>
                    <w:rPr>
                      <w:rFonts w:hint="default" w:ascii="Times New Roman" w:hAnsi="Times New Roman" w:cs="Times New Roman"/>
                      <w:color w:val="auto"/>
                      <w:szCs w:val="21"/>
                      <w:vertAlign w:val="baseline"/>
                      <w:lang w:val="en-US" w:eastAsia="zh-CN"/>
                    </w:rPr>
                    <w:t>1</w:t>
                  </w:r>
                </w:p>
              </w:tc>
              <w:tc>
                <w:tcPr>
                  <w:tcW w:w="15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eastAsia="zh-CN"/>
                    </w:rPr>
                  </w:pPr>
                  <w:r>
                    <w:rPr>
                      <w:rFonts w:hint="default" w:ascii="Times New Roman" w:hAnsi="Times New Roman" w:cs="Times New Roman"/>
                      <w:color w:val="auto"/>
                      <w:szCs w:val="21"/>
                      <w:vertAlign w:val="baseline"/>
                      <w:lang w:eastAsia="zh-CN"/>
                    </w:rPr>
                    <w:t>钢化玻璃</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val="en-US" w:eastAsia="zh-CN"/>
                    </w:rPr>
                  </w:pPr>
                  <w:r>
                    <w:rPr>
                      <w:rFonts w:hint="eastAsia" w:cs="Times New Roman"/>
                      <w:color w:val="auto"/>
                      <w:szCs w:val="21"/>
                      <w:vertAlign w:val="baseline"/>
                      <w:lang w:val="en-US" w:eastAsia="zh-CN"/>
                    </w:rPr>
                    <w:t>30</w:t>
                  </w:r>
                  <w:r>
                    <w:rPr>
                      <w:rFonts w:hint="default" w:ascii="Times New Roman" w:hAnsi="Times New Roman" w:cs="Times New Roman"/>
                      <w:color w:val="auto"/>
                      <w:szCs w:val="21"/>
                      <w:vertAlign w:val="baseline"/>
                      <w:lang w:val="en-US" w:eastAsia="zh-CN"/>
                    </w:rPr>
                    <w:t>万m</w:t>
                  </w:r>
                  <w:r>
                    <w:rPr>
                      <w:rFonts w:hint="default" w:ascii="Times New Roman" w:hAnsi="Times New Roman" w:cs="Times New Roman"/>
                      <w:color w:val="auto"/>
                      <w:szCs w:val="21"/>
                      <w:vertAlign w:val="superscript"/>
                      <w:lang w:val="en-US" w:eastAsia="zh-CN"/>
                    </w:rPr>
                    <w:t>2</w:t>
                  </w:r>
                  <w:r>
                    <w:rPr>
                      <w:rFonts w:hint="default" w:ascii="Times New Roman" w:hAnsi="Times New Roman" w:cs="Times New Roman"/>
                      <w:color w:val="auto"/>
                      <w:szCs w:val="21"/>
                      <w:vertAlign w:val="baseline"/>
                      <w:lang w:val="en-US" w:eastAsia="zh-CN"/>
                    </w:rPr>
                    <w:t>/a</w:t>
                  </w:r>
                </w:p>
              </w:tc>
              <w:tc>
                <w:tcPr>
                  <w:tcW w:w="3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eastAsia="zh-CN"/>
                    </w:rPr>
                  </w:pPr>
                  <w:r>
                    <w:rPr>
                      <w:rFonts w:hint="eastAsia" w:cs="Times New Roman"/>
                      <w:color w:val="auto"/>
                      <w:szCs w:val="21"/>
                      <w:vertAlign w:val="baseline"/>
                      <w:lang w:eastAsia="zh-CN"/>
                    </w:rPr>
                    <w:t>部分用于中空玻璃、钢化玻璃原料，部分外售</w:t>
                  </w:r>
                </w:p>
              </w:tc>
              <w:tc>
                <w:tcPr>
                  <w:tcW w:w="20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900×600mm</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800×540mm</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具体规格根据厂家需要制定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3</w:t>
                  </w:r>
                </w:p>
              </w:tc>
              <w:tc>
                <w:tcPr>
                  <w:tcW w:w="15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eastAsia="zh-CN"/>
                    </w:rPr>
                  </w:pPr>
                  <w:r>
                    <w:rPr>
                      <w:rFonts w:hint="default" w:ascii="Times New Roman" w:hAnsi="Times New Roman" w:cs="Times New Roman"/>
                      <w:color w:val="auto"/>
                      <w:szCs w:val="21"/>
                      <w:vertAlign w:val="baseline"/>
                      <w:lang w:eastAsia="zh-CN"/>
                    </w:rPr>
                    <w:t>中空玻璃</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10</w:t>
                  </w:r>
                  <w:r>
                    <w:rPr>
                      <w:rFonts w:hint="default" w:ascii="Times New Roman" w:hAnsi="Times New Roman" w:cs="Times New Roman"/>
                      <w:color w:val="auto"/>
                      <w:szCs w:val="21"/>
                      <w:vertAlign w:val="baseline"/>
                      <w:lang w:val="en-US" w:eastAsia="zh-CN"/>
                    </w:rPr>
                    <w:t>万m</w:t>
                  </w:r>
                  <w:r>
                    <w:rPr>
                      <w:rFonts w:hint="default" w:ascii="Times New Roman" w:hAnsi="Times New Roman" w:cs="Times New Roman"/>
                      <w:color w:val="auto"/>
                      <w:szCs w:val="21"/>
                      <w:vertAlign w:val="superscript"/>
                      <w:lang w:val="en-US" w:eastAsia="zh-CN"/>
                    </w:rPr>
                    <w:t>2</w:t>
                  </w:r>
                  <w:r>
                    <w:rPr>
                      <w:rFonts w:hint="default" w:ascii="Times New Roman" w:hAnsi="Times New Roman" w:cs="Times New Roman"/>
                      <w:color w:val="auto"/>
                      <w:szCs w:val="21"/>
                      <w:vertAlign w:val="baseline"/>
                      <w:lang w:val="en-US" w:eastAsia="zh-CN"/>
                    </w:rPr>
                    <w:t>/a</w:t>
                  </w:r>
                </w:p>
              </w:tc>
              <w:tc>
                <w:tcPr>
                  <w:tcW w:w="3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eastAsia="zh-CN"/>
                    </w:rPr>
                  </w:pPr>
                  <w:r>
                    <w:rPr>
                      <w:rFonts w:hint="default" w:ascii="Times New Roman" w:hAnsi="Times New Roman" w:cs="Times New Roman"/>
                      <w:color w:val="auto"/>
                      <w:szCs w:val="21"/>
                      <w:vertAlign w:val="baseline"/>
                      <w:lang w:eastAsia="zh-CN"/>
                    </w:rPr>
                    <w:t>以自产的钢化玻璃为原料</w:t>
                  </w:r>
                </w:p>
              </w:tc>
              <w:tc>
                <w:tcPr>
                  <w:tcW w:w="20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4</w:t>
                  </w:r>
                </w:p>
              </w:tc>
              <w:tc>
                <w:tcPr>
                  <w:tcW w:w="15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eastAsia="zh-CN"/>
                    </w:rPr>
                  </w:pPr>
                  <w:r>
                    <w:rPr>
                      <w:rFonts w:hint="eastAsia" w:ascii="Times New Roman" w:hAnsi="Times New Roman" w:cs="Times New Roman"/>
                      <w:color w:val="auto"/>
                      <w:szCs w:val="21"/>
                      <w:vertAlign w:val="baseline"/>
                      <w:lang w:eastAsia="zh-CN"/>
                    </w:rPr>
                    <w:t>夹层</w:t>
                  </w:r>
                  <w:r>
                    <w:rPr>
                      <w:rFonts w:hint="default" w:ascii="Times New Roman" w:hAnsi="Times New Roman" w:cs="Times New Roman"/>
                      <w:color w:val="auto"/>
                      <w:szCs w:val="21"/>
                      <w:vertAlign w:val="baseline"/>
                      <w:lang w:eastAsia="zh-CN"/>
                    </w:rPr>
                    <w:t>玻璃</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vertAlign w:val="baseline"/>
                      <w:lang w:val="en-US" w:eastAsia="zh-CN"/>
                    </w:rPr>
                  </w:pPr>
                  <w:r>
                    <w:rPr>
                      <w:rFonts w:hint="eastAsia" w:ascii="Times New Roman" w:hAnsi="Times New Roman" w:cs="Times New Roman"/>
                      <w:color w:val="auto"/>
                      <w:szCs w:val="21"/>
                      <w:vertAlign w:val="baseline"/>
                      <w:lang w:val="en-US" w:eastAsia="zh-CN"/>
                    </w:rPr>
                    <w:t>10</w:t>
                  </w:r>
                  <w:r>
                    <w:rPr>
                      <w:rFonts w:hint="default" w:ascii="Times New Roman" w:hAnsi="Times New Roman" w:cs="Times New Roman"/>
                      <w:color w:val="auto"/>
                      <w:szCs w:val="21"/>
                      <w:vertAlign w:val="baseline"/>
                      <w:lang w:val="en-US" w:eastAsia="zh-CN"/>
                    </w:rPr>
                    <w:t>万m</w:t>
                  </w:r>
                  <w:r>
                    <w:rPr>
                      <w:rFonts w:hint="default" w:ascii="Times New Roman" w:hAnsi="Times New Roman" w:cs="Times New Roman"/>
                      <w:color w:val="auto"/>
                      <w:szCs w:val="21"/>
                      <w:vertAlign w:val="superscript"/>
                      <w:lang w:val="en-US" w:eastAsia="zh-CN"/>
                    </w:rPr>
                    <w:t>2</w:t>
                  </w:r>
                  <w:r>
                    <w:rPr>
                      <w:rFonts w:hint="default" w:ascii="Times New Roman" w:hAnsi="Times New Roman" w:cs="Times New Roman"/>
                      <w:color w:val="auto"/>
                      <w:szCs w:val="21"/>
                      <w:vertAlign w:val="baseline"/>
                      <w:lang w:val="en-US" w:eastAsia="zh-CN"/>
                    </w:rPr>
                    <w:t>/a</w:t>
                  </w:r>
                </w:p>
              </w:tc>
              <w:tc>
                <w:tcPr>
                  <w:tcW w:w="3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vertAlign w:val="baseline"/>
                    </w:rPr>
                  </w:pPr>
                  <w:r>
                    <w:rPr>
                      <w:rFonts w:hint="default" w:ascii="Times New Roman" w:hAnsi="Times New Roman" w:cs="Times New Roman"/>
                      <w:color w:val="auto"/>
                      <w:szCs w:val="21"/>
                      <w:vertAlign w:val="baseline"/>
                      <w:lang w:eastAsia="zh-CN"/>
                    </w:rPr>
                    <w:t>以自产的钢化玻璃为原料</w:t>
                  </w:r>
                </w:p>
              </w:tc>
              <w:tc>
                <w:tcPr>
                  <w:tcW w:w="20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原辅料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本项目主要原辅材料为玻璃原片、铝条、丁基胶、硅硐胶等，均由供应商的汽车运输至本厂</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项目原辅料使用情况见下表。</w:t>
            </w:r>
          </w:p>
          <w:p>
            <w:pPr>
              <w:pStyle w:val="5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firstLine="632" w:firstLineChars="30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表2-3   项目原辅料一览表</w:t>
            </w:r>
          </w:p>
          <w:tbl>
            <w:tblPr>
              <w:tblStyle w:val="22"/>
              <w:tblW w:w="8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15"/>
              <w:gridCol w:w="1378"/>
              <w:gridCol w:w="1323"/>
              <w:gridCol w:w="1160"/>
              <w:gridCol w:w="776"/>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序号</w:t>
                  </w:r>
                </w:p>
              </w:tc>
              <w:tc>
                <w:tcPr>
                  <w:tcW w:w="1215"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名称</w:t>
                  </w:r>
                </w:p>
              </w:tc>
              <w:tc>
                <w:tcPr>
                  <w:tcW w:w="1378"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年用量</w:t>
                  </w:r>
                </w:p>
              </w:tc>
              <w:tc>
                <w:tcPr>
                  <w:tcW w:w="1323"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最大存储量</w:t>
                  </w:r>
                </w:p>
              </w:tc>
              <w:tc>
                <w:tcPr>
                  <w:tcW w:w="1160"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存储位置</w:t>
                  </w:r>
                </w:p>
              </w:tc>
              <w:tc>
                <w:tcPr>
                  <w:tcW w:w="776"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状态</w:t>
                  </w:r>
                </w:p>
              </w:tc>
              <w:tc>
                <w:tcPr>
                  <w:tcW w:w="1775"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包装方式及规格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1215"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平板玻璃</w:t>
                  </w:r>
                </w:p>
              </w:tc>
              <w:tc>
                <w:tcPr>
                  <w:tcW w:w="1378"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33</w:t>
                  </w:r>
                  <w:r>
                    <w:rPr>
                      <w:rFonts w:hint="default" w:ascii="Times New Roman" w:hAnsi="Times New Roman" w:cs="Times New Roman"/>
                      <w:bCs/>
                      <w:color w:val="auto"/>
                      <w:sz w:val="21"/>
                      <w:szCs w:val="21"/>
                    </w:rPr>
                    <w:t>万m</w:t>
                  </w:r>
                  <w:r>
                    <w:rPr>
                      <w:rFonts w:hint="default" w:ascii="Times New Roman" w:hAnsi="Times New Roman" w:cs="Times New Roman"/>
                      <w:bCs/>
                      <w:color w:val="auto"/>
                      <w:sz w:val="21"/>
                      <w:szCs w:val="21"/>
                      <w:vertAlign w:val="superscript"/>
                    </w:rPr>
                    <w:t>2</w:t>
                  </w:r>
                  <w:r>
                    <w:rPr>
                      <w:rFonts w:hint="default" w:ascii="Times New Roman" w:hAnsi="Times New Roman" w:cs="Times New Roman"/>
                      <w:bCs/>
                      <w:color w:val="auto"/>
                      <w:sz w:val="21"/>
                      <w:szCs w:val="21"/>
                    </w:rPr>
                    <w:t>/a</w:t>
                  </w:r>
                </w:p>
              </w:tc>
              <w:tc>
                <w:tcPr>
                  <w:tcW w:w="1323"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1160"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原料仓库</w:t>
                  </w:r>
                </w:p>
              </w:tc>
              <w:tc>
                <w:tcPr>
                  <w:tcW w:w="776"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固态</w:t>
                  </w:r>
                </w:p>
              </w:tc>
              <w:tc>
                <w:tcPr>
                  <w:tcW w:w="1775"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1215"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铝条</w:t>
                  </w:r>
                </w:p>
              </w:tc>
              <w:tc>
                <w:tcPr>
                  <w:tcW w:w="1378"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lang w:val="en-US"/>
                    </w:rPr>
                  </w:pPr>
                  <w:r>
                    <w:rPr>
                      <w:rFonts w:hint="eastAsia" w:cs="Times New Roman"/>
                      <w:bCs/>
                      <w:color w:val="auto"/>
                      <w:sz w:val="21"/>
                      <w:szCs w:val="21"/>
                      <w:lang w:val="en-US" w:eastAsia="zh-CN"/>
                    </w:rPr>
                    <w:t>1.5t/a</w:t>
                  </w:r>
                </w:p>
              </w:tc>
              <w:tc>
                <w:tcPr>
                  <w:tcW w:w="1323"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1160"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原料仓库</w:t>
                  </w:r>
                </w:p>
              </w:tc>
              <w:tc>
                <w:tcPr>
                  <w:tcW w:w="776"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固态</w:t>
                  </w:r>
                </w:p>
              </w:tc>
              <w:tc>
                <w:tcPr>
                  <w:tcW w:w="1775"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9"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w:t>
                  </w:r>
                </w:p>
              </w:tc>
              <w:tc>
                <w:tcPr>
                  <w:tcW w:w="1215"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eastAsia="zh-CN"/>
                    </w:rPr>
                    <w:t>硅酮胶</w:t>
                  </w:r>
                </w:p>
              </w:tc>
              <w:tc>
                <w:tcPr>
                  <w:tcW w:w="1378"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eastAsia="zh-CN"/>
                    </w:rPr>
                  </w:pPr>
                  <w:r>
                    <w:rPr>
                      <w:rFonts w:hint="eastAsia" w:cs="Times New Roman"/>
                      <w:bCs/>
                      <w:color w:val="auto"/>
                      <w:sz w:val="21"/>
                      <w:szCs w:val="21"/>
                      <w:lang w:val="en-US" w:eastAsia="zh-CN"/>
                    </w:rPr>
                    <w:t>8</w:t>
                  </w:r>
                  <w:r>
                    <w:rPr>
                      <w:rFonts w:hint="default" w:ascii="Times New Roman" w:hAnsi="Times New Roman" w:cs="Times New Roman"/>
                      <w:bCs/>
                      <w:color w:val="auto"/>
                      <w:sz w:val="21"/>
                      <w:szCs w:val="21"/>
                    </w:rPr>
                    <w:t>t/a</w:t>
                  </w:r>
                </w:p>
              </w:tc>
              <w:tc>
                <w:tcPr>
                  <w:tcW w:w="1323"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r>
                    <w:rPr>
                      <w:rFonts w:hint="default" w:ascii="Times New Roman" w:hAnsi="Times New Roman" w:cs="Times New Roman"/>
                      <w:bCs/>
                      <w:color w:val="auto"/>
                      <w:sz w:val="21"/>
                      <w:szCs w:val="21"/>
                    </w:rPr>
                    <w:t>t/a</w:t>
                  </w:r>
                </w:p>
              </w:tc>
              <w:tc>
                <w:tcPr>
                  <w:tcW w:w="1160"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原料仓库</w:t>
                  </w:r>
                </w:p>
              </w:tc>
              <w:tc>
                <w:tcPr>
                  <w:tcW w:w="776"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胶体</w:t>
                  </w:r>
                </w:p>
              </w:tc>
              <w:tc>
                <w:tcPr>
                  <w:tcW w:w="1775"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lang w:eastAsia="zh-CN"/>
                    </w:rPr>
                    <w:t>桶装，50kg/桶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5</w:t>
                  </w:r>
                </w:p>
              </w:tc>
              <w:tc>
                <w:tcPr>
                  <w:tcW w:w="1215"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丁基胶</w:t>
                  </w:r>
                </w:p>
              </w:tc>
              <w:tc>
                <w:tcPr>
                  <w:tcW w:w="1378"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1.5</w:t>
                  </w:r>
                  <w:r>
                    <w:rPr>
                      <w:rFonts w:hint="default" w:ascii="Times New Roman" w:hAnsi="Times New Roman" w:cs="Times New Roman"/>
                      <w:bCs/>
                      <w:color w:val="auto"/>
                      <w:sz w:val="21"/>
                      <w:szCs w:val="21"/>
                    </w:rPr>
                    <w:t>t/a</w:t>
                  </w:r>
                </w:p>
              </w:tc>
              <w:tc>
                <w:tcPr>
                  <w:tcW w:w="1323"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0.5</w:t>
                  </w:r>
                  <w:r>
                    <w:rPr>
                      <w:rFonts w:hint="default" w:ascii="Times New Roman" w:hAnsi="Times New Roman" w:cs="Times New Roman"/>
                      <w:bCs/>
                      <w:color w:val="auto"/>
                      <w:sz w:val="21"/>
                      <w:szCs w:val="21"/>
                    </w:rPr>
                    <w:t>t/a</w:t>
                  </w:r>
                </w:p>
              </w:tc>
              <w:tc>
                <w:tcPr>
                  <w:tcW w:w="1160"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原料仓库</w:t>
                  </w:r>
                </w:p>
              </w:tc>
              <w:tc>
                <w:tcPr>
                  <w:tcW w:w="776"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eastAsia" w:cs="Times New Roman"/>
                      <w:bCs/>
                      <w:color w:val="auto"/>
                      <w:sz w:val="21"/>
                      <w:szCs w:val="21"/>
                      <w:lang w:eastAsia="zh-CN"/>
                    </w:rPr>
                    <w:t>胶体</w:t>
                  </w:r>
                </w:p>
              </w:tc>
              <w:tc>
                <w:tcPr>
                  <w:tcW w:w="1775" w:type="dxa"/>
                  <w:noWrap w:val="0"/>
                  <w:vAlign w:val="center"/>
                </w:tcPr>
                <w:p>
                  <w:pPr>
                    <w:pStyle w:val="20"/>
                    <w:snapToGrid w:val="0"/>
                    <w:spacing w:after="0"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eastAsia="zh-CN"/>
                    </w:rPr>
                    <w:t>桶装，</w:t>
                  </w:r>
                  <w:r>
                    <w:rPr>
                      <w:rFonts w:hint="eastAsia" w:ascii="Times New Roman" w:hAnsi="Times New Roman" w:cs="Times New Roman"/>
                      <w:bCs/>
                      <w:color w:val="auto"/>
                      <w:sz w:val="21"/>
                      <w:szCs w:val="21"/>
                      <w:lang w:val="en-US" w:eastAsia="zh-CN"/>
                    </w:rPr>
                    <w:t>7</w:t>
                  </w:r>
                  <w:r>
                    <w:rPr>
                      <w:rFonts w:hint="default" w:ascii="Times New Roman" w:hAnsi="Times New Roman" w:cs="Times New Roman"/>
                      <w:bCs/>
                      <w:color w:val="auto"/>
                      <w:sz w:val="21"/>
                      <w:szCs w:val="21"/>
                      <w:lang w:eastAsia="zh-CN"/>
                    </w:rPr>
                    <w:t>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noWrap w:val="0"/>
                  <w:vAlign w:val="center"/>
                </w:tcPr>
                <w:p>
                  <w:pPr>
                    <w:pStyle w:val="20"/>
                    <w:snapToGrid w:val="0"/>
                    <w:spacing w:after="0"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w:t>
                  </w:r>
                </w:p>
              </w:tc>
              <w:tc>
                <w:tcPr>
                  <w:tcW w:w="1215"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EVA胶片</w:t>
                  </w:r>
                </w:p>
              </w:tc>
              <w:tc>
                <w:tcPr>
                  <w:tcW w:w="1378" w:type="dxa"/>
                  <w:noWrap w:val="0"/>
                  <w:vAlign w:val="center"/>
                </w:tcPr>
                <w:p>
                  <w:pPr>
                    <w:pStyle w:val="20"/>
                    <w:snapToGrid w:val="0"/>
                    <w:spacing w:after="0"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100t/a</w:t>
                  </w:r>
                </w:p>
              </w:tc>
              <w:tc>
                <w:tcPr>
                  <w:tcW w:w="1323"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w:t>
                  </w:r>
                  <w:r>
                    <w:rPr>
                      <w:rFonts w:hint="default" w:ascii="Times New Roman" w:hAnsi="Times New Roman" w:cs="Times New Roman"/>
                      <w:bCs/>
                      <w:color w:val="auto"/>
                      <w:sz w:val="21"/>
                      <w:szCs w:val="21"/>
                    </w:rPr>
                    <w:t>t/a</w:t>
                  </w:r>
                </w:p>
              </w:tc>
              <w:tc>
                <w:tcPr>
                  <w:tcW w:w="1160" w:type="dxa"/>
                  <w:noWrap w:val="0"/>
                  <w:vAlign w:val="center"/>
                </w:tcPr>
                <w:p>
                  <w:pPr>
                    <w:pStyle w:val="20"/>
                    <w:snapToGrid w:val="0"/>
                    <w:spacing w:after="0" w:line="240" w:lineRule="auto"/>
                    <w:jc w:val="center"/>
                    <w:rPr>
                      <w:rFonts w:hint="eastAsia" w:cs="Times New Roman"/>
                      <w:bCs/>
                      <w:color w:val="auto"/>
                      <w:sz w:val="21"/>
                      <w:szCs w:val="21"/>
                      <w:lang w:eastAsia="zh-CN"/>
                    </w:rPr>
                  </w:pPr>
                  <w:r>
                    <w:rPr>
                      <w:rFonts w:hint="eastAsia" w:cs="Times New Roman"/>
                      <w:bCs/>
                      <w:color w:val="auto"/>
                      <w:sz w:val="21"/>
                      <w:szCs w:val="21"/>
                      <w:lang w:eastAsia="zh-CN"/>
                    </w:rPr>
                    <w:t>原料仓库</w:t>
                  </w:r>
                </w:p>
              </w:tc>
              <w:tc>
                <w:tcPr>
                  <w:tcW w:w="776" w:type="dxa"/>
                  <w:noWrap w:val="0"/>
                  <w:vAlign w:val="center"/>
                </w:tcPr>
                <w:p>
                  <w:pPr>
                    <w:pStyle w:val="20"/>
                    <w:snapToGrid w:val="0"/>
                    <w:spacing w:after="0" w:line="240" w:lineRule="auto"/>
                    <w:jc w:val="center"/>
                    <w:rPr>
                      <w:rFonts w:hint="eastAsia" w:cs="Times New Roman"/>
                      <w:bCs/>
                      <w:color w:val="auto"/>
                      <w:sz w:val="21"/>
                      <w:szCs w:val="21"/>
                      <w:lang w:eastAsia="zh-CN"/>
                    </w:rPr>
                  </w:pPr>
                  <w:r>
                    <w:rPr>
                      <w:rFonts w:hint="eastAsia" w:cs="Times New Roman"/>
                      <w:bCs/>
                      <w:color w:val="auto"/>
                      <w:sz w:val="21"/>
                      <w:szCs w:val="21"/>
                      <w:lang w:eastAsia="zh-CN"/>
                    </w:rPr>
                    <w:t>固态</w:t>
                  </w:r>
                </w:p>
              </w:tc>
              <w:tc>
                <w:tcPr>
                  <w:tcW w:w="1775" w:type="dxa"/>
                  <w:noWrap w:val="0"/>
                  <w:vAlign w:val="center"/>
                </w:tcPr>
                <w:p>
                  <w:pPr>
                    <w:pStyle w:val="20"/>
                    <w:snapToGrid w:val="0"/>
                    <w:spacing w:after="0"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noWrap w:val="0"/>
                  <w:vAlign w:val="center"/>
                </w:tcPr>
                <w:p>
                  <w:pPr>
                    <w:pStyle w:val="20"/>
                    <w:snapToGrid w:val="0"/>
                    <w:spacing w:after="0"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7</w:t>
                  </w:r>
                </w:p>
              </w:tc>
              <w:tc>
                <w:tcPr>
                  <w:tcW w:w="1215" w:type="dxa"/>
                  <w:noWrap w:val="0"/>
                  <w:vAlign w:val="center"/>
                </w:tcPr>
                <w:p>
                  <w:pPr>
                    <w:pStyle w:val="20"/>
                    <w:snapToGrid w:val="0"/>
                    <w:spacing w:after="0" w:line="240" w:lineRule="auto"/>
                    <w:jc w:val="center"/>
                    <w:rPr>
                      <w:rFonts w:hint="eastAsia" w:eastAsia="宋体" w:cs="Times New Roman"/>
                      <w:bCs/>
                      <w:color w:val="auto"/>
                      <w:sz w:val="21"/>
                      <w:szCs w:val="21"/>
                      <w:lang w:val="en-US" w:eastAsia="zh-CN"/>
                    </w:rPr>
                  </w:pPr>
                  <w:r>
                    <w:rPr>
                      <w:rFonts w:hint="eastAsia" w:cs="Times New Roman"/>
                      <w:bCs/>
                      <w:color w:val="auto"/>
                      <w:sz w:val="21"/>
                      <w:szCs w:val="21"/>
                      <w:lang w:val="en-US" w:eastAsia="zh-CN"/>
                    </w:rPr>
                    <w:t>分子筛干燥剂</w:t>
                  </w:r>
                </w:p>
              </w:tc>
              <w:tc>
                <w:tcPr>
                  <w:tcW w:w="1378" w:type="dxa"/>
                  <w:noWrap w:val="0"/>
                  <w:vAlign w:val="center"/>
                </w:tcPr>
                <w:p>
                  <w:pPr>
                    <w:pStyle w:val="20"/>
                    <w:snapToGrid w:val="0"/>
                    <w:spacing w:after="0"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1.5t</w:t>
                  </w:r>
                </w:p>
              </w:tc>
              <w:tc>
                <w:tcPr>
                  <w:tcW w:w="1323" w:type="dxa"/>
                  <w:noWrap w:val="0"/>
                  <w:vAlign w:val="center"/>
                </w:tcPr>
                <w:p>
                  <w:pPr>
                    <w:pStyle w:val="20"/>
                    <w:snapToGrid w:val="0"/>
                    <w:spacing w:after="0"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0.5</w:t>
                  </w:r>
                  <w:r>
                    <w:rPr>
                      <w:rFonts w:hint="default" w:ascii="Times New Roman" w:hAnsi="Times New Roman" w:cs="Times New Roman"/>
                      <w:bCs/>
                      <w:color w:val="auto"/>
                      <w:sz w:val="21"/>
                      <w:szCs w:val="21"/>
                    </w:rPr>
                    <w:t>t/a</w:t>
                  </w:r>
                </w:p>
              </w:tc>
              <w:tc>
                <w:tcPr>
                  <w:tcW w:w="1160" w:type="dxa"/>
                  <w:noWrap w:val="0"/>
                  <w:vAlign w:val="center"/>
                </w:tcPr>
                <w:p>
                  <w:pPr>
                    <w:pStyle w:val="20"/>
                    <w:snapToGrid w:val="0"/>
                    <w:spacing w:after="0" w:line="240" w:lineRule="auto"/>
                    <w:jc w:val="center"/>
                    <w:rPr>
                      <w:rFonts w:hint="eastAsia" w:cs="Times New Roman"/>
                      <w:bCs/>
                      <w:color w:val="auto"/>
                      <w:sz w:val="21"/>
                      <w:szCs w:val="21"/>
                      <w:lang w:eastAsia="zh-CN"/>
                    </w:rPr>
                  </w:pPr>
                  <w:r>
                    <w:rPr>
                      <w:rFonts w:hint="eastAsia" w:cs="Times New Roman"/>
                      <w:bCs/>
                      <w:color w:val="auto"/>
                      <w:sz w:val="21"/>
                      <w:szCs w:val="21"/>
                      <w:lang w:eastAsia="zh-CN"/>
                    </w:rPr>
                    <w:t>原料仓库</w:t>
                  </w:r>
                </w:p>
              </w:tc>
              <w:tc>
                <w:tcPr>
                  <w:tcW w:w="776" w:type="dxa"/>
                  <w:noWrap w:val="0"/>
                  <w:vAlign w:val="center"/>
                </w:tcPr>
                <w:p>
                  <w:pPr>
                    <w:pStyle w:val="20"/>
                    <w:snapToGrid w:val="0"/>
                    <w:spacing w:after="0" w:line="240" w:lineRule="auto"/>
                    <w:jc w:val="center"/>
                    <w:rPr>
                      <w:rFonts w:hint="eastAsia" w:cs="Times New Roman"/>
                      <w:bCs/>
                      <w:color w:val="auto"/>
                      <w:sz w:val="21"/>
                      <w:szCs w:val="21"/>
                      <w:lang w:eastAsia="zh-CN"/>
                    </w:rPr>
                  </w:pPr>
                  <w:r>
                    <w:rPr>
                      <w:rFonts w:hint="eastAsia" w:cs="Times New Roman"/>
                      <w:bCs/>
                      <w:color w:val="auto"/>
                      <w:sz w:val="21"/>
                      <w:szCs w:val="21"/>
                      <w:lang w:eastAsia="zh-CN"/>
                    </w:rPr>
                    <w:t>固态</w:t>
                  </w:r>
                </w:p>
              </w:tc>
              <w:tc>
                <w:tcPr>
                  <w:tcW w:w="1775" w:type="dxa"/>
                  <w:noWrap w:val="0"/>
                  <w:vAlign w:val="center"/>
                </w:tcPr>
                <w:p>
                  <w:pPr>
                    <w:pStyle w:val="20"/>
                    <w:snapToGrid w:val="0"/>
                    <w:spacing w:after="0" w:line="240" w:lineRule="auto"/>
                    <w:jc w:val="center"/>
                    <w:rPr>
                      <w:rFonts w:hint="eastAsia" w:cs="Times New Roman"/>
                      <w:bCs/>
                      <w:color w:val="auto"/>
                      <w:sz w:val="21"/>
                      <w:szCs w:val="21"/>
                      <w:lang w:eastAsia="zh-CN"/>
                    </w:rPr>
                  </w:pPr>
                  <w:r>
                    <w:rPr>
                      <w:rFonts w:hint="eastAsia" w:cs="Times New Roman"/>
                      <w:bCs/>
                      <w:color w:val="auto"/>
                      <w:sz w:val="21"/>
                      <w:szCs w:val="21"/>
                      <w:lang w:eastAsia="zh-CN"/>
                    </w:rPr>
                    <w:t>袋装，50kg/袋</w:t>
                  </w:r>
                </w:p>
              </w:tc>
            </w:tr>
          </w:tbl>
          <w:p>
            <w:pPr>
              <w:adjustRightInd w:val="0"/>
              <w:snapToGrid w:val="0"/>
              <w:spacing w:line="360" w:lineRule="auto"/>
              <w:ind w:firstLine="422" w:firstLineChars="200"/>
              <w:rPr>
                <w:rFonts w:hint="eastAsia"/>
                <w:b/>
                <w:bCs/>
                <w:color w:val="auto"/>
                <w:szCs w:val="21"/>
              </w:rPr>
            </w:pPr>
            <w:r>
              <w:rPr>
                <w:rFonts w:hint="eastAsia"/>
                <w:b/>
                <w:bCs/>
                <w:color w:val="auto"/>
                <w:szCs w:val="21"/>
              </w:rPr>
              <w:t>注：中空玻璃、</w:t>
            </w:r>
            <w:r>
              <w:rPr>
                <w:rFonts w:hint="eastAsia"/>
                <w:b/>
                <w:bCs/>
                <w:color w:val="auto"/>
                <w:szCs w:val="21"/>
                <w:lang w:eastAsia="zh-CN"/>
              </w:rPr>
              <w:t>夹层玻璃</w:t>
            </w:r>
            <w:r>
              <w:rPr>
                <w:rFonts w:hint="eastAsia"/>
                <w:b/>
                <w:bCs/>
                <w:color w:val="auto"/>
                <w:szCs w:val="21"/>
              </w:rPr>
              <w:t>利用自产的钢化玻璃生产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color w:val="auto"/>
                <w:sz w:val="24"/>
                <w:lang w:val="en-US" w:eastAsia="zh-CN"/>
              </w:rPr>
            </w:pPr>
            <w:r>
              <w:rPr>
                <w:rFonts w:hint="eastAsia" w:cs="Times New Roman"/>
                <w:b w:val="0"/>
                <w:bCs w:val="0"/>
                <w:color w:val="auto"/>
                <w:sz w:val="24"/>
                <w:lang w:val="en-US" w:eastAsia="zh-CN"/>
              </w:rPr>
              <w:t>主要原辅料性质见下表：</w:t>
            </w:r>
          </w:p>
          <w:p>
            <w:pPr>
              <w:pStyle w:val="3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表2-4 主要原辅材料成分及理化性质一览表</w:t>
            </w:r>
          </w:p>
          <w:tbl>
            <w:tblPr>
              <w:tblStyle w:val="23"/>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337"/>
              <w:gridCol w:w="1513"/>
              <w:gridCol w:w="4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序号</w:t>
                  </w:r>
                </w:p>
              </w:tc>
              <w:tc>
                <w:tcPr>
                  <w:tcW w:w="1337"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原辅料名称</w:t>
                  </w:r>
                </w:p>
              </w:tc>
              <w:tc>
                <w:tcPr>
                  <w:tcW w:w="1513"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主要</w:t>
                  </w:r>
                  <w:r>
                    <w:rPr>
                      <w:rFonts w:hint="eastAsia" w:ascii="Times New Roman" w:hAnsi="Times New Roman" w:cs="Times New Roman"/>
                      <w:color w:val="auto"/>
                      <w:vertAlign w:val="baseline"/>
                      <w:lang w:val="en-US" w:eastAsia="zh-CN"/>
                    </w:rPr>
                    <w:t>成分</w:t>
                  </w:r>
                </w:p>
              </w:tc>
              <w:tc>
                <w:tcPr>
                  <w:tcW w:w="4724"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1</w:t>
                  </w:r>
                </w:p>
              </w:tc>
              <w:tc>
                <w:tcPr>
                  <w:tcW w:w="1337"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丁基胶</w:t>
                  </w:r>
                </w:p>
              </w:tc>
              <w:tc>
                <w:tcPr>
                  <w:tcW w:w="1513"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聚异丁烯橡胶</w:t>
                  </w:r>
                </w:p>
              </w:tc>
              <w:tc>
                <w:tcPr>
                  <w:tcW w:w="4724"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外观为均质黑色腻子，无味；稠密性：永久塑性；密度不大于1.10g/cm³；耐温表：-40℃+80℃，保持棱角、表面不干裂，不下垂。挤出温度130℃左右；粘度强度不低于2.5×10 -3</w:t>
                  </w:r>
                  <w:r>
                    <w:rPr>
                      <w:rFonts w:hint="eastAsia" w:ascii="Times New Roman" w:hAnsi="Times New Roman" w:cs="Times New Roman"/>
                      <w:color w:val="auto"/>
                      <w:vertAlign w:val="baseline"/>
                      <w:lang w:val="en-US" w:eastAsia="zh-CN"/>
                    </w:rPr>
                    <w:t>M</w:t>
                  </w:r>
                  <w:r>
                    <w:rPr>
                      <w:rFonts w:hint="default" w:ascii="Times New Roman" w:hAnsi="Times New Roman" w:cs="Times New Roman"/>
                      <w:color w:val="auto"/>
                      <w:vertAlign w:val="baseline"/>
                      <w:lang w:val="en-US" w:eastAsia="zh-CN"/>
                    </w:rPr>
                    <w:t>Pa（硬铝/硬铝）；水蒸汽透过率：不大于10g/m³。毒性毒理：无毒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2</w:t>
                  </w:r>
                </w:p>
              </w:tc>
              <w:tc>
                <w:tcPr>
                  <w:tcW w:w="1337"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硅酮胶</w:t>
                  </w:r>
                </w:p>
              </w:tc>
              <w:tc>
                <w:tcPr>
                  <w:tcW w:w="1513"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有机羟基硅酮、碳酸钙、有机甲基硅酮</w:t>
                  </w:r>
                </w:p>
              </w:tc>
              <w:tc>
                <w:tcPr>
                  <w:tcW w:w="4724"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乳白色液体，比重0.88，不可溶于水，闪点9℃，自燃点高于200℃，爆炸界限1.3%-35.6%，可燃液体。毒性毒理：无毒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3</w:t>
                  </w:r>
                </w:p>
              </w:tc>
              <w:tc>
                <w:tcPr>
                  <w:tcW w:w="1337"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EVA胶片</w:t>
                  </w:r>
                </w:p>
              </w:tc>
              <w:tc>
                <w:tcPr>
                  <w:tcW w:w="1513"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乙烯-醋酸乙烯共聚物</w:t>
                  </w:r>
                </w:p>
              </w:tc>
              <w:tc>
                <w:tcPr>
                  <w:tcW w:w="4724"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半透明膜片，分子式为（C2H4）x（C4H6O2）y，熔点99℃，沸点170.6℃，密度0.92-0.98g/cm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vertAlign w:val="baseline"/>
                      <w:lang w:val="en-US" w:eastAsia="zh-CN"/>
                    </w:rPr>
                    <w:t>，</w:t>
                  </w:r>
                  <w:r>
                    <w:rPr>
                      <w:rFonts w:hint="default" w:ascii="Times New Roman" w:hAnsi="Times New Roman" w:eastAsia="宋体" w:cs="Times New Roman"/>
                      <w:i w:val="0"/>
                      <w:iCs w:val="0"/>
                      <w:caps w:val="0"/>
                      <w:color w:val="auto"/>
                      <w:spacing w:val="0"/>
                      <w:sz w:val="21"/>
                      <w:szCs w:val="21"/>
                      <w:shd w:val="clear" w:fill="FFFFFF"/>
                    </w:rPr>
                    <w:t>耐海水、油脂、酸、碱等化学品腐蚀，抗菌、无毒、无味、无污染</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default" w:ascii="Times New Roman" w:hAnsi="Times New Roman" w:cs="Times New Roman"/>
                      <w:color w:val="auto"/>
                      <w:vertAlign w:val="baseline"/>
                      <w:lang w:val="en-US" w:eastAsia="zh-CN"/>
                    </w:rPr>
                    <w:t>有很好的耐低温性能，其热分解温度较低，约为230℃，具有可燃性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4</w:t>
                  </w:r>
                </w:p>
              </w:tc>
              <w:tc>
                <w:tcPr>
                  <w:tcW w:w="1337"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分子筛干燥剂</w:t>
                  </w:r>
                </w:p>
              </w:tc>
              <w:tc>
                <w:tcPr>
                  <w:tcW w:w="1513"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NaO、Al</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vertAlign w:val="baseline"/>
                      <w:lang w:val="en-US" w:eastAsia="zh-CN"/>
                    </w:rPr>
                    <w:t>O</w:t>
                  </w:r>
                  <w:r>
                    <w:rPr>
                      <w:rFonts w:hint="default" w:ascii="Times New Roman" w:hAnsi="Times New Roman" w:cs="Times New Roman"/>
                      <w:color w:val="auto"/>
                      <w:vertAlign w:val="subscript"/>
                      <w:lang w:val="en-US" w:eastAsia="zh-CN"/>
                    </w:rPr>
                    <w:t>3</w:t>
                  </w:r>
                  <w:r>
                    <w:rPr>
                      <w:rFonts w:hint="default" w:ascii="Times New Roman" w:hAnsi="Times New Roman" w:cs="Times New Roman"/>
                      <w:color w:val="auto"/>
                      <w:vertAlign w:val="baseline"/>
                      <w:lang w:val="en-US" w:eastAsia="zh-CN"/>
                    </w:rPr>
                    <w:t>、SiO</w:t>
                  </w:r>
                  <w:r>
                    <w:rPr>
                      <w:rFonts w:hint="default" w:ascii="Times New Roman" w:hAnsi="Times New Roman" w:cs="Times New Roman"/>
                      <w:color w:val="auto"/>
                      <w:vertAlign w:val="subscript"/>
                      <w:lang w:val="en-US" w:eastAsia="zh-CN"/>
                    </w:rPr>
                    <w:t>2</w:t>
                  </w:r>
                </w:p>
              </w:tc>
              <w:tc>
                <w:tcPr>
                  <w:tcW w:w="4724" w:type="dxa"/>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硅铝酸盐化合物，粉末状晶体，有金属光泽，硬度为3~5，相对密度为2~2.8，不溶于水。分子筛比表面积达300~ 1000m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vertAlign w:val="baseline"/>
                      <w:lang w:val="en-US" w:eastAsia="zh-CN"/>
                    </w:rPr>
                    <w:t xml:space="preserve"> /g，内晶表面高度极化，有很高的酸浓度与酸强度，能引起正碳离子型的催化反应。燃烧爆炸性：不燃；毒性毒理：无毒。</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5、</w:t>
            </w:r>
            <w:r>
              <w:rPr>
                <w:rFonts w:hint="default" w:ascii="Times New Roman" w:hAnsi="Times New Roman" w:eastAsia="宋体" w:cs="Times New Roman"/>
                <w:b/>
                <w:bCs/>
                <w:color w:val="auto"/>
                <w:sz w:val="24"/>
              </w:rPr>
              <w:t>主要设施、设备</w:t>
            </w:r>
            <w:bookmarkEnd w:id="6"/>
          </w:p>
          <w:p>
            <w:pPr>
              <w:adjustRightInd w:val="0"/>
              <w:snapToGrid w:val="0"/>
              <w:spacing w:line="360" w:lineRule="auto"/>
              <w:ind w:firstLine="480" w:firstLineChars="200"/>
              <w:rPr>
                <w:rFonts w:hint="default" w:ascii="Times New Roman" w:hAnsi="Times New Roman" w:eastAsia="宋体" w:cs="Times New Roman"/>
                <w:b/>
                <w:bCs/>
                <w:color w:val="auto"/>
                <w:szCs w:val="21"/>
              </w:rPr>
            </w:pPr>
            <w:bookmarkStart w:id="7" w:name="_Toc22683"/>
            <w:r>
              <w:rPr>
                <w:rFonts w:hint="default" w:ascii="Times New Roman" w:hAnsi="Times New Roman" w:eastAsia="宋体" w:cs="Times New Roman"/>
                <w:color w:val="auto"/>
                <w:sz w:val="24"/>
              </w:rPr>
              <w:t>项目运营期主要设备详见表</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w:t>
            </w:r>
            <w:bookmarkEnd w:id="7"/>
          </w:p>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rPr>
              <w:t xml:space="preserve">  项目主要设备一览表</w:t>
            </w:r>
          </w:p>
          <w:tbl>
            <w:tblPr>
              <w:tblStyle w:val="22"/>
              <w:tblW w:w="8379"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2"/>
              <w:gridCol w:w="3538"/>
              <w:gridCol w:w="2122"/>
              <w:gridCol w:w="20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blHeader/>
              </w:trPr>
              <w:tc>
                <w:tcPr>
                  <w:tcW w:w="702" w:type="dxa"/>
                  <w:noWrap w:val="0"/>
                  <w:vAlign w:val="center"/>
                </w:tcPr>
                <w:p>
                  <w:pPr>
                    <w:spacing w:line="240" w:lineRule="atLeast"/>
                    <w:jc w:val="center"/>
                    <w:rPr>
                      <w:b w:val="0"/>
                      <w:bCs/>
                      <w:color w:val="auto"/>
                      <w:sz w:val="21"/>
                      <w:szCs w:val="21"/>
                    </w:rPr>
                  </w:pPr>
                  <w:r>
                    <w:rPr>
                      <w:b w:val="0"/>
                      <w:bCs/>
                      <w:color w:val="auto"/>
                      <w:sz w:val="21"/>
                      <w:szCs w:val="21"/>
                    </w:rPr>
                    <w:t>序号</w:t>
                  </w:r>
                </w:p>
              </w:tc>
              <w:tc>
                <w:tcPr>
                  <w:tcW w:w="3538" w:type="dxa"/>
                  <w:noWrap w:val="0"/>
                  <w:vAlign w:val="center"/>
                </w:tcPr>
                <w:p>
                  <w:pPr>
                    <w:spacing w:line="240" w:lineRule="atLeast"/>
                    <w:jc w:val="center"/>
                    <w:rPr>
                      <w:b w:val="0"/>
                      <w:bCs/>
                      <w:color w:val="auto"/>
                      <w:sz w:val="21"/>
                      <w:szCs w:val="21"/>
                    </w:rPr>
                  </w:pPr>
                  <w:r>
                    <w:rPr>
                      <w:b w:val="0"/>
                      <w:bCs/>
                      <w:color w:val="auto"/>
                      <w:sz w:val="21"/>
                      <w:szCs w:val="21"/>
                    </w:rPr>
                    <w:t>设备名称</w:t>
                  </w:r>
                </w:p>
              </w:tc>
              <w:tc>
                <w:tcPr>
                  <w:tcW w:w="2122" w:type="dxa"/>
                  <w:noWrap w:val="0"/>
                  <w:vAlign w:val="center"/>
                </w:tcPr>
                <w:p>
                  <w:pPr>
                    <w:spacing w:line="240" w:lineRule="atLeast"/>
                    <w:jc w:val="center"/>
                    <w:rPr>
                      <w:b w:val="0"/>
                      <w:bCs/>
                      <w:color w:val="auto"/>
                      <w:sz w:val="21"/>
                      <w:szCs w:val="21"/>
                    </w:rPr>
                  </w:pPr>
                  <w:r>
                    <w:rPr>
                      <w:b w:val="0"/>
                      <w:bCs/>
                      <w:color w:val="auto"/>
                      <w:sz w:val="21"/>
                      <w:szCs w:val="21"/>
                    </w:rPr>
                    <w:t>型号</w:t>
                  </w:r>
                </w:p>
              </w:tc>
              <w:tc>
                <w:tcPr>
                  <w:tcW w:w="2017" w:type="dxa"/>
                  <w:noWrap w:val="0"/>
                  <w:vAlign w:val="center"/>
                </w:tcPr>
                <w:p>
                  <w:pPr>
                    <w:spacing w:line="240" w:lineRule="atLeast"/>
                    <w:jc w:val="center"/>
                    <w:rPr>
                      <w:b w:val="0"/>
                      <w:bCs/>
                      <w:color w:val="auto"/>
                      <w:sz w:val="21"/>
                      <w:szCs w:val="21"/>
                    </w:rPr>
                  </w:pPr>
                  <w:r>
                    <w:rPr>
                      <w:b w:val="0"/>
                      <w:bCs/>
                      <w:color w:val="auto"/>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702" w:type="dxa"/>
                  <w:noWrap w:val="0"/>
                  <w:vAlign w:val="center"/>
                </w:tcPr>
                <w:p>
                  <w:pPr>
                    <w:spacing w:line="240" w:lineRule="atLeast"/>
                    <w:jc w:val="center"/>
                    <w:rPr>
                      <w:b w:val="0"/>
                      <w:bCs/>
                      <w:color w:val="auto"/>
                      <w:szCs w:val="21"/>
                    </w:rPr>
                  </w:pPr>
                  <w:r>
                    <w:rPr>
                      <w:b w:val="0"/>
                      <w:bCs/>
                      <w:color w:val="auto"/>
                      <w:szCs w:val="21"/>
                    </w:rPr>
                    <w:t>1</w:t>
                  </w:r>
                </w:p>
              </w:tc>
              <w:tc>
                <w:tcPr>
                  <w:tcW w:w="3538" w:type="dxa"/>
                  <w:noWrap w:val="0"/>
                  <w:vAlign w:val="center"/>
                </w:tcPr>
                <w:p>
                  <w:pPr>
                    <w:jc w:val="center"/>
                    <w:rPr>
                      <w:rFonts w:ascii="宋体" w:hAnsi="宋体"/>
                      <w:b w:val="0"/>
                      <w:bCs/>
                      <w:color w:val="auto"/>
                      <w:szCs w:val="21"/>
                    </w:rPr>
                  </w:pPr>
                  <w:r>
                    <w:rPr>
                      <w:rFonts w:hint="eastAsia"/>
                      <w:b w:val="0"/>
                      <w:bCs/>
                      <w:color w:val="auto"/>
                    </w:rPr>
                    <w:t>玻璃钢化炉</w:t>
                  </w:r>
                </w:p>
              </w:tc>
              <w:tc>
                <w:tcPr>
                  <w:tcW w:w="2122" w:type="dxa"/>
                  <w:noWrap w:val="0"/>
                  <w:vAlign w:val="center"/>
                </w:tcPr>
                <w:p>
                  <w:pPr>
                    <w:jc w:val="center"/>
                    <w:rPr>
                      <w:rStyle w:val="56"/>
                      <w:b w:val="0"/>
                      <w:bCs/>
                      <w:color w:val="auto"/>
                      <w:szCs w:val="21"/>
                    </w:rPr>
                  </w:pPr>
                  <w:r>
                    <w:rPr>
                      <w:rStyle w:val="56"/>
                      <w:rFonts w:hint="eastAsia"/>
                      <w:b w:val="0"/>
                      <w:bCs/>
                      <w:color w:val="auto"/>
                      <w:szCs w:val="21"/>
                    </w:rPr>
                    <w:t>广东</w:t>
                  </w:r>
                </w:p>
              </w:tc>
              <w:tc>
                <w:tcPr>
                  <w:tcW w:w="2017" w:type="dxa"/>
                  <w:noWrap w:val="0"/>
                  <w:vAlign w:val="center"/>
                </w:tcPr>
                <w:p>
                  <w:pPr>
                    <w:jc w:val="center"/>
                    <w:rPr>
                      <w:rStyle w:val="56"/>
                      <w:rFonts w:hint="eastAsia" w:eastAsia="宋体"/>
                      <w:b w:val="0"/>
                      <w:bCs/>
                      <w:color w:val="auto"/>
                      <w:szCs w:val="21"/>
                      <w:lang w:eastAsia="zh-CN"/>
                    </w:rPr>
                  </w:pPr>
                  <w:r>
                    <w:rPr>
                      <w:rStyle w:val="56"/>
                      <w:rFonts w:hint="eastAsia"/>
                      <w:b w:val="0"/>
                      <w:bCs/>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702" w:type="dxa"/>
                  <w:noWrap w:val="0"/>
                  <w:vAlign w:val="center"/>
                </w:tcPr>
                <w:p>
                  <w:pPr>
                    <w:spacing w:line="240" w:lineRule="atLeast"/>
                    <w:jc w:val="center"/>
                    <w:rPr>
                      <w:b w:val="0"/>
                      <w:bCs/>
                      <w:color w:val="auto"/>
                      <w:szCs w:val="21"/>
                    </w:rPr>
                  </w:pPr>
                  <w:r>
                    <w:rPr>
                      <w:b w:val="0"/>
                      <w:bCs/>
                      <w:color w:val="auto"/>
                      <w:szCs w:val="21"/>
                    </w:rPr>
                    <w:t>2</w:t>
                  </w:r>
                </w:p>
              </w:tc>
              <w:tc>
                <w:tcPr>
                  <w:tcW w:w="3538" w:type="dxa"/>
                  <w:noWrap w:val="0"/>
                  <w:vAlign w:val="center"/>
                </w:tcPr>
                <w:p>
                  <w:pPr>
                    <w:jc w:val="center"/>
                    <w:rPr>
                      <w:rFonts w:ascii="宋体" w:hAnsi="宋体"/>
                      <w:b w:val="0"/>
                      <w:bCs/>
                      <w:color w:val="auto"/>
                      <w:szCs w:val="21"/>
                    </w:rPr>
                  </w:pPr>
                  <w:r>
                    <w:rPr>
                      <w:rFonts w:hint="eastAsia"/>
                      <w:b w:val="0"/>
                      <w:bCs/>
                      <w:color w:val="auto"/>
                    </w:rPr>
                    <w:t>玻璃切割机</w:t>
                  </w:r>
                </w:p>
              </w:tc>
              <w:tc>
                <w:tcPr>
                  <w:tcW w:w="2122" w:type="dxa"/>
                  <w:noWrap w:val="0"/>
                  <w:vAlign w:val="center"/>
                </w:tcPr>
                <w:p>
                  <w:pPr>
                    <w:jc w:val="center"/>
                    <w:rPr>
                      <w:rStyle w:val="56"/>
                      <w:b w:val="0"/>
                      <w:bCs/>
                      <w:color w:val="auto"/>
                      <w:szCs w:val="21"/>
                    </w:rPr>
                  </w:pPr>
                  <w:r>
                    <w:rPr>
                      <w:rStyle w:val="56"/>
                      <w:rFonts w:hint="eastAsia"/>
                      <w:b w:val="0"/>
                      <w:bCs/>
                      <w:color w:val="auto"/>
                      <w:szCs w:val="21"/>
                    </w:rPr>
                    <w:t>朝阳</w:t>
                  </w:r>
                </w:p>
              </w:tc>
              <w:tc>
                <w:tcPr>
                  <w:tcW w:w="2017" w:type="dxa"/>
                  <w:noWrap w:val="0"/>
                  <w:vAlign w:val="center"/>
                </w:tcPr>
                <w:p>
                  <w:pPr>
                    <w:jc w:val="center"/>
                    <w:rPr>
                      <w:rStyle w:val="56"/>
                      <w:rFonts w:hint="eastAsia" w:eastAsia="宋体"/>
                      <w:b w:val="0"/>
                      <w:bCs/>
                      <w:color w:val="auto"/>
                      <w:szCs w:val="21"/>
                      <w:lang w:eastAsia="zh-CN"/>
                    </w:rPr>
                  </w:pPr>
                  <w:r>
                    <w:rPr>
                      <w:rStyle w:val="56"/>
                      <w:rFonts w:hint="eastAsia"/>
                      <w:b w:val="0"/>
                      <w:bCs/>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702" w:type="dxa"/>
                  <w:noWrap w:val="0"/>
                  <w:vAlign w:val="center"/>
                </w:tcPr>
                <w:p>
                  <w:pPr>
                    <w:spacing w:line="240" w:lineRule="atLeast"/>
                    <w:jc w:val="center"/>
                    <w:rPr>
                      <w:b w:val="0"/>
                      <w:bCs/>
                      <w:color w:val="auto"/>
                      <w:szCs w:val="21"/>
                    </w:rPr>
                  </w:pPr>
                  <w:r>
                    <w:rPr>
                      <w:b w:val="0"/>
                      <w:bCs/>
                      <w:color w:val="auto"/>
                      <w:szCs w:val="21"/>
                    </w:rPr>
                    <w:t>3</w:t>
                  </w:r>
                </w:p>
              </w:tc>
              <w:tc>
                <w:tcPr>
                  <w:tcW w:w="3538" w:type="dxa"/>
                  <w:noWrap w:val="0"/>
                  <w:vAlign w:val="center"/>
                </w:tcPr>
                <w:p>
                  <w:pPr>
                    <w:jc w:val="center"/>
                    <w:rPr>
                      <w:rFonts w:hint="eastAsia" w:ascii="宋体" w:hAnsi="宋体" w:eastAsia="宋体"/>
                      <w:b w:val="0"/>
                      <w:bCs/>
                      <w:color w:val="auto"/>
                      <w:szCs w:val="21"/>
                      <w:lang w:eastAsia="zh-CN"/>
                    </w:rPr>
                  </w:pPr>
                  <w:r>
                    <w:rPr>
                      <w:rFonts w:hint="eastAsia"/>
                      <w:b w:val="0"/>
                      <w:bCs/>
                      <w:color w:val="auto"/>
                    </w:rPr>
                    <w:t>磨边</w:t>
                  </w:r>
                  <w:r>
                    <w:rPr>
                      <w:rFonts w:hint="eastAsia"/>
                      <w:b w:val="0"/>
                      <w:bCs/>
                      <w:color w:val="auto"/>
                      <w:lang w:eastAsia="zh-CN"/>
                    </w:rPr>
                    <w:t>打孔机</w:t>
                  </w:r>
                </w:p>
              </w:tc>
              <w:tc>
                <w:tcPr>
                  <w:tcW w:w="2122" w:type="dxa"/>
                  <w:noWrap w:val="0"/>
                  <w:vAlign w:val="center"/>
                </w:tcPr>
                <w:p>
                  <w:pPr>
                    <w:jc w:val="center"/>
                    <w:rPr>
                      <w:rStyle w:val="56"/>
                      <w:b w:val="0"/>
                      <w:bCs/>
                      <w:color w:val="auto"/>
                      <w:szCs w:val="21"/>
                    </w:rPr>
                  </w:pPr>
                  <w:r>
                    <w:rPr>
                      <w:rStyle w:val="56"/>
                      <w:rFonts w:hint="eastAsia"/>
                      <w:b w:val="0"/>
                      <w:bCs/>
                      <w:color w:val="auto"/>
                      <w:szCs w:val="21"/>
                    </w:rPr>
                    <w:t>利锋</w:t>
                  </w:r>
                </w:p>
              </w:tc>
              <w:tc>
                <w:tcPr>
                  <w:tcW w:w="2017" w:type="dxa"/>
                  <w:noWrap w:val="0"/>
                  <w:vAlign w:val="center"/>
                </w:tcPr>
                <w:p>
                  <w:pPr>
                    <w:jc w:val="center"/>
                    <w:rPr>
                      <w:rStyle w:val="56"/>
                      <w:rFonts w:hint="eastAsia" w:eastAsia="宋体"/>
                      <w:b w:val="0"/>
                      <w:bCs/>
                      <w:color w:val="auto"/>
                      <w:szCs w:val="21"/>
                      <w:lang w:eastAsia="zh-CN"/>
                    </w:rPr>
                  </w:pPr>
                  <w:r>
                    <w:rPr>
                      <w:rStyle w:val="56"/>
                      <w:rFonts w:hint="eastAsia"/>
                      <w:b w:val="0"/>
                      <w:bCs/>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702" w:type="dxa"/>
                  <w:noWrap w:val="0"/>
                  <w:vAlign w:val="center"/>
                </w:tcPr>
                <w:p>
                  <w:pPr>
                    <w:spacing w:line="240" w:lineRule="atLeast"/>
                    <w:jc w:val="center"/>
                    <w:rPr>
                      <w:rFonts w:hint="eastAsia" w:eastAsia="宋体"/>
                      <w:b w:val="0"/>
                      <w:bCs/>
                      <w:color w:val="auto"/>
                      <w:szCs w:val="21"/>
                      <w:lang w:val="en-US" w:eastAsia="zh-CN"/>
                    </w:rPr>
                  </w:pPr>
                  <w:r>
                    <w:rPr>
                      <w:rFonts w:hint="eastAsia"/>
                      <w:b w:val="0"/>
                      <w:bCs/>
                      <w:color w:val="auto"/>
                      <w:szCs w:val="21"/>
                      <w:lang w:val="en-US" w:eastAsia="zh-CN"/>
                    </w:rPr>
                    <w:t>4</w:t>
                  </w:r>
                </w:p>
              </w:tc>
              <w:tc>
                <w:tcPr>
                  <w:tcW w:w="3538" w:type="dxa"/>
                  <w:noWrap w:val="0"/>
                  <w:vAlign w:val="center"/>
                </w:tcPr>
                <w:p>
                  <w:pPr>
                    <w:jc w:val="center"/>
                    <w:rPr>
                      <w:rFonts w:hint="eastAsia" w:ascii="宋体" w:hAnsi="宋体" w:eastAsia="宋体"/>
                      <w:b w:val="0"/>
                      <w:bCs/>
                      <w:color w:val="auto"/>
                      <w:szCs w:val="21"/>
                      <w:lang w:eastAsia="zh-CN"/>
                    </w:rPr>
                  </w:pPr>
                  <w:r>
                    <w:rPr>
                      <w:rFonts w:hint="eastAsia"/>
                      <w:b w:val="0"/>
                      <w:bCs/>
                      <w:color w:val="auto"/>
                    </w:rPr>
                    <w:t>玻璃中空</w:t>
                  </w:r>
                  <w:r>
                    <w:rPr>
                      <w:rFonts w:hint="eastAsia"/>
                      <w:b w:val="0"/>
                      <w:bCs/>
                      <w:color w:val="auto"/>
                      <w:lang w:eastAsia="zh-CN"/>
                    </w:rPr>
                    <w:t>线</w:t>
                  </w:r>
                </w:p>
              </w:tc>
              <w:tc>
                <w:tcPr>
                  <w:tcW w:w="2122" w:type="dxa"/>
                  <w:noWrap w:val="0"/>
                  <w:vAlign w:val="center"/>
                </w:tcPr>
                <w:p>
                  <w:pPr>
                    <w:jc w:val="center"/>
                    <w:rPr>
                      <w:rStyle w:val="56"/>
                      <w:rFonts w:hint="eastAsia"/>
                      <w:b w:val="0"/>
                      <w:bCs/>
                      <w:color w:val="auto"/>
                      <w:szCs w:val="21"/>
                    </w:rPr>
                  </w:pPr>
                  <w:r>
                    <w:rPr>
                      <w:rStyle w:val="56"/>
                      <w:rFonts w:hint="eastAsia"/>
                      <w:b w:val="0"/>
                      <w:bCs/>
                      <w:color w:val="auto"/>
                      <w:szCs w:val="21"/>
                    </w:rPr>
                    <w:t>特能</w:t>
                  </w:r>
                </w:p>
              </w:tc>
              <w:tc>
                <w:tcPr>
                  <w:tcW w:w="2017" w:type="dxa"/>
                  <w:noWrap w:val="0"/>
                  <w:vAlign w:val="center"/>
                </w:tcPr>
                <w:p>
                  <w:pPr>
                    <w:jc w:val="center"/>
                    <w:rPr>
                      <w:rStyle w:val="56"/>
                      <w:rFonts w:hint="eastAsia" w:eastAsia="宋体"/>
                      <w:b w:val="0"/>
                      <w:bCs/>
                      <w:color w:val="auto"/>
                      <w:szCs w:val="21"/>
                      <w:lang w:val="en-US" w:eastAsia="zh-CN"/>
                    </w:rPr>
                  </w:pPr>
                  <w:r>
                    <w:rPr>
                      <w:rStyle w:val="56"/>
                      <w:rFonts w:hint="eastAsia"/>
                      <w:b w:val="0"/>
                      <w:bCs/>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702" w:type="dxa"/>
                  <w:noWrap w:val="0"/>
                  <w:vAlign w:val="center"/>
                </w:tcPr>
                <w:p>
                  <w:pPr>
                    <w:spacing w:line="240" w:lineRule="atLeast"/>
                    <w:jc w:val="center"/>
                    <w:rPr>
                      <w:rFonts w:hint="eastAsia" w:eastAsia="宋体"/>
                      <w:b w:val="0"/>
                      <w:bCs/>
                      <w:color w:val="auto"/>
                      <w:szCs w:val="21"/>
                      <w:lang w:val="en-US" w:eastAsia="zh-CN"/>
                    </w:rPr>
                  </w:pPr>
                  <w:r>
                    <w:rPr>
                      <w:rFonts w:hint="eastAsia"/>
                      <w:b w:val="0"/>
                      <w:bCs/>
                      <w:color w:val="auto"/>
                      <w:szCs w:val="21"/>
                      <w:lang w:val="en-US" w:eastAsia="zh-CN"/>
                    </w:rPr>
                    <w:t>5</w:t>
                  </w:r>
                </w:p>
              </w:tc>
              <w:tc>
                <w:tcPr>
                  <w:tcW w:w="3538" w:type="dxa"/>
                  <w:noWrap w:val="0"/>
                  <w:vAlign w:val="center"/>
                </w:tcPr>
                <w:p>
                  <w:pPr>
                    <w:jc w:val="center"/>
                    <w:rPr>
                      <w:rFonts w:hint="eastAsia" w:ascii="宋体" w:hAnsi="宋体"/>
                      <w:b w:val="0"/>
                      <w:bCs/>
                      <w:color w:val="auto"/>
                      <w:szCs w:val="21"/>
                    </w:rPr>
                  </w:pPr>
                  <w:r>
                    <w:rPr>
                      <w:rFonts w:hint="eastAsia" w:ascii="宋体" w:hAnsi="宋体"/>
                      <w:b w:val="0"/>
                      <w:bCs/>
                      <w:color w:val="auto"/>
                      <w:szCs w:val="21"/>
                      <w:lang w:eastAsia="zh-CN"/>
                    </w:rPr>
                    <w:t>清洗机</w:t>
                  </w:r>
                </w:p>
              </w:tc>
              <w:tc>
                <w:tcPr>
                  <w:tcW w:w="2122" w:type="dxa"/>
                  <w:noWrap w:val="0"/>
                  <w:vAlign w:val="center"/>
                </w:tcPr>
                <w:p>
                  <w:pPr>
                    <w:jc w:val="center"/>
                    <w:rPr>
                      <w:rStyle w:val="56"/>
                      <w:rFonts w:hint="eastAsia" w:eastAsia="宋体"/>
                      <w:b w:val="0"/>
                      <w:bCs/>
                      <w:color w:val="auto"/>
                      <w:szCs w:val="21"/>
                      <w:lang w:val="en-US" w:eastAsia="zh-CN"/>
                    </w:rPr>
                  </w:pPr>
                  <w:r>
                    <w:rPr>
                      <w:rStyle w:val="56"/>
                      <w:rFonts w:hint="eastAsia" w:eastAsia="宋体"/>
                      <w:b w:val="0"/>
                      <w:bCs/>
                      <w:color w:val="auto"/>
                      <w:szCs w:val="21"/>
                      <w:lang w:val="en-US" w:eastAsia="zh-CN"/>
                    </w:rPr>
                    <w:t>骏亚</w:t>
                  </w:r>
                </w:p>
              </w:tc>
              <w:tc>
                <w:tcPr>
                  <w:tcW w:w="2017" w:type="dxa"/>
                  <w:noWrap w:val="0"/>
                  <w:vAlign w:val="center"/>
                </w:tcPr>
                <w:p>
                  <w:pPr>
                    <w:jc w:val="center"/>
                    <w:rPr>
                      <w:rStyle w:val="56"/>
                      <w:rFonts w:hint="eastAsia" w:eastAsia="宋体"/>
                      <w:b w:val="0"/>
                      <w:bCs/>
                      <w:color w:val="auto"/>
                      <w:szCs w:val="21"/>
                      <w:lang w:val="en-US" w:eastAsia="zh-CN"/>
                    </w:rPr>
                  </w:pPr>
                  <w:r>
                    <w:rPr>
                      <w:rStyle w:val="56"/>
                      <w:rFonts w:hint="eastAsia"/>
                      <w:b w:val="0"/>
                      <w:bCs/>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702" w:type="dxa"/>
                  <w:noWrap w:val="0"/>
                  <w:vAlign w:val="center"/>
                </w:tcPr>
                <w:p>
                  <w:pPr>
                    <w:spacing w:line="240" w:lineRule="atLeast"/>
                    <w:jc w:val="center"/>
                    <w:rPr>
                      <w:rFonts w:hint="eastAsia" w:eastAsia="宋体"/>
                      <w:b w:val="0"/>
                      <w:bCs/>
                      <w:color w:val="auto"/>
                      <w:szCs w:val="21"/>
                      <w:lang w:val="en-US" w:eastAsia="zh-CN"/>
                    </w:rPr>
                  </w:pPr>
                  <w:r>
                    <w:rPr>
                      <w:rFonts w:hint="eastAsia"/>
                      <w:b w:val="0"/>
                      <w:bCs/>
                      <w:color w:val="auto"/>
                      <w:szCs w:val="21"/>
                      <w:lang w:val="en-US" w:eastAsia="zh-CN"/>
                    </w:rPr>
                    <w:t>6</w:t>
                  </w:r>
                </w:p>
              </w:tc>
              <w:tc>
                <w:tcPr>
                  <w:tcW w:w="3538" w:type="dxa"/>
                  <w:noWrap w:val="0"/>
                  <w:vAlign w:val="center"/>
                </w:tcPr>
                <w:p>
                  <w:pPr>
                    <w:spacing w:line="220" w:lineRule="atLeast"/>
                    <w:jc w:val="center"/>
                    <w:rPr>
                      <w:rFonts w:hint="eastAsia" w:ascii="宋体" w:hAnsi="宋体" w:eastAsia="宋体"/>
                      <w:b w:val="0"/>
                      <w:bCs/>
                      <w:color w:val="auto"/>
                      <w:szCs w:val="21"/>
                      <w:lang w:eastAsia="zh-CN"/>
                    </w:rPr>
                  </w:pPr>
                  <w:r>
                    <w:rPr>
                      <w:rFonts w:hint="eastAsia" w:ascii="宋体" w:hAnsi="宋体" w:eastAsia="宋体"/>
                      <w:b w:val="0"/>
                      <w:bCs/>
                      <w:color w:val="auto"/>
                      <w:szCs w:val="21"/>
                      <w:lang w:eastAsia="zh-CN"/>
                    </w:rPr>
                    <w:t>夹胶机</w:t>
                  </w:r>
                </w:p>
              </w:tc>
              <w:tc>
                <w:tcPr>
                  <w:tcW w:w="2122" w:type="dxa"/>
                  <w:noWrap w:val="0"/>
                  <w:vAlign w:val="center"/>
                </w:tcPr>
                <w:p>
                  <w:pPr>
                    <w:jc w:val="center"/>
                    <w:rPr>
                      <w:rStyle w:val="56"/>
                      <w:rFonts w:hint="eastAsia" w:eastAsia="宋体"/>
                      <w:b w:val="0"/>
                      <w:bCs/>
                      <w:color w:val="auto"/>
                      <w:szCs w:val="21"/>
                      <w:lang w:val="en-US" w:eastAsia="zh-CN"/>
                    </w:rPr>
                  </w:pPr>
                  <w:r>
                    <w:rPr>
                      <w:rStyle w:val="56"/>
                      <w:rFonts w:hint="eastAsia" w:eastAsia="宋体"/>
                      <w:b w:val="0"/>
                      <w:bCs/>
                      <w:color w:val="auto"/>
                      <w:szCs w:val="21"/>
                      <w:lang w:val="en-US" w:eastAsia="zh-CN"/>
                    </w:rPr>
                    <w:t>陈氏亮浩</w:t>
                  </w:r>
                </w:p>
              </w:tc>
              <w:tc>
                <w:tcPr>
                  <w:tcW w:w="2017" w:type="dxa"/>
                  <w:noWrap w:val="0"/>
                  <w:vAlign w:val="center"/>
                </w:tcPr>
                <w:p>
                  <w:pPr>
                    <w:jc w:val="center"/>
                    <w:rPr>
                      <w:rStyle w:val="56"/>
                      <w:rFonts w:hint="eastAsia" w:eastAsia="宋体"/>
                      <w:b w:val="0"/>
                      <w:bCs/>
                      <w:color w:val="auto"/>
                      <w:szCs w:val="21"/>
                      <w:lang w:val="en-US" w:eastAsia="zh-CN"/>
                    </w:rPr>
                  </w:pPr>
                  <w:r>
                    <w:rPr>
                      <w:rStyle w:val="56"/>
                      <w:rFonts w:hint="eastAsia"/>
                      <w:b w:val="0"/>
                      <w:bCs/>
                      <w:color w:val="auto"/>
                      <w:szCs w:val="21"/>
                      <w:lang w:val="en-US" w:eastAsia="zh-CN"/>
                    </w:rPr>
                    <w:t>1</w:t>
                  </w:r>
                </w:p>
              </w:tc>
            </w:tr>
          </w:tbl>
          <w:p>
            <w:pPr>
              <w:adjustRightInd w:val="0"/>
              <w:snapToGrid w:val="0"/>
              <w:spacing w:line="360" w:lineRule="auto"/>
              <w:ind w:firstLine="482" w:firstLineChars="200"/>
              <w:rPr>
                <w:b/>
                <w:bCs/>
                <w:color w:val="auto"/>
                <w:sz w:val="24"/>
              </w:rPr>
            </w:pPr>
            <w:r>
              <w:rPr>
                <w:rFonts w:hint="eastAsia"/>
                <w:b/>
                <w:bCs/>
                <w:color w:val="auto"/>
                <w:sz w:val="24"/>
                <w:lang w:val="en-US" w:eastAsia="zh-CN"/>
              </w:rPr>
              <w:t>6</w:t>
            </w:r>
            <w:r>
              <w:rPr>
                <w:b/>
                <w:bCs/>
                <w:color w:val="auto"/>
                <w:sz w:val="24"/>
              </w:rPr>
              <w:t>、劳动定员及工作制度</w:t>
            </w:r>
          </w:p>
          <w:p>
            <w:pPr>
              <w:adjustRightInd w:val="0"/>
              <w:snapToGrid w:val="0"/>
              <w:spacing w:line="360" w:lineRule="auto"/>
              <w:ind w:firstLine="480" w:firstLineChars="200"/>
              <w:rPr>
                <w:color w:val="auto"/>
                <w:sz w:val="24"/>
              </w:rPr>
            </w:pPr>
            <w:r>
              <w:rPr>
                <w:rFonts w:hint="eastAsia"/>
                <w:color w:val="auto"/>
                <w:sz w:val="24"/>
                <w:lang w:eastAsia="zh-CN"/>
              </w:rPr>
              <w:t>项目劳动</w:t>
            </w:r>
            <w:r>
              <w:rPr>
                <w:rFonts w:hint="eastAsia"/>
                <w:color w:val="auto"/>
                <w:sz w:val="24"/>
              </w:rPr>
              <w:t>定员为</w:t>
            </w:r>
            <w:r>
              <w:rPr>
                <w:rFonts w:hint="eastAsia"/>
                <w:color w:val="auto"/>
                <w:sz w:val="24"/>
                <w:lang w:val="en-US" w:eastAsia="zh-CN"/>
              </w:rPr>
              <w:t>15</w:t>
            </w:r>
            <w:r>
              <w:rPr>
                <w:rFonts w:hint="eastAsia"/>
                <w:color w:val="auto"/>
                <w:sz w:val="24"/>
              </w:rPr>
              <w:t>人，</w:t>
            </w:r>
            <w:r>
              <w:rPr>
                <w:rFonts w:hint="eastAsia"/>
                <w:color w:val="auto"/>
                <w:sz w:val="24"/>
                <w:lang w:eastAsia="zh-CN"/>
              </w:rPr>
              <w:t>其中</w:t>
            </w:r>
            <w:r>
              <w:rPr>
                <w:rFonts w:hint="eastAsia"/>
                <w:color w:val="auto"/>
                <w:sz w:val="24"/>
                <w:lang w:val="en-US" w:eastAsia="zh-CN"/>
              </w:rPr>
              <w:t>6人在项目区住宿，均在项目区用餐</w:t>
            </w:r>
            <w:r>
              <w:rPr>
                <w:rFonts w:hint="eastAsia"/>
                <w:color w:val="auto"/>
                <w:sz w:val="24"/>
              </w:rPr>
              <w:t>。</w:t>
            </w:r>
            <w:r>
              <w:rPr>
                <w:rFonts w:hint="eastAsia"/>
                <w:color w:val="auto"/>
                <w:sz w:val="24"/>
                <w:lang w:eastAsia="zh-CN"/>
              </w:rPr>
              <w:t>每天工作</w:t>
            </w:r>
            <w:r>
              <w:rPr>
                <w:rFonts w:hint="eastAsia"/>
                <w:color w:val="auto"/>
                <w:sz w:val="24"/>
                <w:lang w:val="en-US" w:eastAsia="zh-CN"/>
              </w:rPr>
              <w:t>8h</w:t>
            </w:r>
            <w:r>
              <w:rPr>
                <w:rFonts w:hint="eastAsia"/>
                <w:color w:val="auto"/>
                <w:sz w:val="24"/>
              </w:rPr>
              <w:t>，年工作3</w:t>
            </w:r>
            <w:r>
              <w:rPr>
                <w:color w:val="auto"/>
                <w:sz w:val="24"/>
              </w:rPr>
              <w:t>00</w:t>
            </w:r>
            <w:r>
              <w:rPr>
                <w:rFonts w:hint="eastAsia"/>
                <w:color w:val="auto"/>
                <w:sz w:val="24"/>
              </w:rPr>
              <w:t>d</w:t>
            </w:r>
            <w:r>
              <w:rPr>
                <w:color w:val="auto"/>
                <w:sz w:val="24"/>
              </w:rPr>
              <w:t>。</w:t>
            </w:r>
          </w:p>
          <w:p>
            <w:pPr>
              <w:adjustRightInd w:val="0"/>
              <w:snapToGrid w:val="0"/>
              <w:spacing w:line="360" w:lineRule="auto"/>
              <w:ind w:firstLine="482" w:firstLineChars="200"/>
              <w:rPr>
                <w:b/>
                <w:bCs/>
                <w:color w:val="auto"/>
                <w:sz w:val="24"/>
                <w:highlight w:val="none"/>
              </w:rPr>
            </w:pPr>
            <w:r>
              <w:rPr>
                <w:rFonts w:hint="eastAsia"/>
                <w:b/>
                <w:bCs/>
                <w:color w:val="auto"/>
                <w:sz w:val="24"/>
                <w:highlight w:val="none"/>
                <w:lang w:val="en-US" w:eastAsia="zh-CN"/>
              </w:rPr>
              <w:t>7</w:t>
            </w:r>
            <w:r>
              <w:rPr>
                <w:b/>
                <w:bCs/>
                <w:color w:val="auto"/>
                <w:sz w:val="24"/>
                <w:highlight w:val="none"/>
              </w:rPr>
              <w:t>、总平面布置</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360" w:lineRule="auto"/>
              <w:ind w:firstLine="480" w:firstLineChars="200"/>
              <w:jc w:val="left"/>
              <w:rPr>
                <w:rFonts w:hint="eastAsia" w:cs="Times New Roman"/>
                <w:color w:val="auto"/>
                <w:sz w:val="24"/>
                <w:highlight w:val="none"/>
                <w:lang w:val="en-US" w:eastAsia="zh-CN"/>
              </w:rPr>
            </w:pPr>
            <w:r>
              <w:rPr>
                <w:rFonts w:hint="eastAsia"/>
                <w:color w:val="auto"/>
                <w:sz w:val="24"/>
                <w:highlight w:val="none"/>
                <w:lang w:eastAsia="zh-CN"/>
              </w:rPr>
              <w:t>项目选址位于</w:t>
            </w:r>
            <w:r>
              <w:rPr>
                <w:rFonts w:hint="eastAsia" w:cs="Times New Roman"/>
                <w:color w:val="auto"/>
                <w:sz w:val="24"/>
                <w:highlight w:val="none"/>
                <w:lang w:val="en-US" w:eastAsia="zh-CN"/>
              </w:rPr>
              <w:t>维西县保和镇拉河柱村，租用拉河柱村托底村集体空地修建生产厂房、办公生活区及配套环保设施。生产车间位于项目北侧，生产厂房内西侧。原料仓库、成品仓库位于生产厂房内东侧，办公生活区位于项目南侧。</w:t>
            </w:r>
            <w:r>
              <w:rPr>
                <w:rFonts w:hint="default" w:ascii="Times New Roman" w:hAnsi="Times New Roman" w:eastAsia="宋体" w:cs="Times New Roman"/>
                <w:color w:val="auto"/>
                <w:sz w:val="24"/>
                <w:szCs w:val="24"/>
                <w:highlight w:val="none"/>
                <w:lang w:eastAsia="zh-CN"/>
              </w:rPr>
              <w:t>做到功能分区明确，工艺流程顺畅</w:t>
            </w:r>
            <w:r>
              <w:rPr>
                <w:rFonts w:hint="default" w:ascii="Times New Roman" w:hAnsi="Times New Roman" w:cs="Times New Roman"/>
                <w:color w:val="auto"/>
                <w:sz w:val="24"/>
                <w:szCs w:val="24"/>
                <w:highlight w:val="none"/>
                <w:lang w:eastAsia="zh-CN"/>
              </w:rPr>
              <w:t>。</w:t>
            </w:r>
            <w:r>
              <w:rPr>
                <w:rFonts w:hint="eastAsia" w:cs="Times New Roman"/>
                <w:color w:val="auto"/>
                <w:sz w:val="24"/>
                <w:highlight w:val="none"/>
                <w:lang w:eastAsia="zh-CN" w:bidi="ar"/>
              </w:rPr>
              <w:t>危险废物暂存间、一般工业固废暂存间规划于原料库东北角，化粪池、一体化污水处理设备位于住宿区南侧。</w:t>
            </w:r>
            <w:r>
              <w:rPr>
                <w:color w:val="auto"/>
                <w:sz w:val="24"/>
                <w:highlight w:val="none"/>
              </w:rPr>
              <w:t>项目布置整体整洁，分工明确，交通便捷</w:t>
            </w:r>
            <w:r>
              <w:rPr>
                <w:rFonts w:hint="eastAsia" w:cs="Times New Roman"/>
                <w:color w:val="auto"/>
                <w:sz w:val="24"/>
                <w:highlight w:val="none"/>
                <w:lang w:eastAsia="zh-CN" w:bidi="ar"/>
              </w:rPr>
              <w:t>平面布置合理。</w:t>
            </w:r>
          </w:p>
          <w:p>
            <w:pPr>
              <w:adjustRightInd w:val="0"/>
              <w:snapToGrid w:val="0"/>
              <w:spacing w:line="360" w:lineRule="auto"/>
              <w:ind w:firstLine="482" w:firstLineChars="200"/>
              <w:rPr>
                <w:b/>
                <w:bCs/>
                <w:color w:val="auto"/>
                <w:sz w:val="24"/>
              </w:rPr>
            </w:pPr>
            <w:r>
              <w:rPr>
                <w:rFonts w:hint="eastAsia"/>
                <w:b/>
                <w:bCs/>
                <w:color w:val="auto"/>
                <w:sz w:val="24"/>
                <w:lang w:val="en-US" w:eastAsia="zh-CN"/>
              </w:rPr>
              <w:t>8</w:t>
            </w:r>
            <w:r>
              <w:rPr>
                <w:b/>
                <w:bCs/>
                <w:color w:val="auto"/>
                <w:sz w:val="24"/>
              </w:rPr>
              <w:t>、公用工程</w:t>
            </w:r>
          </w:p>
          <w:p>
            <w:pPr>
              <w:adjustRightInd w:val="0"/>
              <w:snapToGrid w:val="0"/>
              <w:spacing w:line="360" w:lineRule="auto"/>
              <w:ind w:firstLine="480" w:firstLineChars="200"/>
              <w:rPr>
                <w:color w:val="auto"/>
                <w:sz w:val="24"/>
              </w:rPr>
            </w:pPr>
            <w:r>
              <w:rPr>
                <w:rFonts w:hint="eastAsia"/>
                <w:color w:val="auto"/>
                <w:sz w:val="24"/>
              </w:rPr>
              <w:t>（1）给水工程</w:t>
            </w:r>
          </w:p>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项目生产用水和生活用水均区域自来水管网供给。</w:t>
            </w:r>
          </w:p>
          <w:p>
            <w:pPr>
              <w:adjustRightInd w:val="0"/>
              <w:snapToGrid w:val="0"/>
              <w:spacing w:line="360" w:lineRule="auto"/>
              <w:ind w:firstLine="480" w:firstLineChars="200"/>
              <w:rPr>
                <w:rFonts w:hint="eastAsia" w:eastAsia="宋体"/>
                <w:color w:val="auto"/>
                <w:sz w:val="24"/>
                <w:lang w:eastAsia="zh-CN"/>
              </w:rPr>
            </w:pPr>
            <w:r>
              <w:rPr>
                <w:rFonts w:hint="eastAsia"/>
                <w:color w:val="auto"/>
                <w:sz w:val="24"/>
                <w:lang w:val="en-US" w:eastAsia="zh-CN"/>
              </w:rPr>
              <w:t>①</w:t>
            </w:r>
            <w:r>
              <w:rPr>
                <w:rFonts w:hint="eastAsia"/>
                <w:color w:val="auto"/>
                <w:sz w:val="24"/>
                <w:lang w:eastAsia="zh-CN"/>
              </w:rPr>
              <w:t>生活用水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highlight w:val="none"/>
                <w:lang w:eastAsia="zh-CN" w:bidi="ar"/>
              </w:rPr>
            </w:pPr>
            <w:r>
              <w:rPr>
                <w:color w:val="auto"/>
                <w:sz w:val="24"/>
              </w:rPr>
              <w:t>本项目</w:t>
            </w:r>
            <w:r>
              <w:rPr>
                <w:rFonts w:hint="eastAsia"/>
                <w:color w:val="auto"/>
                <w:sz w:val="24"/>
              </w:rPr>
              <w:t>劳动</w:t>
            </w:r>
            <w:r>
              <w:rPr>
                <w:color w:val="auto"/>
                <w:sz w:val="24"/>
              </w:rPr>
              <w:t>定员</w:t>
            </w:r>
            <w:r>
              <w:rPr>
                <w:rFonts w:hint="eastAsia"/>
                <w:color w:val="auto"/>
                <w:sz w:val="24"/>
              </w:rPr>
              <w:t>为</w:t>
            </w:r>
            <w:r>
              <w:rPr>
                <w:rFonts w:hint="eastAsia"/>
                <w:color w:val="auto"/>
                <w:sz w:val="24"/>
                <w:lang w:val="en-US" w:eastAsia="zh-CN"/>
              </w:rPr>
              <w:t>15</w:t>
            </w:r>
            <w:r>
              <w:rPr>
                <w:color w:val="auto"/>
                <w:sz w:val="24"/>
              </w:rPr>
              <w:t>人，</w:t>
            </w:r>
            <w:r>
              <w:rPr>
                <w:rFonts w:hint="eastAsia"/>
                <w:color w:val="auto"/>
                <w:sz w:val="24"/>
                <w:lang w:eastAsia="zh-CN"/>
              </w:rPr>
              <w:t>其中</w:t>
            </w:r>
            <w:r>
              <w:rPr>
                <w:rFonts w:hint="eastAsia"/>
                <w:color w:val="auto"/>
                <w:sz w:val="24"/>
                <w:lang w:val="en-US" w:eastAsia="zh-CN"/>
              </w:rPr>
              <w:t>6人在项目区食宿</w:t>
            </w:r>
            <w:r>
              <w:rPr>
                <w:color w:val="auto"/>
                <w:sz w:val="24"/>
              </w:rPr>
              <w:t>，</w:t>
            </w:r>
            <w:r>
              <w:rPr>
                <w:rFonts w:hint="eastAsia"/>
                <w:color w:val="auto"/>
                <w:sz w:val="24"/>
                <w:lang w:eastAsia="zh-CN"/>
              </w:rPr>
              <w:t>其余人员在项目区就餐。</w:t>
            </w:r>
            <w:r>
              <w:rPr>
                <w:rFonts w:hint="default" w:ascii="Times New Roman" w:hAnsi="Times New Roman" w:eastAsia="宋体" w:cs="Times New Roman"/>
                <w:bCs/>
                <w:color w:val="auto"/>
                <w:sz w:val="24"/>
                <w:highlight w:val="none"/>
                <w:lang w:eastAsia="zh-CN" w:bidi="ar"/>
              </w:rPr>
              <w:t>根据《云南省地方标准</w:t>
            </w:r>
            <w:r>
              <w:rPr>
                <w:rFonts w:hint="default" w:ascii="Times New Roman" w:hAnsi="Times New Roman" w:eastAsia="宋体" w:cs="Times New Roman"/>
                <w:bCs/>
                <w:color w:val="auto"/>
                <w:sz w:val="24"/>
                <w:highlight w:val="none"/>
                <w:lang w:val="en-US" w:eastAsia="zh-CN" w:bidi="ar"/>
              </w:rPr>
              <w:t>-用水定额</w:t>
            </w:r>
            <w:r>
              <w:rPr>
                <w:rFonts w:hint="default" w:ascii="Times New Roman" w:hAnsi="Times New Roman" w:eastAsia="宋体" w:cs="Times New Roman"/>
                <w:bCs/>
                <w:color w:val="auto"/>
                <w:sz w:val="24"/>
                <w:highlight w:val="none"/>
                <w:lang w:eastAsia="zh-CN" w:bidi="ar"/>
              </w:rPr>
              <w:t>》（DB53/T 168—2013），</w:t>
            </w:r>
            <w:r>
              <w:rPr>
                <w:rFonts w:hint="eastAsia" w:ascii="Times New Roman" w:hAnsi="Times New Roman" w:cs="Times New Roman"/>
                <w:bCs/>
                <w:color w:val="auto"/>
                <w:sz w:val="24"/>
                <w:highlight w:val="none"/>
                <w:lang w:eastAsia="zh-CN" w:bidi="ar"/>
              </w:rPr>
              <w:t>在项目区食宿</w:t>
            </w:r>
            <w:r>
              <w:rPr>
                <w:rFonts w:hint="eastAsia" w:ascii="Times New Roman" w:hAnsi="Times New Roman" w:cs="Times New Roman"/>
                <w:bCs/>
                <w:color w:val="auto"/>
                <w:sz w:val="24"/>
                <w:highlight w:val="none"/>
                <w:lang w:val="en-US" w:eastAsia="zh-CN" w:bidi="ar"/>
              </w:rPr>
              <w:t>6人生活用水按</w:t>
            </w:r>
            <w:r>
              <w:rPr>
                <w:rFonts w:hint="eastAsia" w:cs="Times New Roman"/>
                <w:bCs/>
                <w:color w:val="auto"/>
                <w:sz w:val="24"/>
                <w:highlight w:val="none"/>
                <w:lang w:val="en-US" w:eastAsia="zh-CN" w:bidi="ar"/>
              </w:rPr>
              <w:t>120</w:t>
            </w:r>
            <w:r>
              <w:rPr>
                <w:rFonts w:hint="default" w:ascii="Times New Roman" w:hAnsi="Times New Roman" w:eastAsia="宋体" w:cs="Times New Roman"/>
                <w:bCs/>
                <w:color w:val="auto"/>
                <w:sz w:val="24"/>
                <w:highlight w:val="none"/>
                <w:lang w:val="en-US" w:eastAsia="zh-CN" w:bidi="ar"/>
              </w:rPr>
              <w:t>L/人.d</w:t>
            </w:r>
            <w:r>
              <w:rPr>
                <w:rFonts w:hint="eastAsia" w:ascii="Times New Roman" w:hAnsi="Times New Roman" w:cs="Times New Roman"/>
                <w:bCs/>
                <w:color w:val="auto"/>
                <w:sz w:val="24"/>
                <w:highlight w:val="none"/>
                <w:lang w:val="en-US" w:eastAsia="zh-CN" w:bidi="ar"/>
              </w:rPr>
              <w:t>（其中厨房用水20</w:t>
            </w:r>
            <w:r>
              <w:rPr>
                <w:rFonts w:hint="default" w:ascii="Times New Roman" w:hAnsi="Times New Roman" w:eastAsia="宋体" w:cs="Times New Roman"/>
                <w:bCs/>
                <w:color w:val="auto"/>
                <w:sz w:val="24"/>
                <w:highlight w:val="none"/>
                <w:lang w:val="en-US" w:eastAsia="zh-CN" w:bidi="ar"/>
              </w:rPr>
              <w:t>L/人.d</w:t>
            </w:r>
            <w:r>
              <w:rPr>
                <w:rFonts w:hint="eastAsia" w:cs="Times New Roman"/>
                <w:bCs/>
                <w:color w:val="auto"/>
                <w:sz w:val="24"/>
                <w:highlight w:val="none"/>
                <w:lang w:val="en-US" w:eastAsia="zh-CN" w:bidi="ar"/>
              </w:rPr>
              <w:t>、洗漱用水60L/人.d、冲厕用水40L/人.d</w:t>
            </w:r>
            <w:r>
              <w:rPr>
                <w:rFonts w:hint="eastAsia" w:ascii="Times New Roman" w:hAnsi="Times New Roman" w:cs="Times New Roman"/>
                <w:bCs/>
                <w:color w:val="auto"/>
                <w:sz w:val="24"/>
                <w:highlight w:val="none"/>
                <w:lang w:val="en-US" w:eastAsia="zh-CN" w:bidi="ar"/>
              </w:rPr>
              <w:t>）</w:t>
            </w:r>
            <w:r>
              <w:rPr>
                <w:rFonts w:hint="default" w:ascii="Times New Roman" w:hAnsi="Times New Roman" w:eastAsia="宋体" w:cs="Times New Roman"/>
                <w:bCs/>
                <w:color w:val="auto"/>
                <w:sz w:val="24"/>
                <w:highlight w:val="none"/>
                <w:lang w:val="en-US" w:eastAsia="zh-CN" w:bidi="ar"/>
              </w:rPr>
              <w:t>计</w:t>
            </w:r>
            <w:r>
              <w:rPr>
                <w:rFonts w:hint="eastAsia"/>
                <w:color w:val="auto"/>
                <w:sz w:val="24"/>
              </w:rPr>
              <w:t>，</w:t>
            </w:r>
            <w:r>
              <w:rPr>
                <w:rFonts w:hint="eastAsia"/>
                <w:color w:val="auto"/>
                <w:sz w:val="24"/>
                <w:lang w:eastAsia="zh-CN"/>
              </w:rPr>
              <w:t>在项目区就餐人员生活用水按</w:t>
            </w:r>
            <w:r>
              <w:rPr>
                <w:rFonts w:hint="eastAsia"/>
                <w:color w:val="auto"/>
                <w:sz w:val="24"/>
                <w:lang w:val="en-US" w:eastAsia="zh-CN"/>
              </w:rPr>
              <w:t>60</w:t>
            </w:r>
            <w:r>
              <w:rPr>
                <w:color w:val="auto"/>
                <w:sz w:val="24"/>
              </w:rPr>
              <w:t>L/人·d</w:t>
            </w:r>
            <w:r>
              <w:rPr>
                <w:rFonts w:hint="eastAsia" w:ascii="Times New Roman" w:hAnsi="Times New Roman" w:cs="Times New Roman"/>
                <w:bCs/>
                <w:color w:val="auto"/>
                <w:sz w:val="24"/>
                <w:highlight w:val="none"/>
                <w:lang w:val="en-US" w:eastAsia="zh-CN" w:bidi="ar"/>
              </w:rPr>
              <w:t>（其中厨房用水20</w:t>
            </w:r>
            <w:r>
              <w:rPr>
                <w:rFonts w:hint="default" w:ascii="Times New Roman" w:hAnsi="Times New Roman" w:eastAsia="宋体" w:cs="Times New Roman"/>
                <w:bCs/>
                <w:color w:val="auto"/>
                <w:sz w:val="24"/>
                <w:highlight w:val="none"/>
                <w:lang w:val="en-US" w:eastAsia="zh-CN" w:bidi="ar"/>
              </w:rPr>
              <w:t>L/人.d</w:t>
            </w:r>
            <w:r>
              <w:rPr>
                <w:rFonts w:hint="eastAsia" w:cs="Times New Roman"/>
                <w:bCs/>
                <w:color w:val="auto"/>
                <w:sz w:val="24"/>
                <w:highlight w:val="none"/>
                <w:lang w:val="en-US" w:eastAsia="zh-CN" w:bidi="ar"/>
              </w:rPr>
              <w:t>，洗手用水10L/人.d，冲厕用水30L/人.d</w:t>
            </w:r>
            <w:r>
              <w:rPr>
                <w:rFonts w:hint="eastAsia" w:ascii="Times New Roman" w:hAnsi="Times New Roman" w:cs="Times New Roman"/>
                <w:bCs/>
                <w:color w:val="auto"/>
                <w:sz w:val="24"/>
                <w:highlight w:val="none"/>
                <w:lang w:val="en-US" w:eastAsia="zh-CN" w:bidi="ar"/>
              </w:rPr>
              <w:t>）</w:t>
            </w:r>
            <w:r>
              <w:rPr>
                <w:rFonts w:hint="eastAsia"/>
                <w:color w:val="auto"/>
                <w:sz w:val="24"/>
              </w:rPr>
              <w:t>计</w:t>
            </w:r>
            <w:r>
              <w:rPr>
                <w:rFonts w:hint="eastAsia"/>
                <w:color w:val="auto"/>
                <w:sz w:val="24"/>
                <w:lang w:eastAsia="zh-CN"/>
              </w:rPr>
              <w:t>。</w:t>
            </w:r>
            <w:r>
              <w:rPr>
                <w:rFonts w:hint="default" w:ascii="Times New Roman" w:hAnsi="Times New Roman" w:eastAsia="宋体" w:cs="Times New Roman"/>
                <w:bCs/>
                <w:color w:val="auto"/>
                <w:sz w:val="24"/>
                <w:highlight w:val="none"/>
                <w:lang w:val="en-US" w:eastAsia="zh-CN" w:bidi="ar"/>
              </w:rPr>
              <w:t>则</w:t>
            </w:r>
            <w:r>
              <w:rPr>
                <w:rFonts w:hint="default" w:ascii="Times New Roman" w:hAnsi="Times New Roman" w:eastAsia="宋体" w:cs="Times New Roman"/>
                <w:bCs/>
                <w:color w:val="auto"/>
                <w:sz w:val="24"/>
                <w:highlight w:val="none"/>
                <w:lang w:bidi="ar"/>
              </w:rPr>
              <w:t>项目生活用水量为</w:t>
            </w:r>
            <w:r>
              <w:rPr>
                <w:rFonts w:hint="eastAsia" w:cs="Times New Roman"/>
                <w:bCs/>
                <w:color w:val="auto"/>
                <w:sz w:val="24"/>
                <w:highlight w:val="none"/>
                <w:lang w:val="en-US" w:eastAsia="zh-CN" w:bidi="ar"/>
              </w:rPr>
              <w:t>1.26</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val="en-US" w:eastAsia="zh-CN" w:bidi="ar"/>
              </w:rPr>
              <w:t>其中食堂用水为</w:t>
            </w:r>
            <w:r>
              <w:rPr>
                <w:rFonts w:hint="eastAsia" w:ascii="Times New Roman" w:hAnsi="Times New Roman" w:cs="Times New Roman"/>
                <w:bCs/>
                <w:color w:val="auto"/>
                <w:sz w:val="24"/>
                <w:highlight w:val="none"/>
                <w:lang w:val="en-US" w:eastAsia="zh-CN" w:bidi="ar"/>
              </w:rPr>
              <w:t>0.3</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eastAsia" w:cs="Times New Roman"/>
                <w:bCs/>
                <w:color w:val="auto"/>
                <w:sz w:val="24"/>
                <w:highlight w:val="none"/>
                <w:lang w:eastAsia="zh-CN" w:bidi="ar"/>
              </w:rPr>
              <w:t>、洗漱用水</w:t>
            </w:r>
            <w:r>
              <w:rPr>
                <w:rFonts w:hint="eastAsia" w:cs="Times New Roman"/>
                <w:bCs/>
                <w:color w:val="auto"/>
                <w:sz w:val="24"/>
                <w:highlight w:val="none"/>
                <w:lang w:val="en-US" w:eastAsia="zh-CN" w:bidi="ar"/>
              </w:rPr>
              <w:t>0.45</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eastAsia" w:cs="Times New Roman"/>
                <w:bCs/>
                <w:color w:val="auto"/>
                <w:sz w:val="24"/>
                <w:highlight w:val="none"/>
                <w:lang w:eastAsia="zh-CN" w:bidi="ar"/>
              </w:rPr>
              <w:t>、冲厕用水</w:t>
            </w:r>
            <w:r>
              <w:rPr>
                <w:rFonts w:hint="eastAsia" w:cs="Times New Roman"/>
                <w:bCs/>
                <w:color w:val="auto"/>
                <w:sz w:val="24"/>
                <w:highlight w:val="none"/>
                <w:lang w:val="en-US" w:eastAsia="zh-CN" w:bidi="ar"/>
              </w:rPr>
              <w:t>0.51</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bidi="ar"/>
              </w:rPr>
              <w:t>，</w:t>
            </w:r>
            <w:r>
              <w:rPr>
                <w:rFonts w:hint="eastAsia" w:cs="Times New Roman"/>
                <w:bCs/>
                <w:color w:val="auto"/>
                <w:sz w:val="24"/>
                <w:highlight w:val="none"/>
                <w:lang w:val="en-US" w:eastAsia="zh-CN" w:bidi="ar"/>
              </w:rPr>
              <w:t>378</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/a</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val="en-US" w:eastAsia="zh-CN" w:bidi="ar"/>
              </w:rPr>
              <w:t>其中食堂用水为</w:t>
            </w:r>
            <w:r>
              <w:rPr>
                <w:rFonts w:hint="eastAsia" w:ascii="Times New Roman" w:hAnsi="Times New Roman" w:cs="Times New Roman"/>
                <w:bCs/>
                <w:color w:val="auto"/>
                <w:sz w:val="24"/>
                <w:highlight w:val="none"/>
                <w:lang w:val="en-US" w:eastAsia="zh-CN" w:bidi="ar"/>
              </w:rPr>
              <w:t>90</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eastAsia" w:ascii="Times New Roman" w:hAnsi="Times New Roman" w:cs="Times New Roman"/>
                <w:bCs/>
                <w:color w:val="auto"/>
                <w:sz w:val="24"/>
                <w:highlight w:val="none"/>
                <w:lang w:val="en-US" w:eastAsia="zh-CN" w:bidi="ar"/>
              </w:rPr>
              <w:t>a</w:t>
            </w:r>
            <w:r>
              <w:rPr>
                <w:rFonts w:hint="eastAsia" w:cs="Times New Roman"/>
                <w:bCs/>
                <w:color w:val="auto"/>
                <w:sz w:val="24"/>
                <w:highlight w:val="none"/>
                <w:lang w:val="en-US" w:eastAsia="zh-CN" w:bidi="ar"/>
              </w:rPr>
              <w:t>、</w:t>
            </w:r>
            <w:r>
              <w:rPr>
                <w:rFonts w:hint="eastAsia" w:cs="Times New Roman"/>
                <w:bCs/>
                <w:color w:val="auto"/>
                <w:sz w:val="24"/>
                <w:highlight w:val="none"/>
                <w:lang w:eastAsia="zh-CN" w:bidi="ar"/>
              </w:rPr>
              <w:t>洗漱用水</w:t>
            </w:r>
            <w:r>
              <w:rPr>
                <w:rFonts w:hint="eastAsia" w:cs="Times New Roman"/>
                <w:bCs/>
                <w:color w:val="auto"/>
                <w:sz w:val="24"/>
                <w:highlight w:val="none"/>
                <w:lang w:val="en-US" w:eastAsia="zh-CN" w:bidi="ar"/>
              </w:rPr>
              <w:t>135</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eastAsia" w:cs="Times New Roman"/>
                <w:bCs/>
                <w:color w:val="auto"/>
                <w:sz w:val="24"/>
                <w:highlight w:val="none"/>
                <w:lang w:val="en-US" w:eastAsia="zh-CN" w:bidi="ar"/>
              </w:rPr>
              <w:t>a</w:t>
            </w:r>
            <w:r>
              <w:rPr>
                <w:rFonts w:hint="eastAsia" w:cs="Times New Roman"/>
                <w:bCs/>
                <w:color w:val="auto"/>
                <w:sz w:val="24"/>
                <w:highlight w:val="none"/>
                <w:lang w:eastAsia="zh-CN" w:bidi="ar"/>
              </w:rPr>
              <w:t>、冲厕用水</w:t>
            </w:r>
            <w:r>
              <w:rPr>
                <w:rFonts w:hint="eastAsia" w:cs="Times New Roman"/>
                <w:bCs/>
                <w:color w:val="auto"/>
                <w:sz w:val="24"/>
                <w:highlight w:val="none"/>
                <w:lang w:val="en-US" w:eastAsia="zh-CN" w:bidi="ar"/>
              </w:rPr>
              <w:t>153</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eastAsia" w:cs="Times New Roman"/>
                <w:bCs/>
                <w:color w:val="auto"/>
                <w:sz w:val="24"/>
                <w:highlight w:val="none"/>
                <w:lang w:val="en-US" w:eastAsia="zh-CN" w:bidi="ar"/>
              </w:rPr>
              <w:t>a</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bidi="ar"/>
              </w:rPr>
              <w:t>。生活污水产生率按80%进行计算，则本项目</w:t>
            </w:r>
            <w:r>
              <w:rPr>
                <w:rFonts w:hint="default" w:ascii="Times New Roman" w:hAnsi="Times New Roman" w:eastAsia="宋体" w:cs="Times New Roman"/>
                <w:bCs/>
                <w:color w:val="auto"/>
                <w:sz w:val="24"/>
                <w:highlight w:val="none"/>
                <w:lang w:eastAsia="zh-CN" w:bidi="ar"/>
              </w:rPr>
              <w:t>运行期</w:t>
            </w:r>
            <w:r>
              <w:rPr>
                <w:rFonts w:hint="default" w:ascii="Times New Roman" w:hAnsi="Times New Roman" w:eastAsia="宋体" w:cs="Times New Roman"/>
                <w:bCs/>
                <w:color w:val="auto"/>
                <w:sz w:val="24"/>
                <w:highlight w:val="none"/>
                <w:lang w:bidi="ar"/>
              </w:rPr>
              <w:t>间生活污水的产生量为</w:t>
            </w:r>
            <w:r>
              <w:rPr>
                <w:rFonts w:hint="eastAsia" w:cs="Times New Roman"/>
                <w:bCs/>
                <w:color w:val="auto"/>
                <w:sz w:val="24"/>
                <w:highlight w:val="none"/>
                <w:lang w:val="en-US" w:eastAsia="zh-CN" w:bidi="ar"/>
              </w:rPr>
              <w:t>1.01</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val="en-US" w:eastAsia="zh-CN" w:bidi="ar"/>
              </w:rPr>
              <w:t>其中食堂废水为</w:t>
            </w:r>
            <w:r>
              <w:rPr>
                <w:rFonts w:hint="eastAsia" w:ascii="Times New Roman" w:hAnsi="Times New Roman" w:cs="Times New Roman"/>
                <w:bCs/>
                <w:color w:val="auto"/>
                <w:sz w:val="24"/>
                <w:highlight w:val="none"/>
                <w:lang w:val="en-US" w:eastAsia="zh-CN" w:bidi="ar"/>
              </w:rPr>
              <w:t>0.24</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eastAsia" w:cs="Times New Roman"/>
                <w:bCs/>
                <w:color w:val="auto"/>
                <w:sz w:val="24"/>
                <w:highlight w:val="none"/>
                <w:lang w:eastAsia="zh-CN" w:bidi="ar"/>
              </w:rPr>
              <w:t>、洗漱废水</w:t>
            </w:r>
            <w:r>
              <w:rPr>
                <w:rFonts w:hint="eastAsia" w:cs="Times New Roman"/>
                <w:bCs/>
                <w:color w:val="auto"/>
                <w:sz w:val="24"/>
                <w:highlight w:val="none"/>
                <w:lang w:val="en-US" w:eastAsia="zh-CN" w:bidi="ar"/>
              </w:rPr>
              <w:t>0.36</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eastAsia" w:cs="Times New Roman"/>
                <w:bCs/>
                <w:color w:val="auto"/>
                <w:sz w:val="24"/>
                <w:highlight w:val="none"/>
                <w:lang w:eastAsia="zh-CN" w:bidi="ar"/>
              </w:rPr>
              <w:t>、冲厕</w:t>
            </w:r>
            <w:r>
              <w:rPr>
                <w:rFonts w:hint="eastAsia" w:cs="Times New Roman"/>
                <w:bCs/>
                <w:color w:val="auto"/>
                <w:sz w:val="24"/>
                <w:highlight w:val="none"/>
                <w:lang w:val="en-US" w:eastAsia="zh-CN" w:bidi="ar"/>
              </w:rPr>
              <w:t>废水0.41</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bidi="ar"/>
              </w:rPr>
              <w:t>，</w:t>
            </w:r>
            <w:r>
              <w:rPr>
                <w:rFonts w:hint="eastAsia" w:cs="Times New Roman"/>
                <w:bCs/>
                <w:color w:val="auto"/>
                <w:sz w:val="24"/>
                <w:highlight w:val="none"/>
                <w:lang w:val="en-US" w:eastAsia="zh-CN" w:bidi="ar"/>
              </w:rPr>
              <w:t>302.4</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/a</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val="en-US" w:eastAsia="zh-CN" w:bidi="ar"/>
              </w:rPr>
              <w:t>其中食堂废水为</w:t>
            </w:r>
            <w:r>
              <w:rPr>
                <w:rFonts w:hint="eastAsia" w:ascii="Times New Roman" w:hAnsi="Times New Roman" w:cs="Times New Roman"/>
                <w:bCs/>
                <w:color w:val="auto"/>
                <w:sz w:val="24"/>
                <w:highlight w:val="none"/>
                <w:lang w:val="en-US" w:eastAsia="zh-CN" w:bidi="ar"/>
              </w:rPr>
              <w:t>72</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highlight w:val="none"/>
                <w:lang w:val="en-US" w:eastAsia="zh-CN" w:bidi="ar"/>
              </w:rPr>
              <w:t>a</w:t>
            </w:r>
            <w:r>
              <w:rPr>
                <w:rFonts w:hint="eastAsia" w:cs="Times New Roman"/>
                <w:bCs/>
                <w:color w:val="auto"/>
                <w:sz w:val="24"/>
                <w:highlight w:val="none"/>
                <w:lang w:val="en-US" w:eastAsia="zh-CN" w:bidi="ar"/>
              </w:rPr>
              <w:t>、</w:t>
            </w:r>
            <w:r>
              <w:rPr>
                <w:rFonts w:hint="eastAsia" w:cs="Times New Roman"/>
                <w:bCs/>
                <w:color w:val="auto"/>
                <w:sz w:val="24"/>
                <w:highlight w:val="none"/>
                <w:lang w:eastAsia="zh-CN" w:bidi="ar"/>
              </w:rPr>
              <w:t>洗漱废水</w:t>
            </w:r>
            <w:r>
              <w:rPr>
                <w:rFonts w:hint="eastAsia" w:cs="Times New Roman"/>
                <w:bCs/>
                <w:color w:val="auto"/>
                <w:sz w:val="24"/>
                <w:highlight w:val="none"/>
                <w:lang w:val="en-US" w:eastAsia="zh-CN" w:bidi="ar"/>
              </w:rPr>
              <w:t>108</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eastAsia" w:cs="Times New Roman"/>
                <w:bCs/>
                <w:color w:val="auto"/>
                <w:sz w:val="24"/>
                <w:highlight w:val="none"/>
                <w:lang w:val="en-US" w:eastAsia="zh-CN" w:bidi="ar"/>
              </w:rPr>
              <w:t>a</w:t>
            </w:r>
            <w:r>
              <w:rPr>
                <w:rFonts w:hint="eastAsia" w:cs="Times New Roman"/>
                <w:bCs/>
                <w:color w:val="auto"/>
                <w:sz w:val="24"/>
                <w:highlight w:val="none"/>
                <w:lang w:eastAsia="zh-CN" w:bidi="ar"/>
              </w:rPr>
              <w:t>、冲厕废水</w:t>
            </w:r>
            <w:r>
              <w:rPr>
                <w:rFonts w:hint="eastAsia" w:cs="Times New Roman"/>
                <w:bCs/>
                <w:color w:val="auto"/>
                <w:sz w:val="24"/>
                <w:highlight w:val="none"/>
                <w:lang w:val="en-US" w:eastAsia="zh-CN" w:bidi="ar"/>
              </w:rPr>
              <w:t>122.4</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eastAsia" w:cs="Times New Roman"/>
                <w:bCs/>
                <w:color w:val="auto"/>
                <w:sz w:val="24"/>
                <w:highlight w:val="none"/>
                <w:lang w:val="en-US" w:eastAsia="zh-CN" w:bidi="ar"/>
              </w:rPr>
              <w:t>a</w:t>
            </w:r>
            <w:r>
              <w:rPr>
                <w:rFonts w:hint="default" w:ascii="Times New Roman" w:hAnsi="Times New Roman" w:eastAsia="宋体" w:cs="Times New Roman"/>
                <w:bCs/>
                <w:color w:val="auto"/>
                <w:sz w:val="24"/>
                <w:highlight w:val="none"/>
                <w:lang w:eastAsia="zh-CN" w:bidi="ar"/>
              </w:rPr>
              <w:t>）。</w:t>
            </w:r>
            <w:r>
              <w:rPr>
                <w:rFonts w:hint="eastAsia" w:cs="Times New Roman"/>
                <w:bCs/>
                <w:color w:val="auto"/>
                <w:sz w:val="24"/>
                <w:highlight w:val="none"/>
                <w:lang w:eastAsia="zh-CN" w:bidi="ar"/>
              </w:rPr>
              <w:t>环评要求</w:t>
            </w:r>
            <w:r>
              <w:rPr>
                <w:rFonts w:hint="default" w:ascii="Times New Roman" w:hAnsi="Times New Roman" w:eastAsia="宋体" w:cs="Times New Roman"/>
                <w:bCs/>
                <w:color w:val="auto"/>
                <w:sz w:val="24"/>
                <w:highlight w:val="none"/>
                <w:lang w:eastAsia="zh-CN" w:bidi="ar"/>
              </w:rPr>
              <w:t>生活污水经</w:t>
            </w:r>
            <w:r>
              <w:rPr>
                <w:rFonts w:hint="eastAsia" w:cs="Times New Roman"/>
                <w:bCs/>
                <w:color w:val="auto"/>
                <w:sz w:val="24"/>
                <w:highlight w:val="none"/>
                <w:lang w:eastAsia="zh-CN" w:bidi="ar"/>
              </w:rPr>
              <w:t>化粪池</w:t>
            </w:r>
            <w:r>
              <w:rPr>
                <w:rFonts w:hint="default" w:ascii="Times New Roman" w:hAnsi="Times New Roman" w:eastAsia="宋体" w:cs="Times New Roman"/>
                <w:bCs/>
                <w:color w:val="auto"/>
                <w:sz w:val="24"/>
                <w:highlight w:val="none"/>
                <w:lang w:eastAsia="zh-CN" w:bidi="ar"/>
              </w:rPr>
              <w:t>（食堂废水经隔油预处理）</w:t>
            </w:r>
            <w:r>
              <w:rPr>
                <w:rFonts w:hint="eastAsia" w:cs="Times New Roman"/>
                <w:bCs/>
                <w:color w:val="auto"/>
                <w:sz w:val="24"/>
                <w:highlight w:val="none"/>
                <w:lang w:eastAsia="zh-CN" w:bidi="ar"/>
              </w:rPr>
              <w:t>、一体化处理设备</w:t>
            </w:r>
            <w:r>
              <w:rPr>
                <w:rFonts w:hint="default" w:ascii="Times New Roman" w:hAnsi="Times New Roman" w:eastAsia="宋体" w:cs="Times New Roman"/>
                <w:bCs/>
                <w:color w:val="auto"/>
                <w:sz w:val="24"/>
                <w:highlight w:val="none"/>
                <w:lang w:eastAsia="zh-CN" w:bidi="ar"/>
              </w:rPr>
              <w:t>处理后</w:t>
            </w:r>
            <w:r>
              <w:rPr>
                <w:rFonts w:hint="eastAsia" w:cs="Times New Roman"/>
                <w:bCs/>
                <w:color w:val="auto"/>
                <w:sz w:val="24"/>
                <w:highlight w:val="none"/>
                <w:lang w:eastAsia="zh-CN" w:bidi="ar"/>
              </w:rPr>
              <w:t>用于厂区绿化、洒水降尘、冲厕用水</w:t>
            </w:r>
            <w:r>
              <w:rPr>
                <w:rFonts w:hint="default" w:ascii="Times New Roman" w:hAnsi="Times New Roman" w:eastAsia="宋体" w:cs="Times New Roman"/>
                <w:color w:val="auto"/>
                <w:sz w:val="24"/>
                <w:szCs w:val="24"/>
              </w:rPr>
              <w:t>。</w:t>
            </w:r>
          </w:p>
          <w:p>
            <w:pPr>
              <w:adjustRightInd w:val="0"/>
              <w:snapToGrid w:val="0"/>
              <w:spacing w:line="360" w:lineRule="auto"/>
              <w:ind w:firstLine="480" w:firstLineChars="200"/>
              <w:rPr>
                <w:rFonts w:hint="eastAsia" w:eastAsia="宋体"/>
                <w:color w:val="auto"/>
                <w:sz w:val="24"/>
                <w:lang w:eastAsia="zh-CN"/>
              </w:rPr>
            </w:pPr>
            <w:r>
              <w:rPr>
                <w:rFonts w:hint="eastAsia"/>
                <w:color w:val="auto"/>
                <w:sz w:val="24"/>
                <w:lang w:val="en-US" w:eastAsia="zh-CN"/>
              </w:rPr>
              <w:t>②</w:t>
            </w:r>
            <w:r>
              <w:rPr>
                <w:rFonts w:hint="eastAsia"/>
                <w:color w:val="auto"/>
                <w:sz w:val="24"/>
                <w:lang w:eastAsia="zh-CN"/>
              </w:rPr>
              <w:t>生产用水</w:t>
            </w:r>
          </w:p>
          <w:p>
            <w:pPr>
              <w:adjustRightInd w:val="0"/>
              <w:snapToGrid w:val="0"/>
              <w:spacing w:line="360" w:lineRule="auto"/>
              <w:ind w:firstLine="480" w:firstLineChars="200"/>
              <w:rPr>
                <w:rFonts w:hint="eastAsia" w:eastAsia="宋体"/>
                <w:color w:val="auto"/>
                <w:sz w:val="24"/>
                <w:lang w:eastAsia="zh-CN"/>
              </w:rPr>
            </w:pPr>
            <w:r>
              <w:rPr>
                <w:rFonts w:hint="eastAsia"/>
                <w:color w:val="auto"/>
                <w:sz w:val="24"/>
                <w:lang w:eastAsia="zh-CN"/>
              </w:rPr>
              <w:t>项目生产用水主要为磨边、打孔用水及玻璃清洗用水</w:t>
            </w:r>
          </w:p>
          <w:p>
            <w:pPr>
              <w:adjustRightInd w:val="0"/>
              <w:snapToGrid w:val="0"/>
              <w:spacing w:line="360" w:lineRule="auto"/>
              <w:ind w:firstLine="480" w:firstLineChars="200"/>
              <w:rPr>
                <w:rFonts w:hint="eastAsia"/>
                <w:color w:val="auto"/>
                <w:sz w:val="24"/>
                <w:lang w:val="en-US" w:eastAsia="zh-CN"/>
              </w:rPr>
            </w:pPr>
            <w:r>
              <w:rPr>
                <w:rFonts w:hint="eastAsia"/>
                <w:color w:val="auto"/>
                <w:sz w:val="24"/>
              </w:rPr>
              <w:t>钢化玻璃磨边工序、打孔工序、表面清洗工序均需用水，该部分生产用水经</w:t>
            </w:r>
            <w:r>
              <w:rPr>
                <w:rFonts w:hint="eastAsia"/>
                <w:color w:val="auto"/>
                <w:sz w:val="24"/>
                <w:lang w:eastAsia="zh-CN"/>
              </w:rPr>
              <w:t>三级</w:t>
            </w:r>
            <w:r>
              <w:rPr>
                <w:rFonts w:hint="eastAsia"/>
                <w:color w:val="auto"/>
                <w:sz w:val="24"/>
              </w:rPr>
              <w:t>沉淀池</w:t>
            </w:r>
            <w:r>
              <w:rPr>
                <w:rFonts w:hint="eastAsia"/>
                <w:color w:val="auto"/>
                <w:sz w:val="24"/>
                <w:lang w:eastAsia="zh-CN"/>
              </w:rPr>
              <w:t>沉淀</w:t>
            </w:r>
            <w:r>
              <w:rPr>
                <w:rFonts w:hint="eastAsia"/>
                <w:color w:val="auto"/>
                <w:sz w:val="24"/>
              </w:rPr>
              <w:t>处理后，循环使用。</w:t>
            </w:r>
            <w:r>
              <w:rPr>
                <w:rFonts w:hint="eastAsia"/>
                <w:color w:val="auto"/>
                <w:sz w:val="24"/>
                <w:lang w:eastAsia="zh-CN"/>
              </w:rPr>
              <w:t>根据建设单位提供资料，项目</w:t>
            </w:r>
            <w:r>
              <w:rPr>
                <w:rFonts w:hint="eastAsia"/>
                <w:color w:val="auto"/>
                <w:sz w:val="24"/>
              </w:rPr>
              <w:t>磨边工序、打孔工序、表面清洗工序</w:t>
            </w:r>
            <w:r>
              <w:rPr>
                <w:rFonts w:hint="eastAsia"/>
                <w:color w:val="auto"/>
                <w:sz w:val="24"/>
                <w:lang w:eastAsia="zh-CN"/>
              </w:rPr>
              <w:t>用水量为</w:t>
            </w:r>
            <w:r>
              <w:rPr>
                <w:rFonts w:hint="eastAsia"/>
                <w:color w:val="auto"/>
                <w:sz w:val="24"/>
                <w:lang w:val="en-US" w:eastAsia="zh-CN"/>
              </w:rPr>
              <w:t>19m</w:t>
            </w:r>
            <w:r>
              <w:rPr>
                <w:rFonts w:hint="eastAsia"/>
                <w:color w:val="auto"/>
                <w:sz w:val="24"/>
                <w:vertAlign w:val="superscript"/>
                <w:lang w:val="en-US" w:eastAsia="zh-CN"/>
              </w:rPr>
              <w:t>3</w:t>
            </w:r>
            <w:r>
              <w:rPr>
                <w:rFonts w:hint="eastAsia"/>
                <w:color w:val="auto"/>
                <w:sz w:val="24"/>
                <w:lang w:val="en-US" w:eastAsia="zh-CN"/>
              </w:rPr>
              <w:t>/d，清洗过程中有约10%的损耗。则项目生产废水量为17.1m</w:t>
            </w:r>
            <w:r>
              <w:rPr>
                <w:rFonts w:hint="eastAsia"/>
                <w:color w:val="auto"/>
                <w:sz w:val="24"/>
                <w:vertAlign w:val="superscript"/>
                <w:lang w:val="en-US" w:eastAsia="zh-CN"/>
              </w:rPr>
              <w:t>3</w:t>
            </w:r>
            <w:r>
              <w:rPr>
                <w:rFonts w:hint="eastAsia"/>
                <w:color w:val="auto"/>
                <w:sz w:val="24"/>
                <w:lang w:val="en-US" w:eastAsia="zh-CN"/>
              </w:rPr>
              <w:t>/d、5130m</w:t>
            </w:r>
            <w:r>
              <w:rPr>
                <w:rFonts w:hint="eastAsia"/>
                <w:color w:val="auto"/>
                <w:sz w:val="24"/>
                <w:vertAlign w:val="superscript"/>
                <w:lang w:val="en-US" w:eastAsia="zh-CN"/>
              </w:rPr>
              <w:t>3</w:t>
            </w:r>
            <w:r>
              <w:rPr>
                <w:rFonts w:hint="eastAsia"/>
                <w:color w:val="auto"/>
                <w:sz w:val="24"/>
                <w:lang w:val="en-US" w:eastAsia="zh-CN"/>
              </w:rPr>
              <w:t>/a。废水经三级沉淀池沉淀后循环使用，不外排。清洗过程中有约10%的损耗，需定期补水，补水量为1.71m</w:t>
            </w:r>
            <w:r>
              <w:rPr>
                <w:rFonts w:hint="eastAsia"/>
                <w:color w:val="auto"/>
                <w:sz w:val="24"/>
                <w:vertAlign w:val="superscript"/>
                <w:lang w:val="en-US" w:eastAsia="zh-CN"/>
              </w:rPr>
              <w:t>3</w:t>
            </w:r>
            <w:r>
              <w:rPr>
                <w:rFonts w:hint="eastAsia"/>
                <w:color w:val="auto"/>
                <w:sz w:val="24"/>
                <w:lang w:val="en-US" w:eastAsia="zh-CN"/>
              </w:rPr>
              <w:t>/d、513m</w:t>
            </w:r>
            <w:r>
              <w:rPr>
                <w:rFonts w:hint="eastAsia"/>
                <w:color w:val="auto"/>
                <w:sz w:val="24"/>
                <w:vertAlign w:val="superscript"/>
                <w:lang w:val="en-US" w:eastAsia="zh-CN"/>
              </w:rPr>
              <w:t>3</w:t>
            </w:r>
            <w:r>
              <w:rPr>
                <w:rFonts w:hint="eastAsia"/>
                <w:color w:val="auto"/>
                <w:sz w:val="24"/>
                <w:lang w:val="en-US" w:eastAsia="zh-CN"/>
              </w:rPr>
              <w:t>/a。</w:t>
            </w:r>
          </w:p>
          <w:p>
            <w:pPr>
              <w:pStyle w:val="2"/>
              <w:spacing w:line="360" w:lineRule="auto"/>
              <w:ind w:firstLine="480" w:firstLineChars="200"/>
              <w:rPr>
                <w:rFonts w:hint="default"/>
                <w:color w:val="auto"/>
                <w:lang w:val="en-US" w:eastAsia="zh-CN"/>
              </w:rPr>
            </w:pPr>
            <w:r>
              <w:rPr>
                <w:rFonts w:hint="eastAsia"/>
                <w:color w:val="auto"/>
                <w:sz w:val="24"/>
                <w:lang w:val="en-US" w:eastAsia="zh-CN"/>
              </w:rPr>
              <w:t>③绿化用水</w:t>
            </w:r>
          </w:p>
          <w:p>
            <w:pPr>
              <w:adjustRightInd w:val="0"/>
              <w:snapToGrid w:val="0"/>
              <w:spacing w:line="360" w:lineRule="auto"/>
              <w:ind w:firstLine="480" w:firstLineChars="200"/>
              <w:rPr>
                <w:rFonts w:hint="eastAsia" w:ascii="Times New Roman" w:hAnsi="Times New Roman" w:cs="Times New Roman"/>
                <w:bCs/>
                <w:color w:val="auto"/>
                <w:sz w:val="24"/>
                <w:szCs w:val="24"/>
                <w:lang w:eastAsia="zh-CN"/>
              </w:rPr>
            </w:pPr>
            <w:r>
              <w:rPr>
                <w:rFonts w:hint="eastAsia"/>
                <w:color w:val="auto"/>
                <w:sz w:val="24"/>
                <w:lang w:eastAsia="zh-CN"/>
              </w:rPr>
              <w:t>项目绿化面积</w:t>
            </w:r>
            <w:r>
              <w:rPr>
                <w:rFonts w:hint="eastAsia"/>
                <w:color w:val="auto"/>
                <w:sz w:val="24"/>
                <w:lang w:val="en-US" w:eastAsia="zh-CN"/>
              </w:rPr>
              <w:t>50m</w:t>
            </w:r>
            <w:r>
              <w:rPr>
                <w:rFonts w:hint="eastAsia"/>
                <w:color w:val="auto"/>
                <w:sz w:val="24"/>
                <w:vertAlign w:val="superscript"/>
                <w:lang w:val="en-US" w:eastAsia="zh-CN"/>
              </w:rPr>
              <w:t>2</w:t>
            </w:r>
            <w:r>
              <w:rPr>
                <w:rFonts w:hint="eastAsia"/>
                <w:color w:val="auto"/>
                <w:sz w:val="24"/>
                <w:lang w:val="en-US" w:eastAsia="zh-CN"/>
              </w:rPr>
              <w:t>，</w:t>
            </w:r>
            <w:r>
              <w:rPr>
                <w:rFonts w:hint="default" w:ascii="Times New Roman" w:hAnsi="Times New Roman" w:cs="Times New Roman"/>
                <w:bCs/>
                <w:color w:val="auto"/>
                <w:sz w:val="24"/>
                <w:szCs w:val="24"/>
              </w:rPr>
              <w:t>根据《云南省地方标准用水定额》DB53/T 168-201</w:t>
            </w:r>
            <w:r>
              <w:rPr>
                <w:rFonts w:hint="default" w:ascii="Times New Roman" w:hAnsi="Times New Roman" w:cs="Times New Roman"/>
                <w:bCs/>
                <w:color w:val="auto"/>
                <w:sz w:val="24"/>
                <w:szCs w:val="24"/>
                <w:lang w:val="en-US" w:eastAsia="zh-CN"/>
              </w:rPr>
              <w:t>9</w:t>
            </w:r>
            <w:r>
              <w:rPr>
                <w:rFonts w:hint="default" w:ascii="Times New Roman" w:hAnsi="Times New Roman" w:cs="Times New Roman"/>
                <w:bCs/>
                <w:color w:val="auto"/>
                <w:sz w:val="24"/>
                <w:szCs w:val="24"/>
              </w:rPr>
              <w:t>，非雨天绿化按</w:t>
            </w:r>
            <w:r>
              <w:rPr>
                <w:rFonts w:hint="default"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rPr>
              <w:t>L/（d·</w:t>
            </w:r>
            <w:r>
              <w:rPr>
                <w:rFonts w:hint="default" w:ascii="Times New Roman" w:hAnsi="Times New Roman" w:cs="Times New Roman"/>
                <w:color w:val="auto"/>
                <w:kern w:val="0"/>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bCs/>
                <w:color w:val="auto"/>
                <w:sz w:val="24"/>
                <w:szCs w:val="24"/>
              </w:rPr>
              <w:t>）进行浇灌，则非雨天绿化用水为</w:t>
            </w:r>
            <w:r>
              <w:rPr>
                <w:rFonts w:hint="eastAsia" w:ascii="Times New Roman" w:hAnsi="Times New Roman" w:cs="Times New Roman"/>
                <w:bCs/>
                <w:color w:val="auto"/>
                <w:sz w:val="24"/>
                <w:szCs w:val="24"/>
                <w:lang w:val="en-US" w:eastAsia="zh-CN"/>
              </w:rPr>
              <w:t>0.15</w:t>
            </w:r>
            <w:r>
              <w:rPr>
                <w:rFonts w:hint="default" w:ascii="Times New Roman" w:hAnsi="Times New Roman" w:cs="Times New Roman"/>
                <w:bCs/>
                <w:color w:val="auto"/>
                <w:sz w:val="24"/>
                <w:szCs w:val="24"/>
              </w:rPr>
              <w:t>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/d，</w:t>
            </w:r>
            <w:r>
              <w:rPr>
                <w:rFonts w:hint="eastAsia" w:ascii="Times New Roman" w:hAnsi="Times New Roman" w:cs="Times New Roman"/>
                <w:bCs/>
                <w:color w:val="auto"/>
                <w:sz w:val="24"/>
                <w:szCs w:val="24"/>
                <w:lang w:eastAsia="zh-CN"/>
              </w:rPr>
              <w:t>根据历史天气查询，维西县非雨天约</w:t>
            </w:r>
            <w:r>
              <w:rPr>
                <w:rFonts w:hint="eastAsia" w:ascii="Times New Roman" w:hAnsi="Times New Roman" w:cs="Times New Roman"/>
                <w:bCs/>
                <w:color w:val="auto"/>
                <w:sz w:val="24"/>
                <w:szCs w:val="24"/>
                <w:lang w:val="en-US" w:eastAsia="zh-CN"/>
              </w:rPr>
              <w:t>310天，则绿化用水量为46.5</w:t>
            </w:r>
            <w:r>
              <w:rPr>
                <w:rFonts w:hint="default" w:ascii="Times New Roman" w:hAnsi="Times New Roman" w:cs="Times New Roman"/>
                <w:bCs/>
                <w:color w:val="auto"/>
                <w:sz w:val="24"/>
                <w:szCs w:val="24"/>
              </w:rPr>
              <w:t>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w:t>
            </w:r>
            <w:r>
              <w:rPr>
                <w:rFonts w:hint="eastAsia" w:ascii="Times New Roman" w:hAnsi="Times New Roman" w:cs="Times New Roman"/>
                <w:bCs/>
                <w:color w:val="auto"/>
                <w:sz w:val="24"/>
                <w:szCs w:val="24"/>
                <w:lang w:val="en-US" w:eastAsia="zh-CN"/>
              </w:rPr>
              <w:t>a。</w:t>
            </w:r>
            <w:r>
              <w:rPr>
                <w:rFonts w:hint="default" w:ascii="Times New Roman" w:hAnsi="Times New Roman" w:cs="Times New Roman"/>
                <w:bCs/>
                <w:color w:val="auto"/>
                <w:sz w:val="24"/>
                <w:szCs w:val="24"/>
              </w:rPr>
              <w:t>绿化</w:t>
            </w:r>
            <w:r>
              <w:rPr>
                <w:rFonts w:hint="eastAsia" w:ascii="Times New Roman" w:hAnsi="Times New Roman" w:cs="Times New Roman"/>
                <w:bCs/>
                <w:color w:val="auto"/>
                <w:sz w:val="24"/>
                <w:szCs w:val="24"/>
                <w:lang w:eastAsia="zh-CN"/>
              </w:rPr>
              <w:t>用水全部损耗</w:t>
            </w:r>
            <w:r>
              <w:rPr>
                <w:rFonts w:hint="default" w:ascii="Times New Roman" w:hAnsi="Times New Roman" w:cs="Times New Roman"/>
                <w:bCs/>
                <w:color w:val="auto"/>
                <w:sz w:val="24"/>
                <w:szCs w:val="24"/>
              </w:rPr>
              <w:t>，绿化用水采用</w:t>
            </w:r>
            <w:r>
              <w:rPr>
                <w:rFonts w:hint="eastAsia" w:ascii="Times New Roman" w:hAnsi="Times New Roman" w:cs="Times New Roman"/>
                <w:bCs/>
                <w:color w:val="auto"/>
                <w:sz w:val="24"/>
                <w:szCs w:val="24"/>
                <w:lang w:eastAsia="zh-CN"/>
              </w:rPr>
              <w:t>一体化处理设备处理后污水，不使用新鲜水。</w:t>
            </w:r>
          </w:p>
          <w:p>
            <w:pPr>
              <w:pStyle w:val="2"/>
              <w:spacing w:line="360" w:lineRule="auto"/>
              <w:ind w:firstLine="480" w:firstLineChars="200"/>
              <w:rPr>
                <w:rFonts w:hint="eastAsia"/>
                <w:color w:val="auto"/>
                <w:lang w:val="en-US" w:eastAsia="zh-CN"/>
              </w:rPr>
            </w:pPr>
            <w:r>
              <w:rPr>
                <w:rFonts w:hint="eastAsia" w:ascii="Times New Roman" w:hAnsi="Times New Roman" w:cs="Times New Roman"/>
                <w:bCs/>
                <w:color w:val="auto"/>
                <w:sz w:val="24"/>
                <w:szCs w:val="24"/>
                <w:lang w:eastAsia="zh-CN"/>
              </w:rPr>
              <w:t>④洒水降尘用水</w:t>
            </w:r>
          </w:p>
          <w:p>
            <w:pPr>
              <w:adjustRightInd w:val="0"/>
              <w:snapToGrid w:val="0"/>
              <w:spacing w:line="360" w:lineRule="auto"/>
              <w:ind w:firstLine="480" w:firstLineChars="200"/>
              <w:rPr>
                <w:rFonts w:hint="default"/>
                <w:color w:val="auto"/>
                <w:lang w:val="en-US" w:eastAsia="zh-CN"/>
              </w:rPr>
            </w:pPr>
            <w:r>
              <w:rPr>
                <w:rFonts w:hint="eastAsia"/>
                <w:color w:val="auto"/>
                <w:sz w:val="24"/>
                <w:lang w:eastAsia="zh-CN"/>
              </w:rPr>
              <w:t>项目厂区及道路需洒水降尘面积约</w:t>
            </w:r>
            <w:r>
              <w:rPr>
                <w:rFonts w:hint="eastAsia"/>
                <w:color w:val="auto"/>
                <w:sz w:val="24"/>
                <w:lang w:val="en-US" w:eastAsia="zh-CN"/>
              </w:rPr>
              <w:t>500m</w:t>
            </w:r>
            <w:r>
              <w:rPr>
                <w:rFonts w:hint="eastAsia"/>
                <w:color w:val="auto"/>
                <w:sz w:val="24"/>
                <w:vertAlign w:val="superscript"/>
                <w:lang w:val="en-US" w:eastAsia="zh-CN"/>
              </w:rPr>
              <w:t>2</w:t>
            </w:r>
            <w:r>
              <w:rPr>
                <w:rFonts w:hint="eastAsia"/>
                <w:color w:val="auto"/>
                <w:sz w:val="24"/>
                <w:lang w:val="en-US" w:eastAsia="zh-CN"/>
              </w:rPr>
              <w:t>，</w:t>
            </w:r>
            <w:r>
              <w:rPr>
                <w:rFonts w:hint="default" w:ascii="Times New Roman" w:hAnsi="Times New Roman" w:cs="Times New Roman"/>
                <w:bCs/>
                <w:color w:val="auto"/>
                <w:sz w:val="24"/>
                <w:szCs w:val="24"/>
              </w:rPr>
              <w:t>根据《云南省地方标准用水定额》DB53/T 168-201</w:t>
            </w:r>
            <w:r>
              <w:rPr>
                <w:rFonts w:hint="default" w:ascii="Times New Roman" w:hAnsi="Times New Roman" w:cs="Times New Roman"/>
                <w:bCs/>
                <w:color w:val="auto"/>
                <w:sz w:val="24"/>
                <w:szCs w:val="24"/>
                <w:lang w:val="en-US" w:eastAsia="zh-CN"/>
              </w:rPr>
              <w:t>9</w:t>
            </w:r>
            <w:r>
              <w:rPr>
                <w:rFonts w:hint="default" w:ascii="Times New Roman" w:hAnsi="Times New Roman" w:cs="Times New Roman"/>
                <w:bCs/>
                <w:color w:val="auto"/>
                <w:sz w:val="24"/>
                <w:szCs w:val="24"/>
              </w:rPr>
              <w:t>，非雨天</w:t>
            </w:r>
            <w:r>
              <w:rPr>
                <w:rFonts w:hint="eastAsia" w:ascii="Times New Roman" w:hAnsi="Times New Roman" w:cs="Times New Roman"/>
                <w:bCs/>
                <w:color w:val="auto"/>
                <w:sz w:val="24"/>
                <w:szCs w:val="24"/>
                <w:lang w:eastAsia="zh-CN"/>
              </w:rPr>
              <w:t>洒水降尘用水</w:t>
            </w:r>
            <w:r>
              <w:rPr>
                <w:rFonts w:hint="default" w:ascii="Times New Roman" w:hAnsi="Times New Roman" w:cs="Times New Roman"/>
                <w:bCs/>
                <w:color w:val="auto"/>
                <w:sz w:val="24"/>
                <w:szCs w:val="24"/>
              </w:rPr>
              <w:t>按</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rPr>
              <w:t>L/（d·</w:t>
            </w:r>
            <w:r>
              <w:rPr>
                <w:rFonts w:hint="default" w:ascii="Times New Roman" w:hAnsi="Times New Roman" w:cs="Times New Roman"/>
                <w:color w:val="auto"/>
                <w:kern w:val="0"/>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bCs/>
                <w:color w:val="auto"/>
                <w:sz w:val="24"/>
                <w:szCs w:val="24"/>
              </w:rPr>
              <w:t>）进行</w:t>
            </w:r>
            <w:r>
              <w:rPr>
                <w:rFonts w:hint="eastAsia" w:ascii="Times New Roman" w:hAnsi="Times New Roman" w:cs="Times New Roman"/>
                <w:bCs/>
                <w:color w:val="auto"/>
                <w:sz w:val="24"/>
                <w:szCs w:val="24"/>
                <w:lang w:eastAsia="zh-CN"/>
              </w:rPr>
              <w:t>浇洒</w:t>
            </w:r>
            <w:r>
              <w:rPr>
                <w:rFonts w:hint="default" w:ascii="Times New Roman" w:hAnsi="Times New Roman" w:cs="Times New Roman"/>
                <w:bCs/>
                <w:color w:val="auto"/>
                <w:sz w:val="24"/>
                <w:szCs w:val="24"/>
              </w:rPr>
              <w:t>，则非雨天</w:t>
            </w:r>
            <w:r>
              <w:rPr>
                <w:rFonts w:hint="eastAsia" w:ascii="Times New Roman" w:hAnsi="Times New Roman" w:cs="Times New Roman"/>
                <w:bCs/>
                <w:color w:val="auto"/>
                <w:sz w:val="24"/>
                <w:szCs w:val="24"/>
                <w:lang w:eastAsia="zh-CN"/>
              </w:rPr>
              <w:t>洒水降尘</w:t>
            </w:r>
            <w:r>
              <w:rPr>
                <w:rFonts w:hint="default" w:ascii="Times New Roman" w:hAnsi="Times New Roman" w:cs="Times New Roman"/>
                <w:bCs/>
                <w:color w:val="auto"/>
                <w:sz w:val="24"/>
                <w:szCs w:val="24"/>
              </w:rPr>
              <w:t>用水为</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/d，</w:t>
            </w:r>
            <w:r>
              <w:rPr>
                <w:rFonts w:hint="eastAsia" w:ascii="Times New Roman" w:hAnsi="Times New Roman" w:cs="Times New Roman"/>
                <w:bCs/>
                <w:color w:val="auto"/>
                <w:sz w:val="24"/>
                <w:szCs w:val="24"/>
                <w:lang w:eastAsia="zh-CN"/>
              </w:rPr>
              <w:t>根据历史天气查询，维西县非雨天约</w:t>
            </w:r>
            <w:r>
              <w:rPr>
                <w:rFonts w:hint="eastAsia" w:ascii="Times New Roman" w:hAnsi="Times New Roman" w:cs="Times New Roman"/>
                <w:bCs/>
                <w:color w:val="auto"/>
                <w:sz w:val="24"/>
                <w:szCs w:val="24"/>
                <w:lang w:val="en-US" w:eastAsia="zh-CN"/>
              </w:rPr>
              <w:t>310天，则</w:t>
            </w:r>
            <w:r>
              <w:rPr>
                <w:rFonts w:hint="eastAsia" w:cs="Times New Roman"/>
                <w:bCs/>
                <w:color w:val="auto"/>
                <w:sz w:val="24"/>
                <w:szCs w:val="24"/>
                <w:lang w:val="en-US" w:eastAsia="zh-CN"/>
              </w:rPr>
              <w:t>洒水降尘</w:t>
            </w:r>
            <w:r>
              <w:rPr>
                <w:rFonts w:hint="eastAsia" w:ascii="Times New Roman" w:hAnsi="Times New Roman" w:cs="Times New Roman"/>
                <w:bCs/>
                <w:color w:val="auto"/>
                <w:sz w:val="24"/>
                <w:szCs w:val="24"/>
                <w:lang w:val="en-US" w:eastAsia="zh-CN"/>
              </w:rPr>
              <w:t>用水量为310</w:t>
            </w:r>
            <w:r>
              <w:rPr>
                <w:rFonts w:hint="default" w:ascii="Times New Roman" w:hAnsi="Times New Roman" w:cs="Times New Roman"/>
                <w:bCs/>
                <w:color w:val="auto"/>
                <w:sz w:val="24"/>
                <w:szCs w:val="24"/>
              </w:rPr>
              <w:t>m</w:t>
            </w:r>
            <w:r>
              <w:rPr>
                <w:rFonts w:hint="default" w:ascii="Times New Roman" w:hAnsi="Times New Roman" w:cs="Times New Roman"/>
                <w:bCs/>
                <w:color w:val="auto"/>
                <w:sz w:val="24"/>
                <w:szCs w:val="24"/>
                <w:vertAlign w:val="superscript"/>
              </w:rPr>
              <w:t>3</w:t>
            </w:r>
            <w:r>
              <w:rPr>
                <w:rFonts w:hint="default" w:ascii="Times New Roman" w:hAnsi="Times New Roman" w:cs="Times New Roman"/>
                <w:bCs/>
                <w:color w:val="auto"/>
                <w:sz w:val="24"/>
                <w:szCs w:val="24"/>
              </w:rPr>
              <w:t>/</w:t>
            </w:r>
            <w:r>
              <w:rPr>
                <w:rFonts w:hint="eastAsia" w:ascii="Times New Roman" w:hAnsi="Times New Roman" w:cs="Times New Roman"/>
                <w:bCs/>
                <w:color w:val="auto"/>
                <w:sz w:val="24"/>
                <w:szCs w:val="24"/>
                <w:lang w:val="en-US" w:eastAsia="zh-CN"/>
              </w:rPr>
              <w:t>a。洒水降尘</w:t>
            </w:r>
            <w:r>
              <w:rPr>
                <w:rFonts w:hint="eastAsia" w:ascii="Times New Roman" w:hAnsi="Times New Roman" w:cs="Times New Roman"/>
                <w:bCs/>
                <w:color w:val="auto"/>
                <w:sz w:val="24"/>
                <w:szCs w:val="24"/>
                <w:lang w:eastAsia="zh-CN"/>
              </w:rPr>
              <w:t>用水全部损耗</w:t>
            </w:r>
            <w:r>
              <w:rPr>
                <w:rFonts w:hint="default" w:ascii="Times New Roman" w:hAnsi="Times New Roman" w:cs="Times New Roman"/>
                <w:bCs/>
                <w:color w:val="auto"/>
                <w:sz w:val="24"/>
                <w:szCs w:val="24"/>
              </w:rPr>
              <w:t>，</w:t>
            </w:r>
            <w:r>
              <w:rPr>
                <w:rFonts w:hint="eastAsia" w:ascii="Times New Roman" w:hAnsi="Times New Roman" w:cs="Times New Roman"/>
                <w:bCs/>
                <w:color w:val="auto"/>
                <w:sz w:val="24"/>
                <w:szCs w:val="24"/>
                <w:lang w:eastAsia="zh-CN"/>
              </w:rPr>
              <w:t>洒水降尘</w:t>
            </w:r>
            <w:r>
              <w:rPr>
                <w:rFonts w:hint="default" w:ascii="Times New Roman" w:hAnsi="Times New Roman" w:cs="Times New Roman"/>
                <w:bCs/>
                <w:color w:val="auto"/>
                <w:sz w:val="24"/>
                <w:szCs w:val="24"/>
              </w:rPr>
              <w:t>用水</w:t>
            </w:r>
            <w:r>
              <w:rPr>
                <w:rFonts w:hint="eastAsia" w:ascii="Times New Roman" w:hAnsi="Times New Roman" w:cs="Times New Roman"/>
                <w:bCs/>
                <w:color w:val="auto"/>
                <w:sz w:val="24"/>
                <w:szCs w:val="24"/>
                <w:lang w:eastAsia="zh-CN"/>
              </w:rPr>
              <w:t>优先使用一体化处理设备处理后污水。</w:t>
            </w:r>
          </w:p>
          <w:p>
            <w:pPr>
              <w:adjustRightInd w:val="0"/>
              <w:snapToGrid w:val="0"/>
              <w:spacing w:line="360" w:lineRule="auto"/>
              <w:ind w:firstLine="480" w:firstLineChars="200"/>
              <w:rPr>
                <w:rFonts w:hint="eastAsia"/>
                <w:color w:val="auto"/>
                <w:sz w:val="24"/>
              </w:rPr>
            </w:pPr>
            <w:r>
              <w:rPr>
                <w:rFonts w:hint="eastAsia"/>
                <w:color w:val="auto"/>
                <w:sz w:val="24"/>
              </w:rPr>
              <w:t>（2）排水</w:t>
            </w:r>
          </w:p>
          <w:p>
            <w:pPr>
              <w:adjustRightInd w:val="0"/>
              <w:snapToGrid w:val="0"/>
              <w:spacing w:line="360" w:lineRule="auto"/>
              <w:ind w:firstLine="480" w:firstLineChars="200"/>
              <w:rPr>
                <w:rFonts w:hint="eastAsia"/>
                <w:color w:val="auto"/>
                <w:sz w:val="24"/>
                <w:lang w:eastAsia="zh-CN"/>
              </w:rPr>
            </w:pPr>
            <w:r>
              <w:rPr>
                <w:rFonts w:hint="eastAsia"/>
                <w:color w:val="auto"/>
                <w:sz w:val="24"/>
              </w:rPr>
              <w:t>本项目生产废水</w:t>
            </w:r>
            <w:r>
              <w:rPr>
                <w:rFonts w:hint="eastAsia"/>
                <w:color w:val="auto"/>
                <w:sz w:val="24"/>
                <w:lang w:eastAsia="zh-CN"/>
              </w:rPr>
              <w:t>经三级沉淀池沉淀后循环使用不外排，定期补水</w:t>
            </w:r>
            <w:r>
              <w:rPr>
                <w:rFonts w:hint="eastAsia"/>
                <w:color w:val="auto"/>
                <w:sz w:val="24"/>
              </w:rPr>
              <w:t>。食堂废水经隔油池隔油预处理</w:t>
            </w:r>
            <w:r>
              <w:rPr>
                <w:rFonts w:hint="eastAsia"/>
                <w:color w:val="auto"/>
                <w:sz w:val="24"/>
                <w:lang w:eastAsia="zh-CN"/>
              </w:rPr>
              <w:t>后</w:t>
            </w:r>
            <w:r>
              <w:rPr>
                <w:rFonts w:hint="eastAsia"/>
                <w:color w:val="auto"/>
                <w:sz w:val="24"/>
              </w:rPr>
              <w:t>与其他生活污水</w:t>
            </w:r>
            <w:r>
              <w:rPr>
                <w:rFonts w:hint="eastAsia"/>
                <w:color w:val="auto"/>
                <w:sz w:val="24"/>
                <w:lang w:eastAsia="zh-CN"/>
              </w:rPr>
              <w:t>经化粪池、一体化污水处理设备处理后用于厂区绿化、洒水降尘、冲厕用水，不外排。</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水平衡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left"/>
              <w:textAlignment w:val="auto"/>
              <w:rPr>
                <w:rFonts w:hint="eastAsia" w:eastAsia="宋体"/>
                <w:color w:val="auto"/>
                <w:sz w:val="24"/>
                <w:szCs w:val="24"/>
                <w:lang w:eastAsia="zh-CN"/>
              </w:rPr>
            </w:pPr>
            <w:r>
              <w:rPr>
                <w:rFonts w:hint="default" w:ascii="Times New Roman" w:hAnsi="Times New Roman" w:cs="Times New Roman"/>
                <w:color w:val="auto"/>
                <w:sz w:val="24"/>
                <w:szCs w:val="24"/>
                <w:lang w:eastAsia="zh-CN"/>
              </w:rPr>
              <w:t>项目水平衡图见下图。</w:t>
            </w:r>
            <w:r>
              <w:rPr>
                <w:color w:val="auto"/>
                <w:sz w:val="24"/>
              </w:rPr>
              <mc:AlternateContent>
                <mc:Choice Requires="wpc">
                  <w:drawing>
                    <wp:inline distT="0" distB="0" distL="114300" distR="114300">
                      <wp:extent cx="5328285" cy="4179570"/>
                      <wp:effectExtent l="0" t="0" r="5715" b="0"/>
                      <wp:docPr id="12" name="画布 12"/>
                      <wp:cNvGraphicFramePr/>
                      <a:graphic xmlns:a="http://schemas.openxmlformats.org/drawingml/2006/main">
                        <a:graphicData uri="http://schemas.microsoft.com/office/word/2010/wordprocessingCanvas">
                          <wpc:wpc>
                            <wpc:bg/>
                            <wpc:whole/>
                            <wps:wsp>
                              <wps:cNvPr id="59" name="文本框 37"/>
                              <wps:cNvSpPr txBox="1"/>
                              <wps:spPr>
                                <a:xfrm>
                                  <a:off x="45720" y="1805305"/>
                                  <a:ext cx="69342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37"/>
                              <wps:cNvSpPr txBox="1"/>
                              <wps:spPr>
                                <a:xfrm>
                                  <a:off x="1866900" y="351790"/>
                                  <a:ext cx="8489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生产用水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37"/>
                              <wps:cNvSpPr txBox="1"/>
                              <wps:spPr>
                                <a:xfrm>
                                  <a:off x="1882775" y="1033780"/>
                                  <a:ext cx="84772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厨房用水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37"/>
                              <wps:cNvSpPr txBox="1"/>
                              <wps:spPr>
                                <a:xfrm>
                                  <a:off x="1884680" y="1673225"/>
                                  <a:ext cx="8489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洗漱用水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直接连接符 19"/>
                              <wps:cNvCnPr/>
                              <wps:spPr>
                                <a:xfrm flipV="1">
                                  <a:off x="729615" y="1968500"/>
                                  <a:ext cx="59499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接连接符 20"/>
                              <wps:cNvCnPr/>
                              <wps:spPr>
                                <a:xfrm>
                                  <a:off x="1304290" y="491490"/>
                                  <a:ext cx="19685" cy="266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直接箭头连接符 21"/>
                              <wps:cNvCnPr/>
                              <wps:spPr>
                                <a:xfrm flipV="1">
                                  <a:off x="1303655" y="492125"/>
                                  <a:ext cx="57975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曲线连接符 22"/>
                              <wps:cNvCnPr>
                                <a:stCxn id="15" idx="0"/>
                              </wps:cNvCnPr>
                              <wps:spPr>
                                <a:xfrm rot="16200000">
                                  <a:off x="2257425" y="199390"/>
                                  <a:ext cx="186690" cy="118110"/>
                                </a:xfrm>
                                <a:prstGeom prst="curvedConnector3">
                                  <a:avLst>
                                    <a:gd name="adj1" fmla="val 496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文本框 30"/>
                              <wps:cNvSpPr txBox="1"/>
                              <wps:spPr>
                                <a:xfrm>
                                  <a:off x="2159635" y="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损耗513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直接箭头连接符 24"/>
                              <wps:cNvCnPr/>
                              <wps:spPr>
                                <a:xfrm flipV="1">
                                  <a:off x="1313180" y="1191895"/>
                                  <a:ext cx="57975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曲线连接符 25"/>
                              <wps:cNvCnPr/>
                              <wps:spPr>
                                <a:xfrm rot="16200000">
                                  <a:off x="2243455" y="1525905"/>
                                  <a:ext cx="186690" cy="118110"/>
                                </a:xfrm>
                                <a:prstGeom prst="curvedConnector3">
                                  <a:avLst>
                                    <a:gd name="adj1" fmla="val 496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0" name="曲线连接符 26"/>
                              <wps:cNvCnPr/>
                              <wps:spPr>
                                <a:xfrm rot="16200000">
                                  <a:off x="2199005" y="875030"/>
                                  <a:ext cx="186690" cy="118110"/>
                                </a:xfrm>
                                <a:prstGeom prst="curvedConnector3">
                                  <a:avLst>
                                    <a:gd name="adj1" fmla="val 496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1" name="文本框 30"/>
                              <wps:cNvSpPr txBox="1"/>
                              <wps:spPr>
                                <a:xfrm>
                                  <a:off x="2208530" y="65087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sz w:val="21"/>
                                        <w:szCs w:val="21"/>
                                        <w:lang w:val="en-US" w:eastAsia="zh-CN"/>
                                      </w:rPr>
                                    </w:pPr>
                                    <w:r>
                                      <w:rPr>
                                        <w:rFonts w:hint="eastAsia"/>
                                        <w:sz w:val="21"/>
                                        <w:szCs w:val="21"/>
                                        <w:lang w:val="en-US" w:eastAsia="zh-CN"/>
                                      </w:rPr>
                                      <w:t>损耗18</w:t>
                                    </w:r>
                                  </w:p>
                                  <w:p>
                                    <w:pPr>
                                      <w:pStyle w:val="2"/>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直接箭头连接符 28"/>
                              <wps:cNvCnPr/>
                              <wps:spPr>
                                <a:xfrm flipV="1">
                                  <a:off x="1306195" y="1821815"/>
                                  <a:ext cx="57975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文本框 30"/>
                              <wps:cNvSpPr txBox="1"/>
                              <wps:spPr>
                                <a:xfrm>
                                  <a:off x="4455795" y="200342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302.4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文本框 30"/>
                              <wps:cNvSpPr txBox="1"/>
                              <wps:spPr>
                                <a:xfrm>
                                  <a:off x="1283970" y="160782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135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 name="文本框 30"/>
                              <wps:cNvSpPr txBox="1"/>
                              <wps:spPr>
                                <a:xfrm>
                                  <a:off x="1296670" y="95504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90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直接箭头连接符 32"/>
                              <wps:cNvCnPr>
                                <a:endCxn id="33" idx="1"/>
                              </wps:cNvCnPr>
                              <wps:spPr>
                                <a:xfrm flipV="1">
                                  <a:off x="2743200" y="1831975"/>
                                  <a:ext cx="55054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7" name="文本框 37"/>
                              <wps:cNvSpPr txBox="1"/>
                              <wps:spPr>
                                <a:xfrm>
                                  <a:off x="3293745" y="1679575"/>
                                  <a:ext cx="69342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文本框 35"/>
                              <wps:cNvSpPr txBox="1"/>
                              <wps:spPr>
                                <a:xfrm>
                                  <a:off x="2709545" y="163131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108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文本框 36"/>
                              <wps:cNvSpPr txBox="1"/>
                              <wps:spPr>
                                <a:xfrm>
                                  <a:off x="3974465" y="76200"/>
                                  <a:ext cx="52514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5130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37"/>
                              <wps:cNvSpPr txBox="1"/>
                              <wps:spPr>
                                <a:xfrm>
                                  <a:off x="1310640" y="26352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513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38"/>
                              <wps:cNvSpPr txBox="1"/>
                              <wps:spPr>
                                <a:xfrm>
                                  <a:off x="2731135" y="27178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5130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39"/>
                              <wps:cNvSpPr txBox="1"/>
                              <wps:spPr>
                                <a:xfrm>
                                  <a:off x="2298700" y="270065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310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文本框 40"/>
                              <wps:cNvSpPr txBox="1"/>
                              <wps:spPr>
                                <a:xfrm>
                                  <a:off x="2705100" y="99695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72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直接箭头连接符 42"/>
                              <wps:cNvCnPr/>
                              <wps:spPr>
                                <a:xfrm flipV="1">
                                  <a:off x="2729230" y="514985"/>
                                  <a:ext cx="57975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文本框 37"/>
                              <wps:cNvSpPr txBox="1"/>
                              <wps:spPr>
                                <a:xfrm>
                                  <a:off x="3309620" y="1042035"/>
                                  <a:ext cx="69342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隔油池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37"/>
                              <wps:cNvSpPr txBox="1"/>
                              <wps:spPr>
                                <a:xfrm>
                                  <a:off x="3308985" y="353695"/>
                                  <a:ext cx="102616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三级沉淀池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箭头连接符 46"/>
                              <wps:cNvCnPr/>
                              <wps:spPr>
                                <a:xfrm flipV="1">
                                  <a:off x="2740025" y="1193165"/>
                                  <a:ext cx="57975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文本框 37"/>
                              <wps:cNvSpPr txBox="1"/>
                              <wps:spPr>
                                <a:xfrm>
                                  <a:off x="3658870" y="2489200"/>
                                  <a:ext cx="1620520" cy="32067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一体化污水处理设备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肘形连接符 14"/>
                              <wps:cNvCnPr>
                                <a:stCxn id="45" idx="3"/>
                                <a:endCxn id="45" idx="0"/>
                              </wps:cNvCnPr>
                              <wps:spPr>
                                <a:xfrm flipH="1" flipV="1">
                                  <a:off x="3822065" y="353695"/>
                                  <a:ext cx="513080" cy="152400"/>
                                </a:xfrm>
                                <a:prstGeom prst="bentConnector4">
                                  <a:avLst>
                                    <a:gd name="adj1" fmla="val -46411"/>
                                    <a:gd name="adj2" fmla="val 25625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7" name="文本框 37"/>
                              <wps:cNvSpPr txBox="1"/>
                              <wps:spPr>
                                <a:xfrm>
                                  <a:off x="1875155" y="2256155"/>
                                  <a:ext cx="8489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冲厕用水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文本框 37"/>
                              <wps:cNvSpPr txBox="1"/>
                              <wps:spPr>
                                <a:xfrm>
                                  <a:off x="1941830" y="3675380"/>
                                  <a:ext cx="8489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绿化用水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曲线连接符 52"/>
                              <wps:cNvCnPr/>
                              <wps:spPr>
                                <a:xfrm rot="16200000">
                                  <a:off x="2132330" y="2113280"/>
                                  <a:ext cx="186690" cy="118110"/>
                                </a:xfrm>
                                <a:prstGeom prst="curvedConnector3">
                                  <a:avLst>
                                    <a:gd name="adj1" fmla="val 496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7" name="文本框 30"/>
                              <wps:cNvSpPr txBox="1"/>
                              <wps:spPr>
                                <a:xfrm>
                                  <a:off x="2179955" y="131318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sz w:val="21"/>
                                        <w:szCs w:val="21"/>
                                        <w:lang w:val="en-US" w:eastAsia="zh-CN"/>
                                      </w:rPr>
                                    </w:pPr>
                                    <w:r>
                                      <w:rPr>
                                        <w:rFonts w:hint="eastAsia"/>
                                        <w:sz w:val="21"/>
                                        <w:szCs w:val="21"/>
                                        <w:lang w:val="en-US" w:eastAsia="zh-CN"/>
                                      </w:rPr>
                                      <w:t>损耗27</w:t>
                                    </w:r>
                                  </w:p>
                                  <w:p>
                                    <w:pPr>
                                      <w:pStyle w:val="2"/>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直接箭头连接符 54"/>
                              <wps:cNvCnPr>
                                <a:stCxn id="44" idx="2"/>
                                <a:endCxn id="33" idx="0"/>
                              </wps:cNvCnPr>
                              <wps:spPr>
                                <a:xfrm flipH="1">
                                  <a:off x="3640455" y="1346200"/>
                                  <a:ext cx="15875" cy="333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8" name="肘形连接符 55"/>
                              <wps:cNvCnPr>
                                <a:stCxn id="47" idx="3"/>
                                <a:endCxn id="33" idx="2"/>
                              </wps:cNvCnPr>
                              <wps:spPr>
                                <a:xfrm flipV="1">
                                  <a:off x="2724150" y="1983740"/>
                                  <a:ext cx="916305" cy="42481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8" name="肘形连接符 56"/>
                              <wps:cNvCnPr>
                                <a:stCxn id="33" idx="3"/>
                                <a:endCxn id="49" idx="0"/>
                              </wps:cNvCnPr>
                              <wps:spPr>
                                <a:xfrm>
                                  <a:off x="3987165" y="1831975"/>
                                  <a:ext cx="481965" cy="65722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0" name="肘形连接符 57"/>
                              <wps:cNvCnPr>
                                <a:stCxn id="49" idx="1"/>
                                <a:endCxn id="47" idx="2"/>
                              </wps:cNvCnPr>
                              <wps:spPr>
                                <a:xfrm rot="10800000">
                                  <a:off x="2299970" y="2559685"/>
                                  <a:ext cx="1358900" cy="8953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9" name="文本框 37"/>
                              <wps:cNvSpPr txBox="1"/>
                              <wps:spPr>
                                <a:xfrm>
                                  <a:off x="1865630" y="2980055"/>
                                  <a:ext cx="115316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洒水降尘用水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0" name="曲线连接符 52"/>
                              <wps:cNvCnPr/>
                              <wps:spPr>
                                <a:xfrm flipV="1">
                                  <a:off x="2004695" y="2860675"/>
                                  <a:ext cx="386080" cy="109855"/>
                                </a:xfrm>
                                <a:prstGeom prst="curvedConnector3">
                                  <a:avLst>
                                    <a:gd name="adj1" fmla="val 50164"/>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2" name="直接箭头连接符 28"/>
                              <wps:cNvCnPr/>
                              <wps:spPr>
                                <a:xfrm flipV="1">
                                  <a:off x="1313180" y="3132455"/>
                                  <a:ext cx="57975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3" name="文本框 40"/>
                              <wps:cNvSpPr txBox="1"/>
                              <wps:spPr>
                                <a:xfrm>
                                  <a:off x="3627755" y="134175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72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 name="文本框 40"/>
                              <wps:cNvSpPr txBox="1"/>
                              <wps:spPr>
                                <a:xfrm>
                                  <a:off x="2789555" y="217995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122.4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 name="文本框 40"/>
                              <wps:cNvSpPr txBox="1"/>
                              <wps:spPr>
                                <a:xfrm>
                                  <a:off x="2789555" y="258000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153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6" name="文本框 40"/>
                              <wps:cNvSpPr txBox="1"/>
                              <wps:spPr>
                                <a:xfrm>
                                  <a:off x="2227580" y="194183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30.6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 name="肘形连接符 177"/>
                              <wps:cNvCnPr/>
                              <wps:spPr>
                                <a:xfrm rot="5400000">
                                  <a:off x="3130550" y="2479040"/>
                                  <a:ext cx="1017905" cy="167830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8" name="文本框 40"/>
                              <wps:cNvSpPr txBox="1"/>
                              <wps:spPr>
                                <a:xfrm>
                                  <a:off x="3418205" y="358965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46.5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曲线连接符 52"/>
                              <wps:cNvCnPr/>
                              <wps:spPr>
                                <a:xfrm rot="16200000">
                                  <a:off x="2284730" y="3542030"/>
                                  <a:ext cx="186690" cy="118110"/>
                                </a:xfrm>
                                <a:prstGeom prst="curvedConnector3">
                                  <a:avLst>
                                    <a:gd name="adj1" fmla="val 496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0" name="文本框 40"/>
                              <wps:cNvSpPr txBox="1"/>
                              <wps:spPr>
                                <a:xfrm>
                                  <a:off x="2332355" y="3322955"/>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46.5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直接连接符 182"/>
                              <wps:cNvCnPr/>
                              <wps:spPr>
                                <a:xfrm flipH="1">
                                  <a:off x="4010025" y="2790190"/>
                                  <a:ext cx="9525"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直接箭头连接符 183"/>
                              <wps:cNvCnPr>
                                <a:endCxn id="169" idx="3"/>
                              </wps:cNvCnPr>
                              <wps:spPr>
                                <a:xfrm flipH="1">
                                  <a:off x="3018790" y="3123565"/>
                                  <a:ext cx="1010285" cy="8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4" name="文本框 40"/>
                              <wps:cNvSpPr txBox="1"/>
                              <wps:spPr>
                                <a:xfrm>
                                  <a:off x="3275330" y="287528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133.5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5" name="文本框 40"/>
                              <wps:cNvSpPr txBox="1"/>
                              <wps:spPr>
                                <a:xfrm>
                                  <a:off x="1303655" y="293243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176.5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 name="文本框 40"/>
                              <wps:cNvSpPr txBox="1"/>
                              <wps:spPr>
                                <a:xfrm>
                                  <a:off x="722630" y="175133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US" w:eastAsia="zh-CN"/>
                                      </w:rPr>
                                      <w:t>914.5</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329.1pt;width:419.55pt;" coordsize="5328285,4179570" editas="canvas" o:gfxdata="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BVnvDXAAAABQEAAA8A&#10;AAAAAAAAAQAgAAAAIgAAAGRycy9kb3ducmV2LnhtbFBLAQIUABQAAAAIAIdO4kCFxau/HQwAAO2J&#10;AAAOAAAAAAAAAAEAIAAAACYBAABkcnMvZTJvRG9jLnhtbFBLBQYAAAAABgAGAFkBAAC1DwAAAAA=&#10;">
                      <o:lock v:ext="edit" aspectratio="f"/>
                      <v:shape id="_x0000_s1026" o:spid="_x0000_s1026" style="position:absolute;left:0;top:0;height:4179570;width:5328285;" filled="f" stroked="f" coordsize="21600,21600" o:gfxdata="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">
                        <v:fill on="f" focussize="0,0"/>
                        <v:stroke on="f"/>
                        <v:imagedata o:title=""/>
                        <o:lock v:ext="edit" aspectratio="f"/>
                      </v:shape>
                      <v:shape id="文本框 37" o:spid="_x0000_s1026" o:spt="202" type="#_x0000_t202" style="position:absolute;left:45720;top:1805305;height:304165;width:693420;"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3OOy1wAAAAUBAAAPAAAAAAAAAAEAIAAAACIAAABkcnMv&#10;ZG93bnJldi54bWxQSwECFAAUAAAACACHTuJA4SG0ND0CAABMBAAADgAAAAAAAAABACAAAAAmAQAA&#10;ZHJzL2Uyb0RvYy54bWxQSwUGAAAAAAYABgBZAQAA1Q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新鲜水</w:t>
                              </w:r>
                            </w:p>
                          </w:txbxContent>
                        </v:textbox>
                      </v:shape>
                      <v:shape id="文本框 37" o:spid="_x0000_s1026" o:spt="202" type="#_x0000_t202" style="position:absolute;left:1866900;top:351790;height:304165;width:848995;"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tzjstcAAAAFAQAADwAAAAAAAAABACAAAAAiAAAAZHJz&#10;L2Rvd25yZXYueG1sUEsBAhQAFAAAAAgAh07iQAx41Po+AgAATQQAAA4AAAAAAAAAAQAgAAAAJgEA&#10;AGRycy9lMm9Eb2MueG1sUEsFBgAAAAAGAAYAWQEAANY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生产用水</w:t>
                              </w:r>
                            </w:p>
                          </w:txbxContent>
                        </v:textbox>
                      </v:shape>
                      <v:shape id="文本框 37" o:spid="_x0000_s1026" o:spt="202" type="#_x0000_t202" style="position:absolute;left:1882775;top:1033780;height:304165;width:847725;"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bc47LXAAAABQEAAA8AAAAAAAAAAQAgAAAAIgAAAGRy&#10;cy9kb3ducmV2LnhtbFBLAQIUABQAAAAIAIdO4kDBkjj1PwIAAE4EAAAOAAAAAAAAAAEAIAAAACYB&#10;AABkcnMvZTJvRG9jLnhtbFBLBQYAAAAABgAGAFkBAADX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厨房用水</w:t>
                              </w:r>
                            </w:p>
                          </w:txbxContent>
                        </v:textbox>
                      </v:shape>
                      <v:shape id="文本框 37" o:spid="_x0000_s1026" o:spt="202" type="#_x0000_t202" style="position:absolute;left:1884680;top:1673225;height:304165;width:848995;"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tzjstcAAAAFAQAADwAAAAAAAAABACAAAAAiAAAA&#10;ZHJzL2Rvd25yZXYueG1sUEsBAhQAFAAAAAgAh07iQFll6VJBAgAATgQAAA4AAAAAAAAAAQAgAAAA&#10;JgEAAGRycy9lMm9Eb2MueG1sUEsFBgAAAAAGAAYAWQEAANk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洗漱用水</w:t>
                              </w:r>
                            </w:p>
                          </w:txbxContent>
                        </v:textbox>
                      </v:shape>
                      <v:line id="直接连接符 19" o:spid="_x0000_s1026" o:spt="20" style="position:absolute;left:729615;top:1968500;flip:y;height:8255;width:594995;" filled="f" stroked="t" coordsize="21600,21600" o:gfxdata="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ZYNq1QAAAAUBAAAPAAAAAAAA&#10;AAEAIAAAACIAAABkcnMvZG93bnJldi54bWxQSwECFAAUAAAACACHTuJAIVNjLNwBAAB8AwAADgAA&#10;AAAAAAABACAAAAAkAQAAZHJzL2Uyb0RvYy54bWxQSwUGAAAAAAYABgBZAQAAcgUAAAAA&#10;">
                        <v:fill on="f" focussize="0,0"/>
                        <v:stroke weight="0.5pt" color="#000000 [3213]" miterlimit="8" joinstyle="miter"/>
                        <v:imagedata o:title=""/>
                        <o:lock v:ext="edit" aspectratio="f"/>
                      </v:line>
                      <v:line id="直接连接符 20" o:spid="_x0000_s1026" o:spt="20" style="position:absolute;left:1304290;top:491490;height:2660650;width:19685;" filled="f" stroked="t" coordsize="21600,21600" o:gfxdata="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9eExd1AAAAAUBAAAPAAAAAAAAAAEAIAAA&#10;ACIAAABkcnMvZG93bnJldi54bWxQSwECFAAUAAAACACHTuJAZyEzx9cBAAB0AwAADgAAAAAAAAAB&#10;ACAAAAAjAQAAZHJzL2Uyb0RvYy54bWxQSwUGAAAAAAYABgBZAQAAbAUAAAAA&#10;">
                        <v:fill on="f" focussize="0,0"/>
                        <v:stroke weight="0.5pt" color="#000000 [3213]" miterlimit="8" joinstyle="miter"/>
                        <v:imagedata o:title=""/>
                        <o:lock v:ext="edit" aspectratio="f"/>
                      </v:line>
                      <v:shape id="直接箭头连接符 21" o:spid="_x0000_s1026" o:spt="32" type="#_x0000_t32" style="position:absolute;left:1303655;top:492125;flip:y;height:8255;width:57975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jwqmPWAAAABQEAAA8AAAAAAAAAAQAgAAAAIgAAAGRycy9kb3ducmV2Lnht&#10;bFBLAQIUABQAAAAIAIdO4kB0h2G0+wEAAKkDAAAOAAAAAAAAAAEAIAAAACUBAABkcnMvZTJvRG9j&#10;LnhtbFBLBQYAAAAABgAGAFkBAACSBQAAAAA=&#10;">
                        <v:fill on="f" focussize="0,0"/>
                        <v:stroke weight="0.5pt" color="#000000 [3213]" miterlimit="8" joinstyle="miter" endarrow="open"/>
                        <v:imagedata o:title=""/>
                        <o:lock v:ext="edit" aspectratio="f"/>
                      </v:shape>
                      <v:shape id="曲线连接符 22" o:spid="_x0000_s1026" o:spt="38" type="#_x0000_t38" style="position:absolute;left:2257425;top:199390;height:118110;width:186690;rotation:-5898240f;" filled="f" stroked="t" coordsize="21600,21600" o:gfxdata="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a9sm&#10;1gAAAAUBAAAPAAAAAAAAAAEAIAAAACIAAABkcnMvZG93bnJldi54bWxQSwECFAAUAAAACACHTuJA&#10;0TTJICMCAAD8AwAADgAAAAAAAAABACAAAAAlAQAAZHJzL2Uyb0RvYy54bWxQSwUGAAAAAAYABgBZ&#10;AQAAugUAAAAA&#10;" adj="10727">
                        <v:fill on="f" focussize="0,0"/>
                        <v:stroke weight="0.5pt" color="#000000 [3213]" miterlimit="8" joinstyle="miter" endarrow="open"/>
                        <v:imagedata o:title=""/>
                        <o:lock v:ext="edit" aspectratio="f"/>
                      </v:shape>
                      <v:shape id="文本框 30" o:spid="_x0000_s1026" o:spt="202" type="#_x0000_t202" style="position:absolute;left:2159635;top: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tb&#10;ftcAAAAFAQAADwAAAAAAAAABACAAAAAiAAAAZHJzL2Rvd25yZXYueG1sUEsBAhQAFAAAAAgAh07i&#10;QDgGQvMjAgAAHwQAAA4AAAAAAAAAAQAgAAAAJgEAAGRycy9lMm9Eb2MueG1sUEsFBgAAAAAGAAYA&#10;WQEAALs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损耗513</w:t>
                              </w:r>
                            </w:p>
                          </w:txbxContent>
                        </v:textbox>
                      </v:shape>
                      <v:shape id="直接箭头连接符 24" o:spid="_x0000_s1026" o:spt="32" type="#_x0000_t32" style="position:absolute;left:1313180;top:1191895;flip:y;height:8255;width:57975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8Kpj1gAAAAUBAAAPAAAAAAAAAAEAIAAAACIAAABkcnMvZG93bnJldi54&#10;bWxQSwECFAAUAAAACACHTuJAqRuIgvwBAACqAwAADgAAAAAAAAABACAAAAAlAQAAZHJzL2Uyb0Rv&#10;Yy54bWxQSwUGAAAAAAYABgBZAQAAkwUAAAAA&#10;">
                        <v:fill on="f" focussize="0,0"/>
                        <v:stroke weight="0.5pt" color="#000000 [3213]" miterlimit="8" joinstyle="miter" endarrow="open"/>
                        <v:imagedata o:title=""/>
                        <o:lock v:ext="edit" aspectratio="f"/>
                      </v:shape>
                      <v:shape id="曲线连接符 25" o:spid="_x0000_s1026" o:spt="38" type="#_x0000_t38" style="position:absolute;left:2243455;top:1525905;height:118110;width:186690;rotation:-5898240f;" filled="f" stroked="t" coordsize="21600,21600" o:gfxdata="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a9sm1gAAAAUBAAAPAAAA&#10;AAAAAAEAIAAAACIAAABkcnMvZG93bnJldi54bWxQSwECFAAUAAAACACHTuJAPIs19hcCAADWAwAA&#10;DgAAAAAAAAABACAAAAAlAQAAZHJzL2Uyb0RvYy54bWxQSwUGAAAAAAYABgBZAQAArgUAAAAA&#10;" adj="10727">
                        <v:fill on="f" focussize="0,0"/>
                        <v:stroke weight="0.5pt" color="#000000 [3213]" miterlimit="8" joinstyle="miter" endarrow="open"/>
                        <v:imagedata o:title=""/>
                        <o:lock v:ext="edit" aspectratio="f"/>
                      </v:shape>
                      <v:shape id="曲线连接符 26" o:spid="_x0000_s1026" o:spt="38" type="#_x0000_t38" style="position:absolute;left:2199005;top:875030;height:118110;width:186690;rotation:-5898240f;" filled="f" stroked="t" coordsize="21600,21600" o:gfxdata="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Rr2ybWAAAABQEAAA8AAAAA&#10;AAAAAQAgAAAAIgAAAGRycy9kb3ducmV2LnhtbFBLAQIUABQAAAAIAIdO4kAU5dSxFgIAANUDAAAO&#10;AAAAAAAAAAEAIAAAACUBAABkcnMvZTJvRG9jLnhtbFBLBQYAAAAABgAGAFkBAACtBQAAAAA=&#10;" adj="10727">
                        <v:fill on="f" focussize="0,0"/>
                        <v:stroke weight="0.5pt" color="#000000 [3213]" miterlimit="8" joinstyle="miter" endarrow="open"/>
                        <v:imagedata o:title=""/>
                        <o:lock v:ext="edit" aspectratio="f"/>
                      </v:shape>
                      <v:shape id="文本框 30" o:spid="_x0000_s1026" o:spt="202" type="#_x0000_t202" style="position:absolute;left:2208530;top:65087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f7W37XAAAABQEAAA8AAAAAAAAAAQAgAAAAIgAAAGRycy9kb3ducmV2LnhtbFBLAQIUABQAAAAI&#10;AIdO4kBH9ciaJwIAACQEAAAOAAAAAAAAAAEAIAAAACYBAABkcnMvZTJvRG9jLnhtbFBLBQYAAAAA&#10;BgAGAFkBAAC/BQAAAAA=&#10;">
                        <v:fill on="f" focussize="0,0"/>
                        <v:stroke on="f" weight="0.5pt"/>
                        <v:imagedata o:title=""/>
                        <o:lock v:ext="edit" aspectratio="f"/>
                        <v:textbox>
                          <w:txbxContent>
                            <w:p>
                              <w:pPr>
                                <w:rPr>
                                  <w:rFonts w:hint="default"/>
                                  <w:sz w:val="21"/>
                                  <w:szCs w:val="21"/>
                                  <w:lang w:val="en-US" w:eastAsia="zh-CN"/>
                                </w:rPr>
                              </w:pPr>
                              <w:r>
                                <w:rPr>
                                  <w:rFonts w:hint="eastAsia"/>
                                  <w:sz w:val="21"/>
                                  <w:szCs w:val="21"/>
                                  <w:lang w:val="en-US" w:eastAsia="zh-CN"/>
                                </w:rPr>
                                <w:t>损耗18</w:t>
                              </w:r>
                            </w:p>
                            <w:p>
                              <w:pPr>
                                <w:pStyle w:val="2"/>
                                <w:rPr>
                                  <w:rFonts w:hint="default"/>
                                  <w:lang w:val="en-US" w:eastAsia="zh-CN"/>
                                </w:rPr>
                              </w:pPr>
                            </w:p>
                          </w:txbxContent>
                        </v:textbox>
                      </v:shape>
                      <v:shape id="直接箭头连接符 28" o:spid="_x0000_s1026" o:spt="32" type="#_x0000_t32" style="position:absolute;left:1306195;top:1821815;flip:y;height:8255;width:57975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PCqY9YAAAAFAQAADwAAAAAAAAABACAAAAAiAAAAZHJzL2Rvd25yZXYu&#10;eG1sUEsBAhQAFAAAAAgAh07iQIWmK/39AQAAqgMAAA4AAAAAAAAAAQAgAAAAJQEAAGRycy9lMm9E&#10;b2MueG1sUEsFBgAAAAAGAAYAWQEAAJQFAAAAAA==&#10;">
                        <v:fill on="f" focussize="0,0"/>
                        <v:stroke weight="0.5pt" color="#000000 [3213]" miterlimit="8" joinstyle="miter" endarrow="open"/>
                        <v:imagedata o:title=""/>
                        <o:lock v:ext="edit" aspectratio="f"/>
                      </v:shape>
                      <v:shape id="文本框 30" o:spid="_x0000_s1026" o:spt="202" type="#_x0000_t202" style="position:absolute;left:4455795;top:200342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tbftcAAAAFAQAADwAAAAAAAAABACAAAAAiAAAAZHJzL2Rvd25yZXYueG1sUEsBAhQA&#10;FAAAAAgAh07iQF0f/jIsAgAAJQQAAA4AAAAAAAAAAQAgAAAAJgEAAGRycy9lMm9Eb2MueG1sUEsF&#10;BgAAAAAGAAYAWQEAAMQ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302.4</w:t>
                              </w:r>
                            </w:p>
                          </w:txbxContent>
                        </v:textbox>
                      </v:shape>
                      <v:shape id="文本框 30" o:spid="_x0000_s1026" o:spt="202" type="#_x0000_t202" style="position:absolute;left:1283970;top:160782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f7W37XAAAABQEAAA8AAAAAAAAAAQAgAAAAIgAAAGRycy9kb3ducmV2LnhtbFBLAQIUABQAAAAI&#10;AIdO4kDveC7uJwIAACUEAAAOAAAAAAAAAAEAIAAAACYBAABkcnMvZTJvRG9jLnhtbFBLBQYAAAAA&#10;BgAGAFkBAAC/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135</w:t>
                              </w:r>
                            </w:p>
                          </w:txbxContent>
                        </v:textbox>
                      </v:shape>
                      <v:shape id="文本框 30" o:spid="_x0000_s1026" o:spt="202" type="#_x0000_t202" style="position:absolute;left:1296670;top:95504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tbftcAAAAFAQAADwAAAAAAAAABACAAAAAiAAAAZHJzL2Rvd25yZXYueG1sUEsBAhQAFAAA&#10;AAgAh07iQITexh0pAgAAJAQAAA4AAAAAAAAAAQAgAAAAJgEAAGRycy9lMm9Eb2MueG1sUEsFBgAA&#10;AAAGAAYAWQEAAMEFA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90</w:t>
                              </w:r>
                            </w:p>
                          </w:txbxContent>
                        </v:textbox>
                      </v:shape>
                      <v:shape id="直接箭头连接符 32" o:spid="_x0000_s1026" o:spt="32" type="#_x0000_t32" style="position:absolute;left:2743200;top:1831975;flip:y;height:4445;width:55054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jwqmPWAAAABQEAAA8AAAAAAAAAAQAg&#10;AAAAIgAAAGRycy9kb3ducmV2LnhtbFBLAQIUABQAAAAIAIdO4kCLfA66EAIAANIDAAAOAAAAAAAA&#10;AAEAIAAAACUBAABkcnMvZTJvRG9jLnhtbFBLBQYAAAAABgAGAFkBAACnBQAAAAA=&#10;">
                        <v:fill on="f" focussize="0,0"/>
                        <v:stroke weight="0.5pt" color="#000000 [3213]" miterlimit="8" joinstyle="miter" endarrow="open"/>
                        <v:imagedata o:title=""/>
                        <o:lock v:ext="edit" aspectratio="f"/>
                      </v:shape>
                      <v:shape id="文本框 37" o:spid="_x0000_s1026" o:spt="202" type="#_x0000_t202" style="position:absolute;left:3293745;top:1679575;height:304165;width:693420;"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bc47LXAAAABQEAAA8AAAAAAAAAAQAgAAAAIgAA&#10;AGRycy9kb3ducmV2LnhtbFBLAQIUABQAAAAIAIdO4kBjWXPFQgIAAE4EAAAOAAAAAAAAAAEAIAAA&#10;ACYBAABkcnMvZTJvRG9jLnhtbFBLBQYAAAAABgAGAFkBAADa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化粪池</w:t>
                              </w:r>
                            </w:p>
                          </w:txbxContent>
                        </v:textbox>
                      </v:shape>
                      <v:shape id="文本框 35" o:spid="_x0000_s1026" o:spt="202" type="#_x0000_t202" style="position:absolute;left:2709545;top:163131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f7W37XAAAABQEAAA8AAAAAAAAAAQAgAAAAIgAAAGRycy9kb3ducmV2LnhtbFBLAQIU&#10;ABQAAAAIAIdO4kDTF3G/LQIAACUEAAAOAAAAAAAAAAEAIAAAACYBAABkcnMvZTJvRG9jLnhtbFBL&#10;BQYAAAAABgAGAFkBAADF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108</w:t>
                              </w:r>
                            </w:p>
                          </w:txbxContent>
                        </v:textbox>
                      </v:shape>
                      <v:shape id="文本框 36" o:spid="_x0000_s1026" o:spt="202" type="#_x0000_t202" style="position:absolute;left:3974465;top:76200;height:261620;width:525145;"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tbftcAAAAFAQAADwAAAAAAAAABACAAAAAiAAAAZHJzL2Rvd25yZXYueG1sUEsBAhQAFAAA&#10;AAgAh07iQCTNjqIpAgAAIwQAAA4AAAAAAAAAAQAgAAAAJgEAAGRycy9lMm9Eb2MueG1sUEsFBgAA&#10;AAAGAAYAWQEAAMEFA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5130</w:t>
                              </w:r>
                            </w:p>
                          </w:txbxContent>
                        </v:textbox>
                      </v:shape>
                      <v:shape id="文本框 37" o:spid="_x0000_s1026" o:spt="202" type="#_x0000_t202" style="position:absolute;left:1310640;top:26352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1t+1wAAAAUBAAAPAAAAAAAAAAEAIAAAACIAAABkcnMvZG93bnJldi54bWxQSwECFAAUAAAA&#10;CACHTuJAcViF2CgCAAAkBAAADgAAAAAAAAABACAAAAAmAQAAZHJzL2Uyb0RvYy54bWxQSwUGAAAA&#10;AAYABgBZAQAAwA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513</w:t>
                              </w:r>
                            </w:p>
                          </w:txbxContent>
                        </v:textbox>
                      </v:shape>
                      <v:shape id="文本框 38" o:spid="_x0000_s1026" o:spt="202" type="#_x0000_t202" style="position:absolute;left:2731135;top:27178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f7W37XAAAABQEAAA8AAAAAAAAAAQAgAAAAIgAAAGRycy9kb3ducmV2LnhtbFBLAQIUABQAAAAI&#10;AIdO4kA1J0lTJwIAACQEAAAOAAAAAAAAAAEAIAAAACYBAABkcnMvZTJvRG9jLnhtbFBLBQYAAAAA&#10;BgAGAFkBAAC/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5130</w:t>
                              </w:r>
                            </w:p>
                          </w:txbxContent>
                        </v:textbox>
                      </v:shape>
                      <v:shape id="文本框 39" o:spid="_x0000_s1026" o:spt="202" type="#_x0000_t202" style="position:absolute;left:2298700;top:270065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tbftcAAAAFAQAADwAAAAAAAAABACAAAAAiAAAAZHJzL2Rvd25yZXYueG1sUEsBAhQAFAAA&#10;AAgAh07iQLteEkwpAgAAJQQAAA4AAAAAAAAAAQAgAAAAJgEAAGRycy9lMm9Eb2MueG1sUEsFBgAA&#10;AAAGAAYAWQEAAME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310</w:t>
                              </w:r>
                            </w:p>
                          </w:txbxContent>
                        </v:textbox>
                      </v:shape>
                      <v:shape id="文本框 40" o:spid="_x0000_s1026" o:spt="202" type="#_x0000_t202" style="position:absolute;left:2705100;top:99695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1t+1wAAAAUBAAAPAAAAAAAAAAEAIAAAACIAAABkcnMvZG93bnJldi54bWxQSwECFAAUAAAA&#10;CACHTuJAfj56TSgCAAAkBAAADgAAAAAAAAABACAAAAAmAQAAZHJzL2Uyb0RvYy54bWxQSwUGAAAA&#10;AAYABgBZAQAAwA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72</w:t>
                              </w:r>
                            </w:p>
                          </w:txbxContent>
                        </v:textbox>
                      </v:shape>
                      <v:shape id="直接箭头连接符 42" o:spid="_x0000_s1026" o:spt="32" type="#_x0000_t32" style="position:absolute;left:2729230;top:514985;flip:y;height:8255;width:57975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jwqmPWAAAABQEAAA8AAAAAAAAAAQAgAAAAIgAAAGRycy9kb3ducmV2&#10;LnhtbFBLAQIUABQAAAAIAIdO4kDoPNVq/gEAAKkDAAAOAAAAAAAAAAEAIAAAACUBAABkcnMvZTJv&#10;RG9jLnhtbFBLBQYAAAAABgAGAFkBAACVBQAAAAA=&#10;">
                        <v:fill on="f" focussize="0,0"/>
                        <v:stroke weight="0.5pt" color="#000000 [3213]" miterlimit="8" joinstyle="miter" endarrow="open"/>
                        <v:imagedata o:title=""/>
                        <o:lock v:ext="edit" aspectratio="f"/>
                      </v:shape>
                      <v:shape id="文本框 37" o:spid="_x0000_s1026" o:spt="202" type="#_x0000_t202" style="position:absolute;left:3309620;top:1042035;height:304165;width:693420;"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&#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3OOy1wAAAAUBAAAPAAAAAAAAAAEAIAAAACIAAABk&#10;cnMvZG93bnJldi54bWxQSwECFAAUAAAACACHTuJAB8DiBEACAABOBAAADgAAAAAAAAABACAAAAAm&#10;AQAAZHJzL2Uyb0RvYy54bWxQSwUGAAAAAAYABgBZAQAA2A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隔油池</w:t>
                              </w:r>
                            </w:p>
                          </w:txbxContent>
                        </v:textbox>
                      </v:shape>
                      <v:shape id="文本框 37" o:spid="_x0000_s1026" o:spt="202" type="#_x0000_t202" style="position:absolute;left:3308985;top:353695;height:304165;width:1026160;"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bc47LXAAAABQEAAA8AAAAAAAAAAQAgAAAAIgAA&#10;AGRycy9kb3ducmV2LnhtbFBLAQIUABQAAAAIAIdO4kDVkP/JQgIAAE4EAAAOAAAAAAAAAAEAIAAA&#10;ACYBAABkcnMvZTJvRG9jLnhtbFBLBQYAAAAABgAGAFkBAADa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三级沉淀池</w:t>
                              </w:r>
                            </w:p>
                          </w:txbxContent>
                        </v:textbox>
                      </v:shape>
                      <v:shape id="直接箭头连接符 46" o:spid="_x0000_s1026" o:spt="32" type="#_x0000_t32" style="position:absolute;left:2740025;top:1193165;flip:y;height:8255;width:57975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8Kpj1gAAAAUBAAAPAAAAAAAAAAEAIAAAACIAAABkcnMvZG93bnJl&#10;di54bWxQSwECFAAUAAAACACHTuJACpDm7P8BAACqAwAADgAAAAAAAAABACAAAAAlAQAAZHJzL2Uy&#10;b0RvYy54bWxQSwUGAAAAAAYABgBZAQAAlgUAAAAA&#10;">
                        <v:fill on="f" focussize="0,0"/>
                        <v:stroke weight="0.5pt" color="#000000 [3213]" miterlimit="8" joinstyle="miter" endarrow="open"/>
                        <v:imagedata o:title=""/>
                        <o:lock v:ext="edit" aspectratio="f"/>
                      </v:shape>
                      <v:shape id="文本框 37" o:spid="_x0000_s1026" o:spt="202" type="#_x0000_t202" style="position:absolute;left:3658870;top:2489200;height:320675;width:1620520;"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&#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3OOy1wAAAAUBAAAPAAAAAAAAAAEAIAAAACIAAABk&#10;cnMvZG93bnJldi54bWxQSwECFAAUAAAACACHTuJAjS9LRkACAABPBAAADgAAAAAAAAABACAAAAAm&#10;AQAAZHJzL2Uyb0RvYy54bWxQSwUGAAAAAAYABgBZAQAA2A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一体化污水处理设备</w:t>
                              </w:r>
                            </w:p>
                          </w:txbxContent>
                        </v:textbox>
                      </v:shape>
                      <v:shape id="肘形连接符 14" o:spid="_x0000_s1026" o:spt="35" type="#_x0000_t35" style="position:absolute;left:3822065;top:353695;flip:x y;height:152400;width:513080;" filled="f" stroked="t" coordsize="21600,21600" o:gfxdata="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kVLHTAAAABQEAAA8AAAAAAAAAAQAgAAAAIgAAAGRycy9kb3ducmV2Lnht&#10;bFBLAQIUABQAAAAIAIdO4kDjXzdJNwIAAEAEAAAOAAAAAAAAAAEAIAAAACIBAABkcnMvZTJvRG9j&#10;LnhtbFBLBQYAAAAABgAGAFkBAADLBQAAAAA=&#10;" adj="-10025,55350">
                        <v:fill on="f" focussize="0,0"/>
                        <v:stroke weight="0.5pt" color="#000000 [3213]" miterlimit="8" joinstyle="miter" endarrow="open"/>
                        <v:imagedata o:title=""/>
                        <o:lock v:ext="edit" aspectratio="f"/>
                      </v:shape>
                      <v:shape id="文本框 37" o:spid="_x0000_s1026" o:spt="202" type="#_x0000_t202" style="position:absolute;left:1875155;top:2256155;height:304165;width:848995;"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tzjstcAAAAFAQAADwAAAAAAAAABACAAAAAiAAAAZHJz&#10;L2Rvd25yZXYueG1sUEsBAhQAFAAAAAgAh07iQBPeYBc+AgAATgQAAA4AAAAAAAAAAQAgAAAAJgEA&#10;AGRycy9lMm9Eb2MueG1sUEsFBgAAAAAGAAYAWQEAANY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冲厕用水</w:t>
                              </w:r>
                            </w:p>
                          </w:txbxContent>
                        </v:textbox>
                      </v:shape>
                      <v:shape id="文本框 37" o:spid="_x0000_s1026" o:spt="202" type="#_x0000_t202" style="position:absolute;left:1941830;top:3675380;height:304165;width:848995;"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3OOy1wAAAAUBAAAPAAAAAAAAAAEAIAAAACIAAABk&#10;cnMvZG93bnJldi54bWxQSwECFAAUAAAACACHTuJAvnJ7OkACAABOBAAADgAAAAAAAAABACAAAAAm&#10;AQAAZHJzL2Uyb0RvYy54bWxQSwUGAAAAAAYABgBZAQAA2A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绿化用水</w:t>
                              </w:r>
                            </w:p>
                          </w:txbxContent>
                        </v:textbox>
                      </v:shape>
                      <v:shape id="曲线连接符 52" o:spid="_x0000_s1026" o:spt="38" type="#_x0000_t38" style="position:absolute;left:2132330;top:2113280;height:118110;width:186690;rotation:-5898240f;" filled="f" stroked="t" coordsize="21600,21600" o:gfxdata="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a9sm1gAAAAUBAAAPAAAAAAAA&#10;AAEAIAAAACIAAABkcnMvZG93bnJldi54bWxQSwECFAAUAAAACACHTuJAd6UEyRQCAADXAwAADgAA&#10;AAAAAAABACAAAAAlAQAAZHJzL2Uyb0RvYy54bWxQSwUGAAAAAAYABgBZAQAAqwUAAAAA&#10;" adj="10727">
                        <v:fill on="f" focussize="0,0"/>
                        <v:stroke weight="0.5pt" color="#000000 [3213]" miterlimit="8" joinstyle="miter" endarrow="open"/>
                        <v:imagedata o:title=""/>
                        <o:lock v:ext="edit" aspectratio="f"/>
                      </v:shape>
                      <v:shape id="文本框 30" o:spid="_x0000_s1026" o:spt="202" type="#_x0000_t202" style="position:absolute;left:2179955;top:131318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7W37XAAAABQEAAA8AAAAAAAAAAQAgAAAAIgAAAGRycy9kb3ducmV2LnhtbFBLAQIUABQA&#10;AAAIAIdO4kDo91L5KgIAACYEAAAOAAAAAAAAAAEAIAAAACYBAABkcnMvZTJvRG9jLnhtbFBLBQYA&#10;AAAABgAGAFkBAADCBQAAAAA=&#10;">
                        <v:fill on="f" focussize="0,0"/>
                        <v:stroke on="f" weight="0.5pt"/>
                        <v:imagedata o:title=""/>
                        <o:lock v:ext="edit" aspectratio="f"/>
                        <v:textbox>
                          <w:txbxContent>
                            <w:p>
                              <w:pPr>
                                <w:rPr>
                                  <w:rFonts w:hint="default"/>
                                  <w:sz w:val="21"/>
                                  <w:szCs w:val="21"/>
                                  <w:lang w:val="en-US" w:eastAsia="zh-CN"/>
                                </w:rPr>
                              </w:pPr>
                              <w:r>
                                <w:rPr>
                                  <w:rFonts w:hint="eastAsia"/>
                                  <w:sz w:val="21"/>
                                  <w:szCs w:val="21"/>
                                  <w:lang w:val="en-US" w:eastAsia="zh-CN"/>
                                </w:rPr>
                                <w:t>损耗27</w:t>
                              </w:r>
                            </w:p>
                            <w:p>
                              <w:pPr>
                                <w:pStyle w:val="2"/>
                                <w:rPr>
                                  <w:rFonts w:hint="default"/>
                                  <w:lang w:val="en-US" w:eastAsia="zh-CN"/>
                                </w:rPr>
                              </w:pPr>
                            </w:p>
                          </w:txbxContent>
                        </v:textbox>
                      </v:shape>
                      <v:shape id="直接箭头连接符 54" o:spid="_x0000_s1026" o:spt="32" type="#_x0000_t32" style="position:absolute;left:3640455;top:1346200;flip:x;height:333375;width:1587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PCqY9YAAAAFAQAADwAA&#10;AAAAAAABACAAAAAiAAAAZHJzL2Rvd25yZXYueG1sUEsBAhQAFAAAAAgAh07iQJL22XMYAgAA7gMA&#10;AA4AAAAAAAAAAQAgAAAAJQEAAGRycy9lMm9Eb2MueG1sUEsFBgAAAAAGAAYAWQEAAK8FAAAAAA==&#10;">
                        <v:fill on="f" focussize="0,0"/>
                        <v:stroke weight="0.5pt" color="#000000 [3213]" miterlimit="8" joinstyle="miter" endarrow="open"/>
                        <v:imagedata o:title=""/>
                        <o:lock v:ext="edit" aspectratio="f"/>
                      </v:shape>
                      <v:shape id="肘形连接符 55" o:spid="_x0000_s1026" o:spt="33" type="#_x0000_t33" style="position:absolute;left:2724150;top:1983740;flip:y;height:424815;width:916305;" filled="f" stroked="t" coordsize="21600,21600" o:gfxdata="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6zkCfSAAAABQEAAA8AAAAAAAAA&#10;AQAgAAAAIgAAAGRycy9kb3ducmV2LnhtbFBLAQIUABQAAAAIAIdO4kCtkjgQFwIAAOUDAAAOAAAA&#10;AAAAAAEAIAAAACEBAABkcnMvZTJvRG9jLnhtbFBLBQYAAAAABgAGAFkBAACqBQAAAAA=&#10;">
                        <v:fill on="f" focussize="0,0"/>
                        <v:stroke weight="0.5pt" color="#000000 [3213]" miterlimit="8" joinstyle="miter" endarrow="open"/>
                        <v:imagedata o:title=""/>
                        <o:lock v:ext="edit" aspectratio="f"/>
                      </v:shape>
                      <v:shape id="肘形连接符 56" o:spid="_x0000_s1026" o:spt="33" type="#_x0000_t33" style="position:absolute;left:3987165;top:1831975;height:657225;width:481965;" filled="f" stroked="t" coordsize="21600,21600" o:gfxdata="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LU/H1QAAAAUBAAAPAAAAAAAAAAEAIAAA&#10;ACIAAABkcnMvZG93bnJldi54bWxQSwECFAAUAAAACACHTuJA24wDBQ8CAADbAwAADgAAAAAAAAAB&#10;ACAAAAAkAQAAZHJzL2Uyb0RvYy54bWxQSwUGAAAAAAYABgBZAQAApQUAAAAA&#10;">
                        <v:fill on="f" focussize="0,0"/>
                        <v:stroke weight="0.5pt" color="#000000 [3213]" miterlimit="8" joinstyle="miter" endarrow="open"/>
                        <v:imagedata o:title=""/>
                        <o:lock v:ext="edit" aspectratio="f"/>
                      </v:shape>
                      <v:shape id="肘形连接符 57" o:spid="_x0000_s1026" o:spt="33" type="#_x0000_t33" style="position:absolute;left:2299970;top:2559685;height:89535;width:1358900;rotation:11796480f;" filled="f" stroked="t" coordsize="21600,21600" o:gfxdata="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4lYP1wAAAAUBAAAPAAAA&#10;AAAAAAEAIAAAACIAAABkcnMvZG93bnJldi54bWxQSwECFAAUAAAACACHTuJAPQzV/BYCAADqAwAA&#10;DgAAAAAAAAABACAAAAAmAQAAZHJzL2Uyb0RvYy54bWxQSwUGAAAAAAYABgBZAQAArgUAAAAA&#10;">
                        <v:fill on="f" focussize="0,0"/>
                        <v:stroke weight="0.5pt" color="#000000 [3213]" miterlimit="8" joinstyle="miter" endarrow="open"/>
                        <v:imagedata o:title=""/>
                        <o:lock v:ext="edit" aspectratio="f"/>
                      </v:shape>
                      <v:shape id="文本框 37" o:spid="_x0000_s1026" o:spt="202" type="#_x0000_t202" style="position:absolute;left:1865630;top:2980055;height:304165;width:1153160;" filled="f" stroked="t" coordsize="21600,21600" o:gfxdata="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bc47LXAAAABQEAAA8AAAAAAAAAAQAgAAAAIgAA&#10;AGRycy9kb3ducmV2LnhtbFBLAQIUABQAAAAIAIdO4kB13Rk4QgIAAFAEAAAOAAAAAAAAAAEAIAAA&#10;ACYBAABkcnMvZTJvRG9jLnhtbFBLBQYAAAAABgAGAFkBAADa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洒水降尘用水</w:t>
                              </w:r>
                            </w:p>
                          </w:txbxContent>
                        </v:textbox>
                      </v:shape>
                      <v:shape id="曲线连接符 52" o:spid="_x0000_s1026" o:spt="38" type="#_x0000_t38" style="position:absolute;left:2004695;top:2860675;flip:y;height:109855;width:386080;" filled="f" stroked="t" coordsize="21600,21600" o:gfxdata="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u2HHrWAAAABQEAAA8AAAAAAAAA&#10;AQAgAAAAIgAAAGRycy9kb3ducmV2LnhtbFBLAQIUABQAAAAIAIdO4kAMNpkOEwIAANIDAAAOAAAA&#10;AAAAAAEAIAAAACUBAABkcnMvZTJvRG9jLnhtbFBLBQYAAAAABgAGAFkBAACqBQAAAAA=&#10;" adj="10835">
                        <v:fill on="f" focussize="0,0"/>
                        <v:stroke weight="0.5pt" color="#000000 [3213]" miterlimit="8" joinstyle="miter" endarrow="open"/>
                        <v:imagedata o:title=""/>
                        <o:lock v:ext="edit" aspectratio="f"/>
                      </v:shape>
                      <v:shape id="直接箭头连接符 28" o:spid="_x0000_s1026" o:spt="32" type="#_x0000_t32" style="position:absolute;left:1313180;top:3132455;flip:y;height:8255;width:57975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8Kpj1gAAAAUBAAAPAAAAAAAAAAEAIAAAACIAAABkcnMvZG93bnJldi54&#10;bWxQSwECFAAUAAAACACHTuJAD5LBbPwBAACrAwAADgAAAAAAAAABACAAAAAlAQAAZHJzL2Uyb0Rv&#10;Yy54bWxQSwUGAAAAAAYABgBZAQAAkwUAAAAA&#10;">
                        <v:fill on="f" focussize="0,0"/>
                        <v:stroke weight="0.5pt" color="#000000 [3213]" miterlimit="8" joinstyle="miter" endarrow="open"/>
                        <v:imagedata o:title=""/>
                        <o:lock v:ext="edit" aspectratio="f"/>
                      </v:shape>
                      <v:shape id="文本框 40" o:spid="_x0000_s1026" o:spt="202" type="#_x0000_t202" style="position:absolute;left:3627755;top:134175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1t+1wAAAAUBAAAPAAAAAAAAAAEAIAAAACIAAABkcnMvZG93bnJldi54bWxQSwECFAAUAAAA&#10;CACHTuJAcH6CfSgCAAAmBAAADgAAAAAAAAABACAAAAAmAQAAZHJzL2Uyb0RvYy54bWxQSwUGAAAA&#10;AAYABgBZAQAAwA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72</w:t>
                              </w:r>
                            </w:p>
                          </w:txbxContent>
                        </v:textbox>
                      </v:shape>
                      <v:shape id="文本框 40" o:spid="_x0000_s1026" o:spt="202" type="#_x0000_t202" style="position:absolute;left:2789555;top:217995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7W37XAAAABQEAAA8AAAAAAAAAAQAgAAAAIgAAAGRycy9kb3ducmV2LnhtbFBLAQIUABQA&#10;AAAIAIdO4kDGsYt6KgIAACYEAAAOAAAAAAAAAAEAIAAAACYBAABkcnMvZTJvRG9jLnhtbFBLBQYA&#10;AAAABgAGAFkBAADC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122.4</w:t>
                              </w:r>
                            </w:p>
                          </w:txbxContent>
                        </v:textbox>
                      </v:shape>
                      <v:shape id="文本框 40" o:spid="_x0000_s1026" o:spt="202" type="#_x0000_t202" style="position:absolute;left:2789555;top:258000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1t+1wAAAAUBAAAPAAAAAAAAAAEAIAAAACIAAABkcnMvZG93bnJldi54bWxQSwECFAAU&#10;AAAACACHTuJAyurFcCsCAAAmBAAADgAAAAAAAAABACAAAAAmAQAAZHJzL2Uyb0RvYy54bWxQSwUG&#10;AAAAAAYABgBZAQAAww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153</w:t>
                              </w:r>
                            </w:p>
                          </w:txbxContent>
                        </v:textbox>
                      </v:shape>
                      <v:shape id="文本框 40" o:spid="_x0000_s1026" o:spt="202" type="#_x0000_t202" style="position:absolute;left:2227580;top:194183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7W37XAAAABQEAAA8AAAAAAAAAAQAgAAAAIgAAAGRycy9kb3ducmV2LnhtbFBLAQIUABQA&#10;AAAIAIdO4kB/QXWSKgIAACYEAAAOAAAAAAAAAAEAIAAAACYBAABkcnMvZTJvRG9jLnhtbFBLBQYA&#10;AAAABgAGAFkBAAD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30.6</w:t>
                              </w:r>
                            </w:p>
                          </w:txbxContent>
                        </v:textbox>
                      </v:shape>
                      <v:shape id="_x0000_s1026" o:spid="_x0000_s1026" o:spt="33" type="#_x0000_t33" style="position:absolute;left:3130550;top:2479040;height:1678305;width:1017905;rotation:5898240f;" filled="f" stroked="t" coordsize="21600,21600" o:gfxdata="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HwiGtYAAAAFAQAADwAAAAAAAAABACAAAAAiAAAAZHJzL2Rvd25yZXYu&#10;eG1sUEsBAhQAFAAAAAgAh07iQH3Hm3L9AQAAqgMAAA4AAAAAAAAAAQAgAAAAJQEAAGRycy9lMm9E&#10;b2MueG1sUEsFBgAAAAAGAAYAWQEAAJQFAAAAAA==&#10;">
                        <v:fill on="f" focussize="0,0"/>
                        <v:stroke weight="0.5pt" color="#000000 [3213]" miterlimit="8" joinstyle="miter" endarrow="open"/>
                        <v:imagedata o:title=""/>
                        <o:lock v:ext="edit" aspectratio="f"/>
                      </v:shape>
                      <v:shape id="文本框 40" o:spid="_x0000_s1026" o:spt="202" type="#_x0000_t202" style="position:absolute;left:3418205;top:358965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1t+1wAAAAUBAAAPAAAAAAAAAAEAIAAAACIAAABkcnMvZG93bnJldi54bWxQSwECFAAU&#10;AAAACACHTuJAhkuCFCsCAAAmBAAADgAAAAAAAAABACAAAAAmAQAAZHJzL2Uyb0RvYy54bWxQSwUG&#10;AAAAAAYABgBZAQAAww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46.5</w:t>
                              </w:r>
                            </w:p>
                          </w:txbxContent>
                        </v:textbox>
                      </v:shape>
                      <v:shape id="曲线连接符 52" o:spid="_x0000_s1026" o:spt="38" type="#_x0000_t38" style="position:absolute;left:2284730;top:3542030;height:118110;width:186690;rotation:-5898240f;" filled="f" stroked="t" coordsize="21600,21600" o:gfxdata="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GvbJtYAAAAFAQAADwAA&#10;AAAAAAABACAAAAAiAAAAZHJzL2Rvd25yZXYueG1sUEsBAhQAFAAAAAgAh07iQAXN68QYAgAA1wMA&#10;AA4AAAAAAAAAAQAgAAAAJQEAAGRycy9lMm9Eb2MueG1sUEsFBgAAAAAGAAYAWQEAAK8FAAAAAA==&#10;" adj="10727">
                        <v:fill on="f" focussize="0,0"/>
                        <v:stroke weight="0.5pt" color="#000000 [3213]" miterlimit="8" joinstyle="miter" endarrow="open"/>
                        <v:imagedata o:title=""/>
                        <o:lock v:ext="edit" aspectratio="f"/>
                      </v:shape>
                      <v:shape id="文本框 40" o:spid="_x0000_s1026" o:spt="202" type="#_x0000_t202" style="position:absolute;left:2332355;top:3322955;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tbftcAAAAFAQAADwAAAAAAAAABACAAAAAiAAAAZHJzL2Rvd25yZXYueG1sUEsBAhQAFAAA&#10;AAgAh07iQLhzeEspAgAAJgQAAA4AAAAAAAAAAQAgAAAAJgEAAGRycy9lMm9Eb2MueG1sUEsFBgAA&#10;AAAGAAYAWQEAAME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46.5</w:t>
                              </w:r>
                            </w:p>
                          </w:txbxContent>
                        </v:textbox>
                      </v:shape>
                      <v:line id="_x0000_s1026" o:spid="_x0000_s1026" o:spt="20" style="position:absolute;left:4010025;top:2790190;flip:x;height:352425;width:9525;" filled="f" stroked="t" coordsize="21600,21600" o:gfxdata="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ZYNq1QAAAAUBAAAPAAAA&#10;AAAAAAEAIAAAACIAAABkcnMvZG93bnJldi54bWxQSwECFAAUAAAACACHTuJAaPDIVN8BAAB/AwAA&#10;DgAAAAAAAAABACAAAAAkAQAAZHJzL2Uyb0RvYy54bWxQSwUGAAAAAAYABgBZAQAAdQUAAAAA&#10;">
                        <v:fill on="f" focussize="0,0"/>
                        <v:stroke weight="0.5pt" color="#000000 [3213]" miterlimit="8" joinstyle="miter"/>
                        <v:imagedata o:title=""/>
                        <o:lock v:ext="edit" aspectratio="f"/>
                      </v:line>
                      <v:shape id="_x0000_s1026" o:spid="_x0000_s1026" o:spt="32" type="#_x0000_t32" style="position:absolute;left:3018790;top:3123565;flip:x;height:8890;width:1010285;" filled="f" stroked="t" coordsize="21600,21600" o:gfxdata="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PCqY9YAAAAFAQAADwAAAAAAAAABACAA&#10;AAAiAAAAZHJzL2Rvd25yZXYueG1sUEsBAhQAFAAAAAgAh07iQHBtyKEPAgAA1gMAAA4AAAAAAAAA&#10;AQAgAAAAJQEAAGRycy9lMm9Eb2MueG1sUEsFBgAAAAAGAAYAWQEAAKYFAAAAAA==&#10;">
                        <v:fill on="f" focussize="0,0"/>
                        <v:stroke weight="0.5pt" color="#000000 [3213]" miterlimit="8" joinstyle="miter" endarrow="open"/>
                        <v:imagedata o:title=""/>
                        <o:lock v:ext="edit" aspectratio="f"/>
                      </v:shape>
                      <v:shape id="文本框 40" o:spid="_x0000_s1026" o:spt="202" type="#_x0000_t202" style="position:absolute;left:3275330;top:287528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1t+1wAAAAUBAAAPAAAAAAAAAAEAIAAAACIAAABkcnMvZG93bnJldi54bWxQSwECFAAUAAAA&#10;CACHTuJAlA8OkSgCAAAmBAAADgAAAAAAAAABACAAAAAmAQAAZHJzL2Uyb0RvYy54bWxQSwUGAAAA&#10;AAYABgBZAQAAwA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133.5</w:t>
                              </w:r>
                            </w:p>
                          </w:txbxContent>
                        </v:textbox>
                      </v:shape>
                      <v:shape id="文本框 40" o:spid="_x0000_s1026" o:spt="202" type="#_x0000_t202" style="position:absolute;left:1303655;top:293243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7W37XAAAABQEAAA8AAAAAAAAAAQAgAAAAIgAAAGRycy9kb3ducmV2LnhtbFBLAQIUABQA&#10;AAAIAIdO4kCRVKeqKgIAACYEAAAOAAAAAAAAAAEAIAAAACYBAABkcnMvZTJvRG9jLnhtbFBLBQYA&#10;AAAABgAGAFkBAADCBQ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176.5</w:t>
                              </w:r>
                            </w:p>
                          </w:txbxContent>
                        </v:textbox>
                      </v:shape>
                      <v:shape id="文本框 40" o:spid="_x0000_s1026" o:spt="202" type="#_x0000_t202" style="position:absolute;left:722630;top:1751330;height:261620;width:753110;" filled="f" stroked="f" coordsize="21600,21600" o:gfxdata="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1t+1wAAAAUBAAAPAAAAAAAAAAEAIAAAACIAAABkcnMvZG93bnJldi54bWxQSwECFAAUAAAA&#10;CACHTuJAqAdcLCgCAAAlBAAADgAAAAAAAAABACAAAAAmAQAAZHJzL2Uyb0RvYy54bWxQSwUGAAAA&#10;AAYABgBZAQAAwAUAAAAA&#10;">
                        <v:fill on="f"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US" w:eastAsia="zh-CN"/>
                                </w:rPr>
                                <w:t>914.5</w:t>
                              </w:r>
                            </w:p>
                          </w:txbxContent>
                        </v:textbox>
                      </v:shape>
                      <w10:wrap type="none"/>
                      <w10:anchorlock/>
                    </v:group>
                  </w:pict>
                </mc:Fallback>
              </mc:AlternateContent>
            </w:r>
          </w:p>
          <w:p>
            <w:pPr>
              <w:pStyle w:val="76"/>
              <w:jc w:val="center"/>
              <w:rPr>
                <w:rFonts w:hint="eastAsia"/>
                <w:color w:val="auto"/>
                <w:sz w:val="21"/>
                <w:szCs w:val="21"/>
              </w:rPr>
            </w:pPr>
            <w:r>
              <w:rPr>
                <w:rFonts w:hint="eastAsia"/>
                <w:color w:val="auto"/>
                <w:sz w:val="21"/>
                <w:szCs w:val="21"/>
              </w:rPr>
              <w:t>图</w:t>
            </w:r>
            <w:r>
              <w:rPr>
                <w:rFonts w:hint="eastAsia"/>
                <w:color w:val="auto"/>
                <w:sz w:val="21"/>
                <w:szCs w:val="21"/>
                <w:lang w:val="en-US" w:eastAsia="zh-CN"/>
              </w:rPr>
              <w:t>2-1</w:t>
            </w:r>
            <w:r>
              <w:rPr>
                <w:color w:val="auto"/>
                <w:sz w:val="21"/>
                <w:szCs w:val="21"/>
              </w:rPr>
              <w:t xml:space="preserve"> </w:t>
            </w:r>
            <w:r>
              <w:rPr>
                <w:rFonts w:hint="eastAsia"/>
                <w:color w:val="auto"/>
                <w:sz w:val="21"/>
                <w:szCs w:val="21"/>
              </w:rPr>
              <w:t>项目水平衡图（单位：m</w:t>
            </w:r>
            <w:r>
              <w:rPr>
                <w:rFonts w:hint="eastAsia"/>
                <w:color w:val="auto"/>
                <w:sz w:val="21"/>
                <w:szCs w:val="21"/>
                <w:vertAlign w:val="superscript"/>
              </w:rPr>
              <w:t>3</w:t>
            </w:r>
            <w:r>
              <w:rPr>
                <w:rFonts w:hint="eastAsia"/>
                <w:color w:val="auto"/>
                <w:sz w:val="21"/>
                <w:szCs w:val="21"/>
              </w:rPr>
              <w:t>/a）</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rPr>
            </w:pPr>
            <w:r>
              <w:rPr>
                <w:rFonts w:hint="eastAsia" w:ascii="Times New Roman" w:hAnsi="Times New Roman" w:cs="Times New Roman"/>
                <w:b/>
                <w:bCs/>
                <w:color w:val="auto"/>
                <w:sz w:val="24"/>
                <w:lang w:val="en-US" w:eastAsia="zh-CN"/>
              </w:rPr>
              <w:t>9</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环保投资</w:t>
            </w:r>
          </w:p>
          <w:p>
            <w:pPr>
              <w:adjustRightInd w:val="0"/>
              <w:snapToGrid w:val="0"/>
              <w:spacing w:line="360" w:lineRule="auto"/>
              <w:ind w:firstLine="480" w:firstLineChars="200"/>
              <w:rPr>
                <w:rFonts w:hint="default" w:ascii="Times New Roman" w:hAnsi="Times New Roman" w:eastAsia="宋体" w:cs="Times New Roman"/>
                <w:color w:val="auto"/>
                <w:sz w:val="24"/>
                <w:shd w:val="clear" w:color="auto" w:fill="FFFF00"/>
              </w:rPr>
            </w:pPr>
            <w:r>
              <w:rPr>
                <w:rFonts w:hint="default" w:ascii="Times New Roman" w:hAnsi="Times New Roman" w:eastAsia="宋体" w:cs="Times New Roman"/>
                <w:color w:val="auto"/>
                <w:sz w:val="24"/>
              </w:rPr>
              <w:t>项目总投资</w:t>
            </w:r>
            <w:r>
              <w:rPr>
                <w:rFonts w:hint="eastAsia" w:cs="Times New Roman"/>
                <w:color w:val="auto"/>
                <w:sz w:val="24"/>
                <w:lang w:val="en-US" w:eastAsia="zh-CN"/>
              </w:rPr>
              <w:t>800</w:t>
            </w:r>
            <w:r>
              <w:rPr>
                <w:rFonts w:hint="default" w:ascii="Times New Roman" w:hAnsi="Times New Roman" w:eastAsia="宋体" w:cs="Times New Roman"/>
                <w:color w:val="auto"/>
                <w:sz w:val="24"/>
              </w:rPr>
              <w:t>万元，环保设施投资共</w:t>
            </w:r>
            <w:r>
              <w:rPr>
                <w:rFonts w:hint="eastAsia" w:cs="Times New Roman"/>
                <w:color w:val="auto"/>
                <w:sz w:val="24"/>
                <w:lang w:val="en-US" w:eastAsia="zh-CN"/>
              </w:rPr>
              <w:t>26.1</w:t>
            </w:r>
            <w:r>
              <w:rPr>
                <w:rFonts w:hint="default" w:ascii="Times New Roman" w:hAnsi="Times New Roman" w:eastAsia="宋体" w:cs="Times New Roman"/>
                <w:color w:val="auto"/>
                <w:sz w:val="24"/>
              </w:rPr>
              <w:t>万元，占总投资的</w:t>
            </w:r>
            <w:r>
              <w:rPr>
                <w:rFonts w:hint="eastAsia" w:cs="Times New Roman"/>
                <w:color w:val="auto"/>
                <w:sz w:val="24"/>
                <w:lang w:val="en-US" w:eastAsia="zh-CN"/>
              </w:rPr>
              <w:t>3.26</w:t>
            </w:r>
            <w:r>
              <w:rPr>
                <w:rFonts w:hint="default" w:ascii="Times New Roman" w:hAnsi="Times New Roman" w:eastAsia="宋体" w:cs="Times New Roman"/>
                <w:color w:val="auto"/>
                <w:sz w:val="24"/>
              </w:rPr>
              <w:t>%，项目环保投资情况见表</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w:t>
            </w:r>
            <w:r>
              <w:rPr>
                <w:rFonts w:hint="eastAsia" w:cs="Times New Roman"/>
                <w:color w:val="auto"/>
                <w:sz w:val="24"/>
                <w:lang w:val="en-US" w:eastAsia="zh-CN"/>
              </w:rPr>
              <w:t>6</w:t>
            </w:r>
            <w:r>
              <w:rPr>
                <w:rFonts w:hint="default" w:ascii="Times New Roman" w:hAnsi="Times New Roman" w:eastAsia="宋体" w:cs="Times New Roman"/>
                <w:color w:val="auto"/>
                <w:sz w:val="24"/>
              </w:rPr>
              <w:t>。</w:t>
            </w:r>
          </w:p>
          <w:p>
            <w:pPr>
              <w:adjustRightInd w:val="0"/>
              <w:snapToGrid w:val="0"/>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6</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 xml:space="preserve"> 项目环保投资一览表</w:t>
            </w:r>
          </w:p>
          <w:tbl>
            <w:tblPr>
              <w:tblStyle w:val="22"/>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75"/>
              <w:gridCol w:w="3507"/>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序号</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治理类别</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处置措施或处置设施</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投资估算</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（万元）</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一</w:t>
                  </w:r>
                </w:p>
              </w:tc>
              <w:tc>
                <w:tcPr>
                  <w:tcW w:w="771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1</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施工扬尘</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遮盖运输、洒水降尘</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2</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施工废水</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沉淀池沉淀后洒水降尘</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3</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施工噪声</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隔声、减震</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4</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施工固废</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建筑垃圾及时清运</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bidi="ar"/>
                    </w:rPr>
                    <w:t>一</w:t>
                  </w:r>
                </w:p>
              </w:tc>
              <w:tc>
                <w:tcPr>
                  <w:tcW w:w="771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运行期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87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color w:val="auto"/>
                      <w:lang w:eastAsia="zh-CN"/>
                    </w:rPr>
                    <w:t>磨边</w:t>
                  </w:r>
                  <w:r>
                    <w:rPr>
                      <w:rFonts w:hint="eastAsia"/>
                      <w:color w:val="auto"/>
                      <w:lang w:eastAsia="zh-CN"/>
                    </w:rPr>
                    <w:t>、打孔</w:t>
                  </w:r>
                  <w:r>
                    <w:rPr>
                      <w:color w:val="auto"/>
                    </w:rPr>
                    <w:t>粉尘</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bidi="ar"/>
                    </w:rPr>
                    <w:t>湿法作业</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设备自带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65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2</w:t>
                  </w:r>
                </w:p>
              </w:tc>
              <w:tc>
                <w:tcPr>
                  <w:tcW w:w="187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sz w:val="21"/>
                      <w:szCs w:val="21"/>
                      <w:highlight w:val="none"/>
                      <w:lang w:val="en-US" w:eastAsia="zh-CN" w:bidi="ar"/>
                    </w:rPr>
                    <w:t>厨房油烟</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抽油烟机1台，经食堂屋顶排放</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3</w:t>
                  </w:r>
                </w:p>
              </w:tc>
              <w:tc>
                <w:tcPr>
                  <w:tcW w:w="1875" w:type="dxa"/>
                  <w:vMerge w:val="restart"/>
                  <w:tcBorders>
                    <w:left w:val="single" w:color="auto" w:sz="4" w:space="0"/>
                    <w:right w:val="single" w:color="auto" w:sz="4" w:space="0"/>
                  </w:tcBorders>
                  <w:noWrap w:val="0"/>
                  <w:vAlign w:val="center"/>
                </w:tcPr>
                <w:p>
                  <w:pPr>
                    <w:pStyle w:val="57"/>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color w:val="auto"/>
                      <w:sz w:val="21"/>
                      <w:szCs w:val="21"/>
                      <w:highlight w:val="none"/>
                      <w:lang w:bidi="ar"/>
                    </w:rPr>
                  </w:pPr>
                  <w:r>
                    <w:rPr>
                      <w:rFonts w:hint="eastAsia" w:cs="Times New Roman"/>
                      <w:color w:val="auto"/>
                      <w:sz w:val="21"/>
                      <w:szCs w:val="21"/>
                      <w:highlight w:val="none"/>
                      <w:lang w:eastAsia="zh-CN"/>
                    </w:rPr>
                    <w:t>生活污水</w:t>
                  </w:r>
                  <w:r>
                    <w:rPr>
                      <w:rFonts w:hint="default" w:ascii="Times New Roman" w:hAnsi="Times New Roman" w:eastAsia="宋体" w:cs="Times New Roman"/>
                      <w:color w:val="auto"/>
                      <w:sz w:val="21"/>
                      <w:szCs w:val="21"/>
                      <w:highlight w:val="none"/>
                    </w:rPr>
                    <w:t>处理设施</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lang w:val="en-US" w:eastAsia="zh-CN"/>
                    </w:rPr>
                    <w:t>隔油池0.</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，1个</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65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4</w:t>
                  </w:r>
                </w:p>
              </w:tc>
              <w:tc>
                <w:tcPr>
                  <w:tcW w:w="1875" w:type="dxa"/>
                  <w:vMerge w:val="continue"/>
                  <w:tcBorders>
                    <w:left w:val="single" w:color="auto" w:sz="4" w:space="0"/>
                    <w:right w:val="single" w:color="auto" w:sz="4" w:space="0"/>
                  </w:tcBorders>
                  <w:noWrap w:val="0"/>
                  <w:vAlign w:val="center"/>
                </w:tcPr>
                <w:p>
                  <w:pPr>
                    <w:pStyle w:val="57"/>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color w:val="auto"/>
                      <w:sz w:val="21"/>
                      <w:szCs w:val="21"/>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sz w:val="21"/>
                      <w:szCs w:val="21"/>
                      <w:lang w:val="en-US" w:eastAsia="zh-CN"/>
                    </w:rPr>
                    <w:t>化粪池2</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,1个</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i w:val="0"/>
                      <w:color w:val="auto"/>
                      <w:kern w:val="0"/>
                      <w:sz w:val="21"/>
                      <w:szCs w:val="21"/>
                      <w:highlight w:val="none"/>
                      <w:u w:val="none"/>
                      <w:lang w:val="en-US" w:eastAsia="zh-CN" w:bidi="ar"/>
                    </w:rPr>
                    <w:t>0.5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65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bidi="ar"/>
                    </w:rPr>
                  </w:pPr>
                </w:p>
              </w:tc>
              <w:tc>
                <w:tcPr>
                  <w:tcW w:w="1875" w:type="dxa"/>
                  <w:vMerge w:val="continue"/>
                  <w:tcBorders>
                    <w:left w:val="single" w:color="auto" w:sz="4" w:space="0"/>
                    <w:right w:val="single" w:color="auto" w:sz="4" w:space="0"/>
                  </w:tcBorders>
                  <w:noWrap w:val="0"/>
                  <w:vAlign w:val="center"/>
                </w:tcPr>
                <w:p>
                  <w:pPr>
                    <w:pStyle w:val="57"/>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eastAsia" w:cs="Times New Roman"/>
                      <w:color w:val="auto"/>
                      <w:sz w:val="21"/>
                      <w:szCs w:val="21"/>
                      <w:highlight w:val="none"/>
                      <w:lang w:eastAsia="zh-CN"/>
                    </w:rPr>
                  </w:pPr>
                </w:p>
              </w:tc>
              <w:tc>
                <w:tcPr>
                  <w:tcW w:w="3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color w:val="auto"/>
                      <w:sz w:val="21"/>
                      <w:szCs w:val="21"/>
                      <w:lang w:val="en-US" w:eastAsia="zh-CN"/>
                    </w:rPr>
                  </w:pPr>
                  <w:r>
                    <w:rPr>
                      <w:rFonts w:hint="eastAsia" w:cs="Times New Roman"/>
                      <w:color w:val="auto"/>
                      <w:sz w:val="21"/>
                      <w:szCs w:val="21"/>
                      <w:lang w:val="en-US" w:eastAsia="zh-CN"/>
                    </w:rPr>
                    <w:t>一体化污水处理设备1座，处理规模2m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/d</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5.0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bidi="ar"/>
                    </w:rPr>
                  </w:pPr>
                  <w:r>
                    <w:rPr>
                      <w:rFonts w:hint="eastAsia" w:cs="Times New Roman"/>
                      <w:color w:val="auto"/>
                      <w:sz w:val="21"/>
                      <w:szCs w:val="21"/>
                      <w:highlight w:val="none"/>
                      <w:lang w:eastAsia="zh-CN"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5</w:t>
                  </w:r>
                </w:p>
              </w:tc>
              <w:tc>
                <w:tcPr>
                  <w:tcW w:w="1875" w:type="dxa"/>
                  <w:tcBorders>
                    <w:left w:val="single" w:color="auto" w:sz="4" w:space="0"/>
                    <w:right w:val="single" w:color="auto" w:sz="4" w:space="0"/>
                  </w:tcBorders>
                  <w:noWrap w:val="0"/>
                  <w:vAlign w:val="center"/>
                </w:tcPr>
                <w:p>
                  <w:pPr>
                    <w:pStyle w:val="57"/>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生产废水处理设施</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eastAsia="zh-CN"/>
                    </w:rPr>
                    <w:t>三级</w:t>
                  </w:r>
                  <w:r>
                    <w:rPr>
                      <w:rFonts w:hint="default" w:ascii="Times New Roman" w:hAnsi="Times New Roman" w:cs="Times New Roman"/>
                      <w:color w:val="auto"/>
                      <w:lang w:eastAsia="zh-CN"/>
                    </w:rPr>
                    <w:t>沉淀池</w:t>
                  </w:r>
                  <w:r>
                    <w:rPr>
                      <w:rFonts w:hint="default" w:ascii="Times New Roman" w:hAnsi="Times New Roman" w:cs="Times New Roman"/>
                      <w:color w:val="auto"/>
                      <w:lang w:val="en-US" w:eastAsia="zh-CN"/>
                    </w:rPr>
                    <w:t>23m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,1个</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2.0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eastAsia" w:cs="Times New Roman"/>
                      <w:color w:val="auto"/>
                      <w:sz w:val="21"/>
                      <w:szCs w:val="21"/>
                      <w:highlight w:val="none"/>
                      <w:lang w:eastAsia="zh-CN" w:bidi="ar"/>
                    </w:rPr>
                    <w:t>设计提出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设备噪声</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bidi="ar"/>
                    </w:rPr>
                    <w:t>厂房隔声，</w:t>
                  </w:r>
                  <w:r>
                    <w:rPr>
                      <w:rFonts w:hint="default" w:ascii="Times New Roman" w:hAnsi="Times New Roman" w:eastAsia="宋体" w:cs="Times New Roman"/>
                      <w:color w:val="auto"/>
                      <w:sz w:val="21"/>
                      <w:szCs w:val="21"/>
                      <w:highlight w:val="none"/>
                      <w:lang w:eastAsia="zh-CN" w:bidi="ar"/>
                    </w:rPr>
                    <w:t>设备隔声减震</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主体工程投资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一般工业固废</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1间1</w:t>
                  </w:r>
                  <w:r>
                    <w:rPr>
                      <w:rFonts w:hint="eastAsia" w:cs="Times New Roman"/>
                      <w:color w:val="auto"/>
                      <w:sz w:val="21"/>
                      <w:szCs w:val="21"/>
                      <w:highlight w:val="none"/>
                      <w:lang w:val="en-US" w:eastAsia="zh-CN" w:bidi="ar"/>
                    </w:rPr>
                    <w:t>5</w:t>
                  </w:r>
                  <w:r>
                    <w:rPr>
                      <w:rFonts w:hint="default" w:ascii="Times New Roman" w:hAnsi="Times New Roman" w:eastAsia="宋体" w:cs="Times New Roman"/>
                      <w:color w:val="auto"/>
                      <w:sz w:val="21"/>
                      <w:szCs w:val="21"/>
                      <w:highlight w:val="none"/>
                      <w:lang w:val="en-US" w:eastAsia="zh-CN" w:bidi="ar"/>
                    </w:rPr>
                    <w:t>m</w:t>
                  </w:r>
                  <w:r>
                    <w:rPr>
                      <w:rFonts w:hint="default" w:ascii="Times New Roman" w:hAnsi="Times New Roman" w:eastAsia="宋体" w:cs="Times New Roman"/>
                      <w:color w:val="auto"/>
                      <w:sz w:val="21"/>
                      <w:szCs w:val="21"/>
                      <w:highlight w:val="none"/>
                      <w:vertAlign w:val="superscript"/>
                      <w:lang w:val="en-US" w:eastAsia="zh-CN" w:bidi="ar"/>
                    </w:rPr>
                    <w:t>2</w:t>
                  </w:r>
                  <w:r>
                    <w:rPr>
                      <w:rFonts w:hint="default" w:ascii="Times New Roman" w:hAnsi="Times New Roman" w:eastAsia="宋体" w:cs="Times New Roman"/>
                      <w:color w:val="auto"/>
                      <w:sz w:val="21"/>
                      <w:szCs w:val="21"/>
                      <w:highlight w:val="none"/>
                      <w:lang w:val="en-US" w:eastAsia="zh-CN" w:bidi="ar"/>
                    </w:rPr>
                    <w:t>一般工业固废暂存间</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生活垃圾</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生活垃圾收集桶若干</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0.1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eastAsia" w:cs="Times New Roman"/>
                      <w:color w:val="auto"/>
                      <w:sz w:val="21"/>
                      <w:szCs w:val="21"/>
                      <w:highlight w:val="none"/>
                      <w:lang w:eastAsia="zh-CN"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1875"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危险废物</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1间</w:t>
                  </w:r>
                  <w:r>
                    <w:rPr>
                      <w:rFonts w:hint="eastAsia" w:cs="Times New Roman"/>
                      <w:color w:val="auto"/>
                      <w:sz w:val="21"/>
                      <w:szCs w:val="21"/>
                      <w:highlight w:val="none"/>
                      <w:lang w:val="en-US" w:eastAsia="zh-CN" w:bidi="ar"/>
                    </w:rPr>
                    <w:t>8</w:t>
                  </w:r>
                  <w:r>
                    <w:rPr>
                      <w:rFonts w:hint="default" w:ascii="Times New Roman" w:hAnsi="Times New Roman" w:eastAsia="宋体" w:cs="Times New Roman"/>
                      <w:color w:val="auto"/>
                      <w:sz w:val="21"/>
                      <w:szCs w:val="21"/>
                      <w:highlight w:val="none"/>
                      <w:lang w:val="en-US" w:eastAsia="zh-CN" w:bidi="ar"/>
                    </w:rPr>
                    <w:t>m</w:t>
                  </w:r>
                  <w:r>
                    <w:rPr>
                      <w:rFonts w:hint="default" w:ascii="Times New Roman" w:hAnsi="Times New Roman" w:eastAsia="宋体" w:cs="Times New Roman"/>
                      <w:color w:val="auto"/>
                      <w:sz w:val="21"/>
                      <w:szCs w:val="21"/>
                      <w:highlight w:val="none"/>
                      <w:vertAlign w:val="superscript"/>
                      <w:lang w:val="en-US" w:eastAsia="zh-CN" w:bidi="ar"/>
                    </w:rPr>
                    <w:t>2</w:t>
                  </w:r>
                  <w:r>
                    <w:rPr>
                      <w:rFonts w:hint="default" w:ascii="Times New Roman" w:hAnsi="Times New Roman" w:eastAsia="宋体" w:cs="Times New Roman"/>
                      <w:color w:val="auto"/>
                      <w:sz w:val="21"/>
                      <w:szCs w:val="21"/>
                      <w:highlight w:val="none"/>
                      <w:lang w:val="en-US" w:eastAsia="zh-CN" w:bidi="ar"/>
                    </w:rPr>
                    <w:t>的危险废物暂存间</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运行维护</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eastAsia" w:cs="Times New Roman"/>
                      <w:color w:val="auto"/>
                      <w:sz w:val="21"/>
                      <w:szCs w:val="21"/>
                      <w:highlight w:val="none"/>
                      <w:lang w:eastAsia="zh-CN" w:bidi="ar"/>
                    </w:rPr>
                    <w:t>污水处理</w:t>
                  </w:r>
                  <w:r>
                    <w:rPr>
                      <w:rFonts w:hint="default" w:ascii="Times New Roman" w:hAnsi="Times New Roman" w:eastAsia="宋体" w:cs="Times New Roman"/>
                      <w:color w:val="auto"/>
                      <w:sz w:val="21"/>
                      <w:szCs w:val="21"/>
                      <w:highlight w:val="none"/>
                      <w:lang w:eastAsia="zh-CN" w:bidi="ar"/>
                    </w:rPr>
                    <w:t>设备维护，隔油池</w:t>
                  </w:r>
                  <w:r>
                    <w:rPr>
                      <w:rFonts w:hint="default" w:ascii="Times New Roman" w:hAnsi="Times New Roman" w:eastAsia="宋体" w:cs="Times New Roman"/>
                      <w:color w:val="auto"/>
                      <w:sz w:val="21"/>
                      <w:szCs w:val="21"/>
                      <w:highlight w:val="none"/>
                      <w:lang w:bidi="ar"/>
                    </w:rPr>
                    <w:t>、化粪池清掏等</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bidi="ar"/>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三</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环境管理</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环境影响评价</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编制文件等</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3.5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2</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应急预案</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编制文件等</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环保竣工验收</w:t>
                  </w:r>
                </w:p>
              </w:tc>
              <w:tc>
                <w:tcPr>
                  <w:tcW w:w="3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环保竣工验收、监测</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4</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合  计</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76" w:hRule="atLeast"/>
          <w:jc w:val="center"/>
        </w:trPr>
        <w:tc>
          <w:tcPr>
            <w:tcW w:w="455" w:type="dxa"/>
            <w:noWrap w:val="0"/>
            <w:vAlign w:val="center"/>
          </w:tcPr>
          <w:p>
            <w:pPr>
              <w:pStyle w:val="21"/>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szCs w:val="24"/>
              </w:rPr>
              <w:t>工艺流程和产排污环节</w:t>
            </w:r>
          </w:p>
        </w:tc>
        <w:tc>
          <w:tcPr>
            <w:tcW w:w="8605" w:type="dxa"/>
            <w:noWrap w:val="0"/>
            <w:vAlign w:val="top"/>
          </w:tcPr>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一、</w:t>
            </w:r>
            <w:r>
              <w:rPr>
                <w:rFonts w:hint="default" w:ascii="Times New Roman" w:hAnsi="Times New Roman" w:eastAsia="宋体" w:cs="Times New Roman"/>
                <w:b/>
                <w:color w:val="auto"/>
                <w:sz w:val="24"/>
                <w:szCs w:val="24"/>
              </w:rPr>
              <w:t>工艺流程简述</w:t>
            </w:r>
            <w:bookmarkStart w:id="8" w:name="_Toc16932"/>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（一）施工期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1、施工期工艺流程及产排污环节</w:t>
            </w:r>
          </w:p>
          <w:p>
            <w:pPr>
              <w:pStyle w:val="2"/>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eastAsia="zh-CN"/>
              </w:rPr>
              <w:t>本项目租用</w:t>
            </w:r>
            <w:r>
              <w:rPr>
                <w:rFonts w:hint="default" w:ascii="Times New Roman" w:hAnsi="Times New Roman" w:eastAsia="宋体" w:cs="Times New Roman"/>
                <w:color w:val="auto"/>
                <w:sz w:val="24"/>
                <w:szCs w:val="24"/>
                <w:lang w:eastAsia="zh-CN"/>
              </w:rPr>
              <w:t>本项目</w:t>
            </w:r>
            <w:r>
              <w:rPr>
                <w:rFonts w:hint="eastAsia" w:ascii="Times New Roman" w:hAnsi="Times New Roman" w:cs="Times New Roman"/>
                <w:color w:val="auto"/>
                <w:kern w:val="2"/>
                <w:sz w:val="24"/>
                <w:szCs w:val="24"/>
                <w:lang w:val="en-US" w:eastAsia="zh-CN" w:bidi="ar-SA"/>
              </w:rPr>
              <w:t>维西县保和镇拉河柱村托底村集体空地修建</w:t>
            </w:r>
            <w:r>
              <w:rPr>
                <w:rFonts w:hint="eastAsia" w:cs="Times New Roman"/>
                <w:color w:val="auto"/>
                <w:sz w:val="24"/>
                <w:highlight w:val="none"/>
                <w:lang w:val="en-US" w:eastAsia="zh-CN"/>
              </w:rPr>
              <w:t>生产厂房、办公生活区及配套环保设施。</w:t>
            </w:r>
            <w:r>
              <w:rPr>
                <w:rFonts w:hint="default" w:ascii="Times New Roman" w:hAnsi="Times New Roman" w:eastAsia="宋体" w:cs="Times New Roman"/>
                <w:color w:val="auto"/>
                <w:sz w:val="24"/>
                <w:szCs w:val="24"/>
                <w:lang w:eastAsia="zh-CN"/>
              </w:rPr>
              <w:t>施工工艺流程及产污节点图见图</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p>
          <w:p>
            <w:pPr>
              <w:pStyle w:val="2"/>
              <w:keepNext w:val="0"/>
              <w:keepLines w:val="0"/>
              <w:pageBreakBefore w:val="0"/>
              <w:numPr>
                <w:ilvl w:val="0"/>
                <w:numId w:val="0"/>
              </w:numPr>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1273810</wp:posOffset>
                      </wp:positionV>
                      <wp:extent cx="1931035" cy="2946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31035" cy="294640"/>
                              </a:xfrm>
                              <a:prstGeom prst="rect">
                                <a:avLst/>
                              </a:prstGeom>
                              <a:noFill/>
                              <a:ln>
                                <a:noFill/>
                              </a:ln>
                            </wps:spPr>
                            <wps:txbx>
                              <w:txbxContent>
                                <w:p>
                                  <w:pPr>
                                    <w:jc w:val="center"/>
                                    <w:rPr>
                                      <w:rFonts w:hint="default" w:eastAsia="宋体"/>
                                      <w:b/>
                                      <w:bCs/>
                                      <w:lang w:val="en-US" w:eastAsia="zh-CN"/>
                                    </w:rPr>
                                  </w:pPr>
                                  <w:r>
                                    <w:rPr>
                                      <w:rFonts w:hint="eastAsia"/>
                                      <w:b/>
                                      <w:bCs/>
                                      <w:lang w:eastAsia="zh-CN"/>
                                    </w:rPr>
                                    <w:t>图</w:t>
                                  </w:r>
                                  <w:r>
                                    <w:rPr>
                                      <w:rFonts w:hint="eastAsia"/>
                                      <w:b/>
                                      <w:bCs/>
                                      <w:lang w:val="en-US" w:eastAsia="zh-CN"/>
                                    </w:rPr>
                                    <w:t>2-6  施工期产污节点图</w:t>
                                  </w:r>
                                </w:p>
                              </w:txbxContent>
                            </wps:txbx>
                            <wps:bodyPr upright="1"/>
                          </wps:wsp>
                        </a:graphicData>
                      </a:graphic>
                    </wp:anchor>
                  </w:drawing>
                </mc:Choice>
                <mc:Fallback>
                  <w:pict>
                    <v:shape id="_x0000_s1026" o:spid="_x0000_s1026" o:spt="202" type="#_x0000_t202" style="position:absolute;left:0pt;margin-left:59.8pt;margin-top:100.3pt;height:23.2pt;width:152.05pt;z-index:251660288;mso-width-relative:page;mso-height-relative:page;" filled="f" stroked="f" coordsize="21600,21600" o:gfxdata="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kdZRxNYAAAALAQAADwAAAAAAAAABACAAAAAiAAAAZHJzL2Rvd25y&#10;ZXYueG1sUEsBAhQAFAAAAAgAh07iQDf+KPSOAQAAAAMAAA4AAAAAAAAAAQAgAAAAJQEAAGRycy9l&#10;Mm9Eb2MueG1sUEsFBgAAAAAGAAYAWQEAACUFAAAAAA==&#10;">
                      <v:fill on="f" focussize="0,0"/>
                      <v:stroke on="f"/>
                      <v:imagedata o:title=""/>
                      <o:lock v:ext="edit" aspectratio="f"/>
                      <v:textbox>
                        <w:txbxContent>
                          <w:p>
                            <w:pPr>
                              <w:jc w:val="center"/>
                              <w:rPr>
                                <w:rFonts w:hint="default" w:eastAsia="宋体"/>
                                <w:b/>
                                <w:bCs/>
                                <w:lang w:val="en-US" w:eastAsia="zh-CN"/>
                              </w:rPr>
                            </w:pPr>
                            <w:r>
                              <w:rPr>
                                <w:rFonts w:hint="eastAsia"/>
                                <w:b/>
                                <w:bCs/>
                                <w:lang w:eastAsia="zh-CN"/>
                              </w:rPr>
                              <w:t>图</w:t>
                            </w:r>
                            <w:r>
                              <w:rPr>
                                <w:rFonts w:hint="eastAsia"/>
                                <w:b/>
                                <w:bCs/>
                                <w:lang w:val="en-US" w:eastAsia="zh-CN"/>
                              </w:rPr>
                              <w:t>2-6  施工期产污节点图</w:t>
                            </w:r>
                          </w:p>
                        </w:txbxContent>
                      </v:textbox>
                    </v:shape>
                  </w:pict>
                </mc:Fallback>
              </mc:AlternateContent>
            </w:r>
            <w:r>
              <w:rPr>
                <w:color w:val="auto"/>
              </w:rPr>
              <w:drawing>
                <wp:inline distT="0" distB="0" distL="114300" distR="114300">
                  <wp:extent cx="5343525" cy="2226310"/>
                  <wp:effectExtent l="0" t="0" r="9525" b="254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7"/>
                          <a:stretch>
                            <a:fillRect/>
                          </a:stretch>
                        </pic:blipFill>
                        <pic:spPr>
                          <a:xfrm>
                            <a:off x="0" y="0"/>
                            <a:ext cx="5343525" cy="222631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图</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项目施工期工艺流程及产污节点</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rPr>
            </w:pPr>
            <w:r>
              <w:rPr>
                <w:rFonts w:hint="default" w:ascii="Times New Roman" w:hAnsi="Times New Roman" w:eastAsia="宋体" w:cs="Times New Roman"/>
                <w:color w:val="auto"/>
                <w:sz w:val="24"/>
                <w:szCs w:val="24"/>
                <w:lang w:val="en-US" w:eastAsia="zh-CN"/>
              </w:rPr>
              <w:t>施工期主要包括场地平整、基础开挖、建构筑物的施工以及装修、设备的安装及调试等工程。根据建设单位提供的相关资料</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工程施工期为</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个月（</w:t>
            </w:r>
            <w:r>
              <w:rPr>
                <w:rFonts w:hint="eastAsia" w:ascii="Times New Roman" w:hAnsi="Times New Roman" w:eastAsia="宋体" w:cs="Times New Roman"/>
                <w:color w:val="auto"/>
                <w:sz w:val="24"/>
                <w:szCs w:val="24"/>
                <w:lang w:val="en-US" w:eastAsia="zh-CN"/>
              </w:rPr>
              <w:t>120</w:t>
            </w:r>
            <w:r>
              <w:rPr>
                <w:rFonts w:hint="default" w:ascii="Times New Roman" w:hAnsi="Times New Roman" w:eastAsia="宋体" w:cs="Times New Roman"/>
                <w:color w:val="auto"/>
                <w:sz w:val="24"/>
                <w:szCs w:val="24"/>
                <w:lang w:val="en-US" w:eastAsia="zh-CN"/>
              </w:rPr>
              <w:t>天），预计每天施工人员约</w:t>
            </w:r>
            <w:r>
              <w:rPr>
                <w:rFonts w:hint="eastAsia"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人，项目施工期间产生的主要污染物包括建筑垃圾、机械噪声、装修废气、施工扬尘，以及少量的施工废水、施工人员生活污水、生活垃圾等</w:t>
            </w:r>
            <w:r>
              <w:rPr>
                <w:rFonts w:hint="eastAsia" w:eastAsia="宋体" w:cs="Times New Roman"/>
                <w:color w:val="auto"/>
                <w:sz w:val="24"/>
                <w:szCs w:val="24"/>
                <w:lang w:val="en-US" w:eastAsia="zh-CN"/>
              </w:rPr>
              <w:t>。</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（二）运营期</w:t>
            </w:r>
          </w:p>
          <w:p>
            <w:pPr>
              <w:adjustRightInd w:val="0"/>
              <w:snapToGrid w:val="0"/>
              <w:spacing w:line="360" w:lineRule="auto"/>
              <w:ind w:firstLine="480" w:firstLineChars="200"/>
              <w:rPr>
                <w:rFonts w:hint="eastAsia" w:eastAsia="宋体"/>
                <w:bCs/>
                <w:color w:val="auto"/>
                <w:sz w:val="24"/>
                <w:lang w:eastAsia="zh-CN"/>
              </w:rPr>
            </w:pPr>
            <w:r>
              <w:rPr>
                <w:rFonts w:hint="eastAsia"/>
                <w:bCs/>
                <w:color w:val="auto"/>
                <w:sz w:val="24"/>
                <w:lang w:eastAsia="zh-CN"/>
              </w:rPr>
              <w:t>（</w:t>
            </w:r>
            <w:r>
              <w:rPr>
                <w:rFonts w:hint="eastAsia"/>
                <w:bCs/>
                <w:color w:val="auto"/>
                <w:sz w:val="24"/>
                <w:lang w:val="en-US" w:eastAsia="zh-CN"/>
              </w:rPr>
              <w:t>1</w:t>
            </w:r>
            <w:r>
              <w:rPr>
                <w:rFonts w:hint="eastAsia"/>
                <w:bCs/>
                <w:color w:val="auto"/>
                <w:sz w:val="24"/>
                <w:lang w:eastAsia="zh-CN"/>
              </w:rPr>
              <w:t>）钢化玻璃</w:t>
            </w:r>
          </w:p>
          <w:p>
            <w:pPr>
              <w:adjustRightInd w:val="0"/>
              <w:snapToGrid w:val="0"/>
              <w:spacing w:line="360" w:lineRule="auto"/>
              <w:ind w:firstLine="480" w:firstLineChars="200"/>
              <w:rPr>
                <w:color w:val="auto"/>
                <w:sz w:val="24"/>
              </w:rPr>
            </w:pPr>
            <w:r>
              <w:rPr>
                <w:rFonts w:hint="eastAsia"/>
                <w:bCs/>
                <w:color w:val="auto"/>
                <w:sz w:val="24"/>
              </w:rPr>
              <w:t>本项目外购平板玻璃作为原料，经物理钢化得到产品，</w:t>
            </w:r>
            <w:r>
              <w:rPr>
                <w:color w:val="auto"/>
                <w:sz w:val="24"/>
              </w:rPr>
              <w:t>具体生产工艺流程及产污环节详见图</w:t>
            </w:r>
            <w:r>
              <w:rPr>
                <w:rFonts w:hint="eastAsia"/>
                <w:color w:val="auto"/>
                <w:sz w:val="24"/>
                <w:lang w:val="en-US" w:eastAsia="zh-CN"/>
              </w:rPr>
              <w:t>2-3</w:t>
            </w:r>
            <w:r>
              <w:rPr>
                <w:color w:val="auto"/>
                <w:sz w:val="24"/>
              </w:rPr>
              <w:t>所示。</w:t>
            </w:r>
          </w:p>
          <w:p>
            <w:pPr>
              <w:adjustRightInd w:val="0"/>
              <w:snapToGrid w:val="0"/>
              <w:spacing w:line="360" w:lineRule="auto"/>
              <w:jc w:val="both"/>
              <w:rPr>
                <w:rFonts w:hint="eastAsia"/>
                <w:b/>
                <w:color w:val="auto"/>
                <w:szCs w:val="21"/>
              </w:rPr>
            </w:pPr>
            <w:r>
              <w:rPr>
                <w:color w:val="auto"/>
                <w:sz w:val="24"/>
              </w:rPr>
              <mc:AlternateContent>
                <mc:Choice Requires="wpc">
                  <w:drawing>
                    <wp:inline distT="0" distB="0" distL="114300" distR="114300">
                      <wp:extent cx="5328285" cy="2411095"/>
                      <wp:effectExtent l="0" t="0" r="5715" b="0"/>
                      <wp:docPr id="111" name="画布 111"/>
                      <wp:cNvGraphicFramePr/>
                      <a:graphic xmlns:a="http://schemas.openxmlformats.org/drawingml/2006/main">
                        <a:graphicData uri="http://schemas.microsoft.com/office/word/2010/wordprocessingCanvas">
                          <wpc:wpc>
                            <wpc:bg/>
                            <wpc:whole/>
                            <wps:wsp>
                              <wps:cNvPr id="112" name="文本框 22"/>
                              <wps:cNvSpPr txBox="1"/>
                              <wps:spPr>
                                <a:xfrm>
                                  <a:off x="0" y="446405"/>
                                  <a:ext cx="86614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平板玻璃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直接箭头连接符 23"/>
                              <wps:cNvCnPr/>
                              <wps:spPr>
                                <a:xfrm>
                                  <a:off x="744855" y="61595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4" name="文本框 24"/>
                              <wps:cNvSpPr txBox="1"/>
                              <wps:spPr>
                                <a:xfrm>
                                  <a:off x="1279525" y="482600"/>
                                  <a:ext cx="57277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4"/>
                                        <w:szCs w:val="24"/>
                                        <w:lang w:eastAsia="zh-CN"/>
                                      </w:rPr>
                                    </w:pPr>
                                    <w:r>
                                      <w:rPr>
                                        <w:rFonts w:hint="eastAsia"/>
                                        <w:sz w:val="24"/>
                                        <w:szCs w:val="24"/>
                                        <w:lang w:eastAsia="zh-CN"/>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 name="直接箭头连接符 25"/>
                              <wps:cNvCnPr/>
                              <wps:spPr>
                                <a:xfrm>
                                  <a:off x="1851660" y="62992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8" name="文本框 29"/>
                              <wps:cNvSpPr txBox="1"/>
                              <wps:spPr>
                                <a:xfrm>
                                  <a:off x="2379980" y="508635"/>
                                  <a:ext cx="58039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切割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文本框 30"/>
                              <wps:cNvSpPr txBox="1"/>
                              <wps:spPr>
                                <a:xfrm>
                                  <a:off x="2301875" y="0"/>
                                  <a:ext cx="75311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直接箭头连接符 32"/>
                              <wps:cNvCnPr/>
                              <wps:spPr>
                                <a:xfrm flipH="1" flipV="1">
                                  <a:off x="2682240" y="231775"/>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22" name="直接箭头连接符 33"/>
                              <wps:cNvCnPr/>
                              <wps:spPr>
                                <a:xfrm>
                                  <a:off x="2964815" y="66040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 name="文本框 34"/>
                              <wps:cNvSpPr txBox="1"/>
                              <wps:spPr>
                                <a:xfrm>
                                  <a:off x="3505200" y="516890"/>
                                  <a:ext cx="52959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磨边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 name="文本框 35"/>
                              <wps:cNvSpPr txBox="1"/>
                              <wps:spPr>
                                <a:xfrm>
                                  <a:off x="2484120" y="1244600"/>
                                  <a:ext cx="133286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4"/>
                                        <w:szCs w:val="24"/>
                                        <w:lang w:eastAsia="zh-CN"/>
                                      </w:rPr>
                                    </w:pPr>
                                    <w:r>
                                      <w:rPr>
                                        <w:rFonts w:hint="eastAsia"/>
                                        <w:sz w:val="24"/>
                                        <w:szCs w:val="24"/>
                                        <w:lang w:eastAsia="zh-CN"/>
                                      </w:rPr>
                                      <w:t>表面清洗、风干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 name="直接箭头连接符 36"/>
                              <wps:cNvCnPr/>
                              <wps:spPr>
                                <a:xfrm flipH="1">
                                  <a:off x="3815080" y="1391920"/>
                                  <a:ext cx="5727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6" name="文本框 37"/>
                              <wps:cNvSpPr txBox="1"/>
                              <wps:spPr>
                                <a:xfrm>
                                  <a:off x="1320165" y="1253490"/>
                                  <a:ext cx="58166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直接箭头连接符 38"/>
                              <wps:cNvCnPr/>
                              <wps:spPr>
                                <a:xfrm flipH="1" flipV="1">
                                  <a:off x="4794885" y="283845"/>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29" name="直接箭头连接符 40"/>
                              <wps:cNvCnPr/>
                              <wps:spPr>
                                <a:xfrm>
                                  <a:off x="1613535" y="1565910"/>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30" name="文本框 41"/>
                              <wps:cNvSpPr txBox="1"/>
                              <wps:spPr>
                                <a:xfrm>
                                  <a:off x="2844165" y="1823720"/>
                                  <a:ext cx="50990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W</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直接箭头连接符 42"/>
                              <wps:cNvCnPr/>
                              <wps:spPr>
                                <a:xfrm>
                                  <a:off x="3020060" y="1538605"/>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32" name="文本框 43"/>
                              <wps:cNvSpPr txBox="1"/>
                              <wps:spPr>
                                <a:xfrm>
                                  <a:off x="1478280" y="1840865"/>
                                  <a:ext cx="54483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3" name="文本框 31"/>
                              <wps:cNvSpPr txBox="1"/>
                              <wps:spPr>
                                <a:xfrm>
                                  <a:off x="128270" y="2081530"/>
                                  <a:ext cx="2472690" cy="32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（图例：G：废气、N：噪声、S：固废）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 name="直接箭头连接符 33"/>
                              <wps:cNvCnPr/>
                              <wps:spPr>
                                <a:xfrm>
                                  <a:off x="4032885" y="67310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5" name="文本框 34"/>
                              <wps:cNvSpPr txBox="1"/>
                              <wps:spPr>
                                <a:xfrm>
                                  <a:off x="4561205" y="543560"/>
                                  <a:ext cx="52959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打孔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直接箭头连接符 36"/>
                              <wps:cNvCnPr/>
                              <wps:spPr>
                                <a:xfrm flipH="1">
                                  <a:off x="1911350" y="1383665"/>
                                  <a:ext cx="5727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7" name="文本框 37"/>
                              <wps:cNvSpPr txBox="1"/>
                              <wps:spPr>
                                <a:xfrm>
                                  <a:off x="24765" y="1271270"/>
                                  <a:ext cx="90995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包装入库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直接箭头连接符 32"/>
                              <wps:cNvCnPr/>
                              <wps:spPr>
                                <a:xfrm flipH="1" flipV="1">
                                  <a:off x="3747135" y="257810"/>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41" name="文本框 30"/>
                              <wps:cNvSpPr txBox="1"/>
                              <wps:spPr>
                                <a:xfrm>
                                  <a:off x="2959735" y="0"/>
                                  <a:ext cx="117538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G、W、N、S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 name="文本框 30"/>
                              <wps:cNvSpPr txBox="1"/>
                              <wps:spPr>
                                <a:xfrm>
                                  <a:off x="4120515" y="41275"/>
                                  <a:ext cx="119888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G、W、N、S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37"/>
                              <wps:cNvSpPr txBox="1"/>
                              <wps:spPr>
                                <a:xfrm>
                                  <a:off x="4378960" y="1193800"/>
                                  <a:ext cx="909955" cy="47688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物理钢化（电加热）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直接箭头连接符 8"/>
                              <wps:cNvCnPr>
                                <a:stCxn id="135" idx="2"/>
                                <a:endCxn id="7" idx="0"/>
                              </wps:cNvCnPr>
                              <wps:spPr>
                                <a:xfrm>
                                  <a:off x="4826000" y="847725"/>
                                  <a:ext cx="8255" cy="346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直接箭头连接符 36"/>
                              <wps:cNvCnPr/>
                              <wps:spPr>
                                <a:xfrm flipH="1">
                                  <a:off x="922655" y="1426210"/>
                                  <a:ext cx="41910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直接箭头连接符 40"/>
                              <wps:cNvCnPr/>
                              <wps:spPr>
                                <a:xfrm>
                                  <a:off x="396240" y="1591310"/>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1" name="文本框 43"/>
                              <wps:cNvSpPr txBox="1"/>
                              <wps:spPr>
                                <a:xfrm>
                                  <a:off x="162560" y="1860550"/>
                                  <a:ext cx="54483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89.85pt;width:419.55pt;" coordsize="5328285,2411095" editas="canvas" o:gfxdata="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DEVPgTXAAAABQEAAA8AAAAAAAAAAQAgAAAAIgAAAGRycy9kb3ducmV2Lnht&#10;bFBLAQIUABQAAAAIAIdO4kDdiKtgxAcAAM9KAAAOAAAAAAAAAAEAIAAAACYBAABkcnMvZTJvRG9j&#10;LnhtbFBLBQYAAAAABgAGAFkBAABcCwAAAAA=&#10;">
                      <o:lock v:ext="edit" aspectratio="f"/>
                      <v:shape id="_x0000_s1026" o:spid="_x0000_s1026" style="position:absolute;left:0;top:0;height:2411095;width:5328285;" filled="f" stroked="f" coordsize="21600,21600" o:gfxdata="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DEVPgTXAAAA&#10;BQEAAA8AAAAAAAAAAQAgAAAAIgAAAGRycy9kb3ducmV2LnhtbFBLAQIUABQAAAAIAIdO4kAgtFz+&#10;dgcAABJKAAAOAAAAAAAAAAEAIAAAACYBAABkcnMvZTJvRG9jLnhtbFBLBQYAAAAABgAGAFkBAAAO&#10;CwAAAAA=&#10;">
                        <v:fill on="f" focussize="0,0"/>
                        <v:stroke on="f"/>
                        <v:imagedata o:title=""/>
                        <o:lock v:ext="edit" aspectratio="f"/>
                      </v:shape>
                      <v:shape id="文本框 22" o:spid="_x0000_s1026" o:spt="202" type="#_x0000_t202" style="position:absolute;left:0;top:446405;height:304165;width:866140;"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a7+4rYAAAABQEAAA8AAAAAAAAAAQAgAAAAIgAAAGRycy9kb3ducmV2LnhtbFBLAQIUABQAAAAI&#10;AIdO4kB2y+E4JgIAAB8EAAAOAAAAAAAAAAEAIAAAACcBAABkcnMvZTJvRG9jLnhtbFBLBQYAAAAA&#10;BgAGAFkBAAC/BQAAAAA=&#10;">
                        <v:fill on="f" focussize="0,0"/>
                        <v:stroke on="f" weight="0.5pt"/>
                        <v:imagedata o:title=""/>
                        <o:lock v:ext="edit" aspectratio="f"/>
                        <v:textbox>
                          <w:txbxContent>
                            <w:p>
                              <w:pPr>
                                <w:rPr>
                                  <w:rFonts w:hint="eastAsia" w:eastAsia="宋体"/>
                                  <w:sz w:val="24"/>
                                  <w:szCs w:val="24"/>
                                  <w:lang w:eastAsia="zh-CN"/>
                                </w:rPr>
                              </w:pPr>
                              <w:r>
                                <w:rPr>
                                  <w:rFonts w:hint="eastAsia"/>
                                  <w:sz w:val="24"/>
                                  <w:szCs w:val="24"/>
                                  <w:lang w:eastAsia="zh-CN"/>
                                </w:rPr>
                                <w:t>平板玻璃</w:t>
                              </w:r>
                            </w:p>
                          </w:txbxContent>
                        </v:textbox>
                      </v:shape>
                      <v:shape id="直接箭头连接符 23" o:spid="_x0000_s1026" o:spt="32" type="#_x0000_t32" style="position:absolute;left:744855;top:615950;height:3810;width:528320;" filled="f" stroked="t" coordsize="21600,21600" o:gfxdata="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27VnDWAAAABQEAAA8AAAAAAAAAAQAgAAAAIgAAAGRycy9kb3ducmV2LnhtbFBL&#10;AQIUABQAAAAIAIdO4kDDSMr5+AEAAJ8DAAAOAAAAAAAAAAEAIAAAACUBAABkcnMvZTJvRG9jLnht&#10;bFBLBQYAAAAABgAGAFkBAACPBQAAAAA=&#10;">
                        <v:fill on="f" focussize="0,0"/>
                        <v:stroke weight="0.5pt" color="#000000 [3213]" miterlimit="8" joinstyle="miter" endarrow="open"/>
                        <v:imagedata o:title=""/>
                        <o:lock v:ext="edit" aspectratio="f"/>
                      </v:shape>
                      <v:shape id="文本框 24" o:spid="_x0000_s1026" o:spt="202" type="#_x0000_t202" style="position:absolute;left:1279525;top:482600;height:304165;width:572770;"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cQ0bXAAAABQEAAA8AAAAAAAAAAQAgAAAAIgAAAGRy&#10;cy9kb3ducmV2LnhtbFBLAQIUABQAAAAIAIdO4kArgBVkPwIAAE4EAAAOAAAAAAAAAAEAIAAAACYB&#10;AABkcnMvZTJvRG9jLnhtbFBLBQYAAAAABgAGAFkBAADXBQAAAAA=&#10;">
                        <v:fill on="f" focussize="0,0"/>
                        <v:stroke weight="0.5pt" color="#000000 [3213]" joinstyle="round"/>
                        <v:imagedata o:title=""/>
                        <o:lock v:ext="edit" aspectratio="f"/>
                        <v:textbox>
                          <w:txbxContent>
                            <w:p>
                              <w:pPr>
                                <w:jc w:val="center"/>
                                <w:rPr>
                                  <w:rFonts w:hint="eastAsia" w:eastAsia="宋体"/>
                                  <w:sz w:val="24"/>
                                  <w:szCs w:val="24"/>
                                  <w:lang w:eastAsia="zh-CN"/>
                                </w:rPr>
                              </w:pPr>
                              <w:r>
                                <w:rPr>
                                  <w:rFonts w:hint="eastAsia"/>
                                  <w:sz w:val="24"/>
                                  <w:szCs w:val="24"/>
                                  <w:lang w:eastAsia="zh-CN"/>
                                </w:rPr>
                                <w:t>检验</w:t>
                              </w:r>
                            </w:p>
                          </w:txbxContent>
                        </v:textbox>
                      </v:shape>
                      <v:shape id="直接箭头连接符 25" o:spid="_x0000_s1026" o:spt="32" type="#_x0000_t32" style="position:absolute;left:1851660;top:629920;height:3810;width:528320;" filled="f" stroked="t" coordsize="21600,21600" o:gfxdata="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u1Zw1gAAAAUBAAAPAAAAAAAAAAEAIAAAACIAAABkcnMvZG93bnJldi54bWxQSwEC&#10;FAAUAAAACACHTuJA6gGmefYBAACgAwAADgAAAAAAAAABACAAAAAlAQAAZHJzL2Uyb0RvYy54bWxQ&#10;SwUGAAAAAAYABgBZAQAAjQUAAAAA&#10;">
                        <v:fill on="f" focussize="0,0"/>
                        <v:stroke weight="0.5pt" color="#000000 [3213]" miterlimit="8" joinstyle="miter" endarrow="open"/>
                        <v:imagedata o:title=""/>
                        <o:lock v:ext="edit" aspectratio="f"/>
                      </v:shape>
                      <v:shape id="文本框 29" o:spid="_x0000_s1026" o:spt="202" type="#_x0000_t202" style="position:absolute;left:2379980;top:508635;height:304165;width:580390;"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5xDRtcAAAAFAQAADwAAAAAAAAABACAAAAAiAAAA&#10;ZHJzL2Rvd25yZXYueG1sUEsBAhQAFAAAAAgAh07iQPa8s/hBAgAATgQAAA4AAAAAAAAAAQAgAAAA&#10;JgEAAGRycy9lMm9Eb2MueG1sUEsFBgAAAAAGAAYAWQEAANk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切割</w:t>
                              </w:r>
                            </w:p>
                          </w:txbxContent>
                        </v:textbox>
                      </v:shape>
                      <v:shape id="文本框 30" o:spid="_x0000_s1026" o:spt="202" type="#_x0000_t202" style="position:absolute;left:2301875;top:0;height:261620;width:753110;"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W&#10;u/uK2AAAAAUBAAAPAAAAAAAAAAEAIAAAACIAAABkcnMvZG93bnJldi54bWxQSwECFAAUAAAACACH&#10;TuJApDTJJyQCAAAgBAAADgAAAAAAAAABACAAAAAnAQAAZHJzL2Uyb0RvYy54bWxQSwUGAAAAAAYA&#10;BgBZAQAAvQU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N、S</w:t>
                              </w:r>
                            </w:p>
                          </w:txbxContent>
                        </v:textbox>
                      </v:shape>
                      <v:shape id="直接箭头连接符 32" o:spid="_x0000_s1026" o:spt="32" type="#_x0000_t32" style="position:absolute;left:2682240;top:231775;flip:x y;height:270510;width:2540;" filled="f" stroked="t" coordsize="21600,21600" o:gfxdata="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m3fPVAAAABQEAAA8AAAAAAAAAAQAgAAAAIgAAAGRycy9kb3du&#10;cmV2LnhtbFBLAQIUABQAAAAIAIdO4kD/jOFmAgIAALYDAAAOAAAAAAAAAAEAIAAAACQBAABkcnMv&#10;ZTJvRG9jLnhtbFBLBQYAAAAABgAGAFkBAACYBQAAAAA=&#10;">
                        <v:fill on="f" focussize="0,0"/>
                        <v:stroke weight="0.5pt" color="#000000 [3213]" miterlimit="8" joinstyle="miter" dashstyle="3 1" endarrow="open"/>
                        <v:imagedata o:title=""/>
                        <o:lock v:ext="edit" aspectratio="f"/>
                      </v:shape>
                      <v:shape id="直接箭头连接符 33" o:spid="_x0000_s1026" o:spt="32" type="#_x0000_t32" style="position:absolute;left:2964815;top:660400;height:3810;width:528320;" filled="f" stroked="t" coordsize="21600,21600" o:gfxdata="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27VnDWAAAABQEAAA8AAAAAAAAAAQAgAAAAIgAAAGRycy9kb3ducmV2LnhtbFBL&#10;AQIUABQAAAAIAIdO4kA1CtDK+AEAAKADAAAOAAAAAAAAAAEAIAAAACUBAABkcnMvZTJvRG9jLnht&#10;bFBLBQYAAAAABgAGAFkBAACPBQAAAAA=&#10;">
                        <v:fill on="f" focussize="0,0"/>
                        <v:stroke weight="0.5pt" color="#000000 [3213]" miterlimit="8" joinstyle="miter" endarrow="open"/>
                        <v:imagedata o:title=""/>
                        <o:lock v:ext="edit" aspectratio="f"/>
                      </v:shape>
                      <v:shape id="文本框 34" o:spid="_x0000_s1026" o:spt="202" type="#_x0000_t202" style="position:absolute;left:3505200;top:516890;height:304165;width:529590;"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cQ0bXAAAABQEAAA8AAAAAAAAAAQAgAAAAIgAAAGRy&#10;cy9kb3ducmV2LnhtbFBLAQIUABQAAAAIAIdO4kDBcb8GPwIAAE4EAAAOAAAAAAAAAAEAIAAAACYB&#10;AABkcnMvZTJvRG9jLnhtbFBLBQYAAAAABgAGAFkBAADX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磨边</w:t>
                              </w:r>
                            </w:p>
                          </w:txbxContent>
                        </v:textbox>
                      </v:shape>
                      <v:shape id="文本框 35" o:spid="_x0000_s1026" o:spt="202" type="#_x0000_t202" style="position:absolute;left:2484120;top:1244600;height:304165;width:1332865;"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5xDRtcAAAAFAQAADwAAAAAAAAABACAAAAAiAAAAZHJz&#10;L2Rvd25yZXYueG1sUEsBAhQAFAAAAAgAh07iQPDETvQ+AgAAUAQAAA4AAAAAAAAAAQAgAAAAJgEA&#10;AGRycy9lMm9Eb2MueG1sUEsFBgAAAAAGAAYAWQEAANYFAAAAAA==&#10;">
                        <v:fill on="f" focussize="0,0"/>
                        <v:stroke weight="0.5pt" color="#000000 [3213]" joinstyle="round"/>
                        <v:imagedata o:title=""/>
                        <o:lock v:ext="edit" aspectratio="f"/>
                        <v:textbox>
                          <w:txbxContent>
                            <w:p>
                              <w:pPr>
                                <w:jc w:val="center"/>
                                <w:rPr>
                                  <w:rFonts w:hint="eastAsia" w:eastAsia="宋体"/>
                                  <w:sz w:val="24"/>
                                  <w:szCs w:val="24"/>
                                  <w:lang w:eastAsia="zh-CN"/>
                                </w:rPr>
                              </w:pPr>
                              <w:r>
                                <w:rPr>
                                  <w:rFonts w:hint="eastAsia"/>
                                  <w:sz w:val="24"/>
                                  <w:szCs w:val="24"/>
                                  <w:lang w:eastAsia="zh-CN"/>
                                </w:rPr>
                                <w:t>表面清洗、风干</w:t>
                              </w:r>
                            </w:p>
                          </w:txbxContent>
                        </v:textbox>
                      </v:shape>
                      <v:shape id="直接箭头连接符 36" o:spid="_x0000_s1026" o:spt="32" type="#_x0000_t32" style="position:absolute;left:3815080;top:1391920;flip:x;height:0;width:572770;" filled="f" stroked="t" coordsize="21600,21600" o:gfxdata="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sAqX1gAAAAUBAAAPAAAAAAAAAAEAIAAAACIAAABkcnMvZG93bnJldi54&#10;bWxQSwECFAAUAAAACACHTuJAqwniTvwBAACoAwAADgAAAAAAAAABACAAAAAlAQAAZHJzL2Uyb0Rv&#10;Yy54bWxQSwUGAAAAAAYABgBZAQAAkwUAAAAA&#10;">
                        <v:fill on="f" focussize="0,0"/>
                        <v:stroke weight="0.5pt" color="#000000 [3213]" miterlimit="8" joinstyle="miter" endarrow="open"/>
                        <v:imagedata o:title=""/>
                        <o:lock v:ext="edit" aspectratio="f"/>
                      </v:shape>
                      <v:shape id="文本框 37" o:spid="_x0000_s1026" o:spt="202" type="#_x0000_t202" style="position:absolute;left:1320165;top:1253490;height:304165;width:581660;"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5xDRtcAAAAFAQAADwAAAAAAAAABACAAAAAiAAAAZHJz&#10;L2Rvd25yZXYueG1sUEsBAhQAFAAAAAgAh07iQD/CRko+AgAATwQAAA4AAAAAAAAAAQAgAAAAJgEA&#10;AGRycy9lMm9Eb2MueG1sUEsFBgAAAAAGAAYAWQEAANY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检验</w:t>
                              </w:r>
                            </w:p>
                          </w:txbxContent>
                        </v:textbox>
                      </v:shape>
                      <v:shape id="直接箭头连接符 38" o:spid="_x0000_s1026" o:spt="32" type="#_x0000_t32" style="position:absolute;left:4794885;top:283845;flip:x y;height:270510;width:2540;" filled="f" stroked="t" coordsize="21600,21600" o:gfxdata="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pt3z1QAAAAUBAAAPAAAAAAAAAAEAIAAAACIAAABkcnMv&#10;ZG93bnJldi54bWxQSwECFAAUAAAACACHTuJAMHsgPgYCAAC2AwAADgAAAAAAAAABACAAAAAkAQAA&#10;ZHJzL2Uyb0RvYy54bWxQSwUGAAAAAAYABgBZAQAAnAUAAAAA&#10;">
                        <v:fill on="f" focussize="0,0"/>
                        <v:stroke weight="0.5pt" color="#000000 [3213]" miterlimit="8" joinstyle="miter" dashstyle="3 1" endarrow="open"/>
                        <v:imagedata o:title=""/>
                        <o:lock v:ext="edit" aspectratio="f"/>
                      </v:shape>
                      <v:shape id="直接箭头连接符 40" o:spid="_x0000_s1026" o:spt="32" type="#_x0000_t32" style="position:absolute;left:1613535;top:1565910;height:283845;width:2540;" filled="f" stroked="t" coordsize="21600,21600" o:gfxdata="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Pz0l9MAAAAFAQAADwAAAAAAAAABACAAAAAiAAAAZHJzL2Rvd25yZXYueG1sUEsBAhQA&#10;FAAAAAgAh07iQNAdPHn3AQAAowMAAA4AAAAAAAAAAQAgAAAAIgEAAGRycy9lMm9Eb2MueG1sUEsF&#10;BgAAAAAGAAYAWQEAAIsFAAAAAA==&#10;">
                        <v:fill on="f" focussize="0,0"/>
                        <v:stroke weight="0.5pt" color="#000000 [3213]" miterlimit="8" joinstyle="miter" dashstyle="3 1" endarrow="open"/>
                        <v:imagedata o:title=""/>
                        <o:lock v:ext="edit" aspectratio="f"/>
                      </v:shape>
                      <v:shape id="文本框 41" o:spid="_x0000_s1026" o:spt="202" type="#_x0000_t202" style="position:absolute;left:2844165;top:1823720;height:261620;width:509905;"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a7+4rYAAAABQEAAA8AAAAAAAAAAQAgAAAAIgAAAGRycy9kb3ducmV2LnhtbFBLAQIUABQA&#10;AAAIAIdO4kBbZPFGKQIAACYEAAAOAAAAAAAAAAEAIAAAACcBAABkcnMvZTJvRG9jLnhtbFBLBQYA&#10;AAAABgAGAFkBAAD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W</w:t>
                              </w:r>
                            </w:p>
                          </w:txbxContent>
                        </v:textbox>
                      </v:shape>
                      <v:shape id="直接箭头连接符 42" o:spid="_x0000_s1026" o:spt="32" type="#_x0000_t32" style="position:absolute;left:3020060;top:1538605;height:283845;width:2540;" filled="f" stroked="t" coordsize="21600,21600" o:gfxdata="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T89JfTAAAABQEAAA8AAAAAAAAAAQAgAAAAIgAAAGRycy9kb3ducmV2LnhtbFBLAQIU&#10;ABQAAAAIAIdO4kARE7Oc+AEAAKMDAAAOAAAAAAAAAAEAIAAAACIBAABkcnMvZTJvRG9jLnhtbFBL&#10;BQYAAAAABgAGAFkBAACMBQAAAAA=&#10;">
                        <v:fill on="f" focussize="0,0"/>
                        <v:stroke weight="0.5pt" color="#000000 [3213]" miterlimit="8" joinstyle="miter" dashstyle="3 1" endarrow="open"/>
                        <v:imagedata o:title=""/>
                        <o:lock v:ext="edit" aspectratio="f"/>
                      </v:shape>
                      <v:shape id="文本框 43" o:spid="_x0000_s1026" o:spt="202" type="#_x0000_t202" style="position:absolute;left:1478280;top:1840865;height:261620;width:544830;"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a7+4rYAAAABQEAAA8AAAAAAAAAAQAgAAAAIgAAAGRycy9kb3ducmV2LnhtbFBLAQIU&#10;ABQAAAAIAIdO4kDAib5FLAIAACYEAAAOAAAAAAAAAAEAIAAAACcBAABkcnMvZTJvRG9jLnhtbFBL&#10;BQYAAAAABgAGAFkBAADF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S</w:t>
                              </w:r>
                            </w:p>
                          </w:txbxContent>
                        </v:textbox>
                      </v:shape>
                      <v:shape id="文本框 31" o:spid="_x0000_s1026" o:spt="202" type="#_x0000_t202" style="position:absolute;left:128270;top:2081530;height:329565;width:2472690;"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a7+4rYAAAABQEAAA8AAAAAAAAAAQAgAAAAIgAAAGRycy9kb3ducmV2LnhtbFBLAQIUABQA&#10;AAAIAIdO4kD0fzW+KQIAACYEAAAOAAAAAAAAAAEAIAAAACcBAABkcnMvZTJvRG9jLnhtbFBLBQYA&#10;AAAABgAGAFkBAAD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（图例：G：废气、N：噪声、S：固废）</w:t>
                              </w:r>
                            </w:p>
                          </w:txbxContent>
                        </v:textbox>
                      </v:shape>
                      <v:shape id="直接箭头连接符 33" o:spid="_x0000_s1026" o:spt="32" type="#_x0000_t32" style="position:absolute;left:4032885;top:673100;height:3810;width:528320;" filled="f" stroked="t" coordsize="21600,21600" o:gfxdata="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27VnDWAAAABQEAAA8AAAAAAAAAAQAgAAAAIgAAAGRycy9kb3ducmV2LnhtbFBL&#10;AQIUABQAAAAIAIdO4kDJ3BIJ+AEAAKADAAAOAAAAAAAAAAEAIAAAACUBAABkcnMvZTJvRG9jLnht&#10;bFBLBQYAAAAABgAGAFkBAACPBQAAAAA=&#10;">
                        <v:fill on="f" focussize="0,0"/>
                        <v:stroke weight="0.5pt" color="#000000 [3213]" miterlimit="8" joinstyle="miter" endarrow="open"/>
                        <v:imagedata o:title=""/>
                        <o:lock v:ext="edit" aspectratio="f"/>
                      </v:shape>
                      <v:shape id="文本框 34" o:spid="_x0000_s1026" o:spt="202" type="#_x0000_t202" style="position:absolute;left:4561205;top:543560;height:304165;width:529590;"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cQ0bXAAAABQEAAA8AAAAAAAAAAQAgAAAAIgAAAGRy&#10;cy9kb3ducmV2LnhtbFBLAQIUABQAAAAIAIdO4kAljm+XPwIAAE4EAAAOAAAAAAAAAAEAIAAAACYB&#10;AABkcnMvZTJvRG9jLnhtbFBLBQYAAAAABgAGAFkBAADX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打孔</w:t>
                              </w:r>
                            </w:p>
                          </w:txbxContent>
                        </v:textbox>
                      </v:shape>
                      <v:shape id="直接箭头连接符 36" o:spid="_x0000_s1026" o:spt="32" type="#_x0000_t32" style="position:absolute;left:1911350;top:1383665;flip:x;height:0;width:572770;" filled="f" stroked="t" coordsize="21600,21600" o:gfxdata="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sAqX1gAAAAUBAAAPAAAAAAAAAAEAIAAAACIAAABkcnMvZG93bnJldi54bWxQ&#10;SwECFAAUAAAACACHTuJA7TGhiPkBAACoAwAADgAAAAAAAAABACAAAAAlAQAAZHJzL2Uyb0RvYy54&#10;bWxQSwUGAAAAAAYABgBZAQAAkAUAAAAA&#10;">
                        <v:fill on="f" focussize="0,0"/>
                        <v:stroke weight="0.5pt" color="#000000 [3213]" miterlimit="8" joinstyle="miter" endarrow="open"/>
                        <v:imagedata o:title=""/>
                        <o:lock v:ext="edit" aspectratio="f"/>
                      </v:shape>
                      <v:shape id="文本框 37" o:spid="_x0000_s1026" o:spt="202" type="#_x0000_t202" style="position:absolute;left:24765;top:1271270;height:304165;width:909955;"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5xDRtcAAAAFAQAADwAAAAAAAAABACAAAAAiAAAAZHJz&#10;L2Rvd25yZXYueG1sUEsBAhQAFAAAAAgAh07iQGrFrVQ+AgAATQQAAA4AAAAAAAAAAQAgAAAAJgEA&#10;AGRycy9lMm9Eb2MueG1sUEsFBgAAAAAGAAYAWQEAANY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包装入库</w:t>
                              </w:r>
                            </w:p>
                          </w:txbxContent>
                        </v:textbox>
                      </v:shape>
                      <v:shape id="直接箭头连接符 32" o:spid="_x0000_s1026" o:spt="32" type="#_x0000_t32" style="position:absolute;left:3747135;top:257810;flip:x y;height:270510;width:2540;" filled="f" stroked="t" coordsize="21600,21600" o:gfxdata="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6bd89UAAAAFAQAADwAAAAAAAAABACAAAAAiAAAAZHJzL2Rv&#10;d25yZXYueG1sUEsBAhQAFAAAAAgAh07iQLxQgGYEAgAAtgMAAA4AAAAAAAAAAQAgAAAAJAEAAGRy&#10;cy9lMm9Eb2MueG1sUEsFBgAAAAAGAAYAWQEAAJoFAAAAAA==&#10;">
                        <v:fill on="f" focussize="0,0"/>
                        <v:stroke weight="0.5pt" color="#000000 [3213]" miterlimit="8" joinstyle="miter" dashstyle="3 1" endarrow="open"/>
                        <v:imagedata o:title=""/>
                        <o:lock v:ext="edit" aspectratio="f"/>
                      </v:shape>
                      <v:shape id="文本框 30" o:spid="_x0000_s1026" o:spt="202" type="#_x0000_t202" style="position:absolute;left:2959735;top:0;height:261620;width:1175385;"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a7&#10;+4rYAAAABQEAAA8AAAAAAAAAAQAgAAAAIgAAAGRycy9kb3ducmV2LnhtbFBLAQIUABQAAAAIAIdO&#10;4kB2CPgrIwIAACEEAAAOAAAAAAAAAAEAIAAAACcBAABkcnMvZTJvRG9jLnhtbFBLBQYAAAAABgAG&#10;AFkBAAC8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G、W、N、S</w:t>
                              </w:r>
                            </w:p>
                          </w:txbxContent>
                        </v:textbox>
                      </v:shape>
                      <v:shape id="文本框 30" o:spid="_x0000_s1026" o:spt="202" type="#_x0000_t202" style="position:absolute;left:4120515;top:41275;height:261620;width:1198880;"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a7+4rYAAAABQEAAA8AAAAAAAAAAQAgAAAAIgAAAGRycy9kb3ducmV2LnhtbFBLAQIUABQA&#10;AAAIAIdO4kBE6jRuKQIAACUEAAAOAAAAAAAAAAEAIAAAACcBAABkcnMvZTJvRG9jLnhtbFBLBQYA&#10;AAAABgAGAFkBAAD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G、W、N、S</w:t>
                              </w:r>
                            </w:p>
                          </w:txbxContent>
                        </v:textbox>
                      </v:shape>
                      <v:shape id="文本框 37" o:spid="_x0000_s1026" o:spt="202" type="#_x0000_t202" style="position:absolute;left:4378960;top:1193800;height:476885;width:909955;" filled="f" stroked="t" coordsize="21600,21600" o:gfxdata="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cQ0bXAAAABQEAAA8AAAAAAAAAAQAgAAAAIgAAAGRy&#10;cy9kb3ducmV2LnhtbFBLAQIUABQAAAAIAIdO4kC6EE5QPwIAAE0EAAAOAAAAAAAAAAEAIAAAACYB&#10;AABkcnMvZTJvRG9jLnhtbFBLBQYAAAAABgAGAFkBAADX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物理钢化（电加热）</w:t>
                              </w:r>
                            </w:p>
                          </w:txbxContent>
                        </v:textbox>
                      </v:shape>
                      <v:shape id="_x0000_s1026" o:spid="_x0000_s1026" o:spt="32" type="#_x0000_t32" style="position:absolute;left:4826000;top:847725;height:346075;width:8255;" filled="f" stroked="t" coordsize="21600,21600" o:gfxdata="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tWcNYAAAAFAQAADwAAAAAAAAABACAA&#10;AAAiAAAAZHJzL2Rvd25yZXYueG1sUEsBAhQAFAAAAAgAh07iQCcAb9APAgAA3wMAAA4AAAAAAAAA&#10;AQAgAAAAJQEAAGRycy9lMm9Eb2MueG1sUEsFBgAAAAAGAAYAWQEAAKYFAAAAAA==&#10;">
                        <v:fill on="f" focussize="0,0"/>
                        <v:stroke weight="0.5pt" color="#000000 [3213]" miterlimit="8" joinstyle="miter" endarrow="open"/>
                        <v:imagedata o:title=""/>
                        <o:lock v:ext="edit" aspectratio="f"/>
                      </v:shape>
                      <v:shape id="直接箭头连接符 36" o:spid="_x0000_s1026" o:spt="32" type="#_x0000_t32" style="position:absolute;left:922655;top:1426210;flip:x;height:635;width:419100;" filled="f" stroked="t" coordsize="21600,21600" o:gfxdata="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bAKl9YAAAAFAQAADwAAAAAAAAABACAAAAAiAAAAZHJzL2Rvd25yZXYueG1s&#10;UEsBAhQAFAAAAAgAh07iQAvAcq36AQAApwMAAA4AAAAAAAAAAQAgAAAAJQEAAGRycy9lMm9Eb2Mu&#10;eG1sUEsFBgAAAAAGAAYAWQEAAJEFAAAAAA==&#10;">
                        <v:fill on="f" focussize="0,0"/>
                        <v:stroke weight="0.5pt" color="#000000 [3213]" miterlimit="8" joinstyle="miter" endarrow="open"/>
                        <v:imagedata o:title=""/>
                        <o:lock v:ext="edit" aspectratio="f"/>
                      </v:shape>
                      <v:shape id="直接箭头连接符 40" o:spid="_x0000_s1026" o:spt="32" type="#_x0000_t32" style="position:absolute;left:396240;top:1591310;height:283845;width:2540;" filled="f" stroked="t" coordsize="21600,21600" o:gfxdata="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Pz0l9MAAAAFAQAADwAAAAAAAAABACAAAAAiAAAAZHJzL2Rvd25yZXYueG1sUEsBAhQAFAAA&#10;AAgAh07iQA/6aBH0AQAAoQMAAA4AAAAAAAAAAQAgAAAAIgEAAGRycy9lMm9Eb2MueG1sUEsFBgAA&#10;AAAGAAYAWQEAAIgFAAAAAA==&#10;">
                        <v:fill on="f" focussize="0,0"/>
                        <v:stroke weight="0.5pt" color="#000000 [3213]" miterlimit="8" joinstyle="miter" dashstyle="3 1" endarrow="open"/>
                        <v:imagedata o:title=""/>
                        <o:lock v:ext="edit" aspectratio="f"/>
                      </v:shape>
                      <v:shape id="文本框 43" o:spid="_x0000_s1026" o:spt="202" type="#_x0000_t202" style="position:absolute;left:162560;top:1860550;height:261620;width:544830;" filled="f" stroked="f" coordsize="21600,21600" o:gfxdata="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a7+4rYAAAABQEAAA8AAAAAAAAAAQAgAAAAIgAAAGRycy9kb3ducmV2LnhtbFBLAQIUABQAAAAI&#10;AIdO4kAxL4aYJgIAACQEAAAOAAAAAAAAAAEAIAAAACcBAABkcnMvZTJvRG9jLnhtbFBLBQYAAAAA&#10;BgAGAFkBAA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S</w:t>
                              </w:r>
                            </w:p>
                          </w:txbxContent>
                        </v:textbox>
                      </v:shape>
                      <w10:wrap type="none"/>
                      <w10:anchorlock/>
                    </v:group>
                  </w:pict>
                </mc:Fallback>
              </mc:AlternateContent>
            </w:r>
          </w:p>
          <w:p>
            <w:pPr>
              <w:adjustRightInd w:val="0"/>
              <w:snapToGrid w:val="0"/>
              <w:spacing w:line="360" w:lineRule="auto"/>
              <w:ind w:firstLine="422" w:firstLineChars="200"/>
              <w:jc w:val="center"/>
              <w:rPr>
                <w:rFonts w:hint="eastAsia"/>
                <w:b/>
                <w:color w:val="auto"/>
                <w:szCs w:val="21"/>
              </w:rPr>
            </w:pPr>
            <w:r>
              <w:rPr>
                <w:rFonts w:hint="eastAsia"/>
                <w:b/>
                <w:color w:val="auto"/>
                <w:szCs w:val="21"/>
              </w:rPr>
              <w:t>图</w:t>
            </w:r>
            <w:r>
              <w:rPr>
                <w:rFonts w:hint="eastAsia"/>
                <w:b/>
                <w:color w:val="auto"/>
                <w:szCs w:val="21"/>
                <w:lang w:val="en-US" w:eastAsia="zh-CN"/>
              </w:rPr>
              <w:t>2-3</w:t>
            </w:r>
            <w:r>
              <w:rPr>
                <w:b/>
                <w:color w:val="auto"/>
                <w:szCs w:val="21"/>
              </w:rPr>
              <w:t xml:space="preserve">  </w:t>
            </w:r>
            <w:r>
              <w:rPr>
                <w:rFonts w:hint="eastAsia"/>
                <w:b/>
                <w:color w:val="auto"/>
                <w:szCs w:val="21"/>
              </w:rPr>
              <w:t>项目钢化玻璃生产工艺流程及产污环节示意图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rFonts w:hint="eastAsia"/>
                <w:color w:val="auto"/>
                <w:sz w:val="24"/>
              </w:rPr>
              <w:t>工艺简要说明：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rFonts w:hint="eastAsia" w:ascii="宋体" w:hAnsi="宋体"/>
                <w:color w:val="auto"/>
                <w:sz w:val="24"/>
              </w:rPr>
              <w:t>①</w:t>
            </w:r>
            <w:r>
              <w:rPr>
                <w:rFonts w:hint="eastAsia"/>
                <w:color w:val="auto"/>
                <w:sz w:val="24"/>
              </w:rPr>
              <w:t>检验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人工检验原材料（平板玻璃原片）是否存在划伤、气泡、暴边、杂质、色差、厚度不均匀等瑕疵，挑选出合格的玻璃原片。不合格原料直接退回供货商。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②切割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将检验合格的平板玻璃放入自动玻璃切割机，按要求裁割成所需要的尺寸。玻璃切割原理是在一个工作平面上，用三轴控制切割头的动作，XY两向移动来确定机器的行走，用C轴旋转控制转刀角度，利用气压与弹簧并用控制下刀。刀具为台金刀轮，在玻璃上切出划痕，然后由于玻璃是脆性材料，按刀纹施加压力可将玻璃顶开。玻璃是脆性材料，该过程不会产生粉尘，有少量玻璃原片边角料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ascii="宋体" w:hAnsi="宋体"/>
                <w:color w:val="auto"/>
                <w:sz w:val="24"/>
              </w:rPr>
              <w:t>③</w:t>
            </w:r>
            <w:r>
              <w:rPr>
                <w:rFonts w:hint="eastAsia" w:hAnsi="宋体"/>
                <w:color w:val="auto"/>
                <w:sz w:val="24"/>
              </w:rPr>
              <w:t>磨边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olor w:val="auto"/>
                <w:sz w:val="24"/>
              </w:rPr>
            </w:pPr>
            <w:r>
              <w:rPr>
                <w:rFonts w:hint="eastAsia" w:hAnsi="宋体"/>
                <w:color w:val="auto"/>
                <w:sz w:val="24"/>
              </w:rPr>
              <w:t>切割后的玻璃需要对边角进行磨边，在磨边机磨边的同时，在砂轮与玻璃接触部位冲水（即湿法作业），以减少玻璃粉尘产生。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rPr>
            </w:pPr>
            <w:r>
              <w:rPr>
                <w:rFonts w:hint="eastAsia" w:ascii="宋体" w:hAnsi="宋体"/>
                <w:color w:val="auto"/>
                <w:sz w:val="24"/>
              </w:rPr>
              <w:t>④打孔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有时根据客户需要打孔。给玻璃打孔时会发烫，所以采用湿式打孔处理，水从中空的金刚砂钻头内流出，在有效抑尘的同时，对钻头进行冷却。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⑤表面清洗及风干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在加热前，需要清洗玻璃表面灰尘等杂质，清洗无需添加洗涤剂。玻璃清洗机组是对玻璃表面进行清洁、干燥处理的专用设备，主要由传动系统、刷洗、清水冲洗、热风烘干、电控系统等组成。热风系统采用电能供应，其间无污染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⑥物理钢化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钢化处理是将玻璃钢化加热到软化温度之后进行匀速的快速冷却，从而使玻璃表面获得压应力的玻璃。在冷却过程中，钢化玻璃外部因迅速冷却而固化，而内部冷却较慢。当内部继续冷却收缩使玻璃表面产生压应力，内部产生张应力，钢化处理使玻璃的抗弯和冲击强度得以提高，其强度也大大的增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钢化炉包括装/卸片段、加热段、平钢化冷却段、风机系统、控制系统和报警系统。将放好的玻璃由变频器驱动电机带动辊道高速运转将玻璃运往加热炉进行加热，采用电能加热；在加热过程中，玻璃在加热炉中前后摆动，使玻璃匀速加热，加热到玻璃软化点，加热完成后，风栅段和加热段同步运动，将玻璃送入风栅段进行冷却过程；在冷却过程中，玻璃在辊道上做往返摆动，通过风机系统向玻璃喷吹空气，保证玻璃冷却均匀；然后将玻璃由变频器驱动电机带动辊道高速运转将玻璃运往下片台，然后人工卸片，在玻璃钢化过程中有少量玻璃会发生自爆而产生玻璃渣。清洗后玻璃匀速通过电加热钢化炉，根据玻璃厚度控制通过速度，一般加热时间在15-30分钟之间，加热温度</w:t>
            </w:r>
            <w:r>
              <w:rPr>
                <w:color w:val="auto"/>
                <w:sz w:val="24"/>
              </w:rPr>
              <w:t>680°C</w:t>
            </w:r>
            <w:r>
              <w:rPr>
                <w:rFonts w:hint="eastAsia" w:hAnsi="宋体"/>
                <w:color w:val="auto"/>
                <w:sz w:val="24"/>
              </w:rPr>
              <w:t>左右，刚好到玻璃软化点，然后玻璃快速出炉，进入平钢段做往复式摆动冷却，当冷却至室温时，就形成了高强度的钢化玻璃。该过程无污染物产生。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lang w:eastAsia="zh-CN"/>
              </w:rPr>
              <w:t>⑦</w:t>
            </w:r>
            <w:r>
              <w:rPr>
                <w:rFonts w:hint="eastAsia" w:ascii="宋体" w:hAnsi="宋体"/>
                <w:color w:val="auto"/>
                <w:sz w:val="24"/>
              </w:rPr>
              <w:t>检验、包装入库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钢化玻璃产品需经人工检验合格后，方可包装入库。人工检验主要是通过目测产品外观是否有瑕疵、裂纹等。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sz w:val="24"/>
              </w:rPr>
            </w:pPr>
            <w:r>
              <w:rPr>
                <w:rFonts w:hint="eastAsia" w:hAnsi="宋体"/>
                <w:color w:val="auto"/>
                <w:sz w:val="24"/>
              </w:rPr>
              <w:t>（2）中空玻璃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hAnsi="宋体"/>
                <w:color w:val="auto"/>
                <w:sz w:val="24"/>
              </w:rPr>
            </w:pPr>
            <w:r>
              <w:rPr>
                <w:rFonts w:hint="eastAsia" w:hAnsi="宋体"/>
                <w:color w:val="auto"/>
                <w:sz w:val="24"/>
              </w:rPr>
              <w:t>本项目利用自产的钢化玻璃，经合片、打胶密封等工序，生产中空玻璃产品，具体工艺流程见图</w:t>
            </w:r>
            <w:r>
              <w:rPr>
                <w:rFonts w:hint="eastAsia" w:hAnsi="宋体"/>
                <w:color w:val="auto"/>
                <w:sz w:val="24"/>
                <w:lang w:val="en-US" w:eastAsia="zh-CN"/>
              </w:rPr>
              <w:t>2-4</w:t>
            </w:r>
            <w:r>
              <w:rPr>
                <w:rFonts w:hint="eastAsia" w:hAnsi="宋体"/>
                <w:color w:val="auto"/>
                <w:sz w:val="24"/>
              </w:rPr>
              <w:t>。</w:t>
            </w:r>
            <w:r>
              <w:rPr>
                <w:color w:val="auto"/>
                <w:sz w:val="24"/>
              </w:rPr>
              <mc:AlternateContent>
                <mc:Choice Requires="wpc">
                  <w:drawing>
                    <wp:inline distT="0" distB="0" distL="114300" distR="114300">
                      <wp:extent cx="5328285" cy="2082800"/>
                      <wp:effectExtent l="0" t="0" r="0" b="0"/>
                      <wp:docPr id="143" name="画布 143"/>
                      <wp:cNvGraphicFramePr/>
                      <a:graphic xmlns:a="http://schemas.openxmlformats.org/drawingml/2006/main">
                        <a:graphicData uri="http://schemas.microsoft.com/office/word/2010/wordprocessingCanvas">
                          <wpc:wpc>
                            <wpc:bg/>
                            <wpc:whole/>
                            <wps:wsp>
                              <wps:cNvPr id="144" name="文本框 22"/>
                              <wps:cNvSpPr txBox="1"/>
                              <wps:spPr>
                                <a:xfrm>
                                  <a:off x="0" y="446405"/>
                                  <a:ext cx="86614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钢化玻璃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5" name="直接箭头连接符 23"/>
                              <wps:cNvCnPr/>
                              <wps:spPr>
                                <a:xfrm>
                                  <a:off x="744855" y="61595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6" name="文本框 24"/>
                              <wps:cNvSpPr txBox="1"/>
                              <wps:spPr>
                                <a:xfrm>
                                  <a:off x="1268095" y="482600"/>
                                  <a:ext cx="86614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灌装合胶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 name="直接箭头连接符 25"/>
                              <wps:cNvCnPr/>
                              <wps:spPr>
                                <a:xfrm>
                                  <a:off x="2138680" y="612775"/>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8" name="直接箭头连接符 26"/>
                              <wps:cNvCnPr/>
                              <wps:spPr>
                                <a:xfrm flipH="1">
                                  <a:off x="4385945" y="821055"/>
                                  <a:ext cx="1905" cy="4146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9" name="直接箭头连接符 27"/>
                              <wps:cNvCnPr/>
                              <wps:spPr>
                                <a:xfrm flipV="1">
                                  <a:off x="1683385" y="784860"/>
                                  <a:ext cx="1905" cy="2997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0" name="文本框 29"/>
                              <wps:cNvSpPr txBox="1"/>
                              <wps:spPr>
                                <a:xfrm>
                                  <a:off x="2656840" y="474345"/>
                                  <a:ext cx="8743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合片平压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文本框 30"/>
                              <wps:cNvSpPr txBox="1"/>
                              <wps:spPr>
                                <a:xfrm>
                                  <a:off x="2933065" y="0"/>
                                  <a:ext cx="74422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 name="文本框 31"/>
                              <wps:cNvSpPr txBox="1"/>
                              <wps:spPr>
                                <a:xfrm>
                                  <a:off x="571500" y="1054100"/>
                                  <a:ext cx="165227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干燥剂、铝条、丁基胶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直接箭头连接符 32"/>
                              <wps:cNvCnPr/>
                              <wps:spPr>
                                <a:xfrm flipH="1" flipV="1">
                                  <a:off x="3080385" y="205740"/>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54" name="直接箭头连接符 33"/>
                              <wps:cNvCnPr/>
                              <wps:spPr>
                                <a:xfrm>
                                  <a:off x="3528695" y="652145"/>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5" name="文本框 34"/>
                              <wps:cNvSpPr txBox="1"/>
                              <wps:spPr>
                                <a:xfrm>
                                  <a:off x="4064000" y="517525"/>
                                  <a:ext cx="57213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密封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6" name="文本框 35"/>
                              <wps:cNvSpPr txBox="1"/>
                              <wps:spPr>
                                <a:xfrm>
                                  <a:off x="4093845" y="1227455"/>
                                  <a:ext cx="71882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4"/>
                                        <w:szCs w:val="24"/>
                                        <w:lang w:eastAsia="zh-CN"/>
                                      </w:rPr>
                                    </w:pPr>
                                    <w:r>
                                      <w:rPr>
                                        <w:rFonts w:hint="eastAsia"/>
                                        <w:sz w:val="24"/>
                                        <w:szCs w:val="24"/>
                                        <w:lang w:eastAsia="zh-CN"/>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直接箭头连接符 36"/>
                              <wps:cNvCnPr/>
                              <wps:spPr>
                                <a:xfrm flipH="1">
                                  <a:off x="3512185" y="1383030"/>
                                  <a:ext cx="5727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8" name="文本框 37"/>
                              <wps:cNvSpPr txBox="1"/>
                              <wps:spPr>
                                <a:xfrm>
                                  <a:off x="2639060" y="1227455"/>
                                  <a:ext cx="8743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包装入库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 name="直接箭头连接符 38"/>
                              <wps:cNvCnPr/>
                              <wps:spPr>
                                <a:xfrm flipH="1" flipV="1">
                                  <a:off x="4439920" y="213995"/>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60" name="文本框 39"/>
                              <wps:cNvSpPr txBox="1"/>
                              <wps:spPr>
                                <a:xfrm>
                                  <a:off x="4137025" y="8890"/>
                                  <a:ext cx="985520"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 name="直接箭头连接符 40"/>
                              <wps:cNvCnPr>
                                <a:stCxn id="35" idx="2"/>
                              </wps:cNvCnPr>
                              <wps:spPr>
                                <a:xfrm>
                                  <a:off x="4453255" y="1531620"/>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62" name="文本框 41"/>
                              <wps:cNvSpPr txBox="1"/>
                              <wps:spPr>
                                <a:xfrm>
                                  <a:off x="4324985" y="1772285"/>
                                  <a:ext cx="50990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直接箭头连接符 42"/>
                              <wps:cNvCnPr/>
                              <wps:spPr>
                                <a:xfrm>
                                  <a:off x="3011170" y="1538605"/>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64" name="文本框 43"/>
                              <wps:cNvSpPr txBox="1"/>
                              <wps:spPr>
                                <a:xfrm>
                                  <a:off x="2907665" y="1789430"/>
                                  <a:ext cx="54483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 name="文本框 31"/>
                              <wps:cNvSpPr txBox="1"/>
                              <wps:spPr>
                                <a:xfrm>
                                  <a:off x="59055" y="1530985"/>
                                  <a:ext cx="2472690" cy="502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（图例：G：废气、N：噪声、S：固废）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文本框 30"/>
                              <wps:cNvSpPr txBox="1"/>
                              <wps:spPr>
                                <a:xfrm>
                                  <a:off x="1365885" y="6350"/>
                                  <a:ext cx="74422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直接箭头连接符 32"/>
                              <wps:cNvCnPr/>
                              <wps:spPr>
                                <a:xfrm flipH="1" flipV="1">
                                  <a:off x="1677670" y="231775"/>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 name="文本框 43"/>
                              <wps:cNvSpPr txBox="1"/>
                              <wps:spPr>
                                <a:xfrm>
                                  <a:off x="4671695" y="880745"/>
                                  <a:ext cx="60515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eastAsia="宋体"/>
                                        <w:sz w:val="21"/>
                                        <w:szCs w:val="21"/>
                                        <w:lang w:val="en-US" w:eastAsia="zh-CN"/>
                                      </w:rPr>
                                      <w:t>硅酮胶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肘形连接符 3"/>
                              <wps:cNvCnPr>
                                <a:stCxn id="1" idx="0"/>
                                <a:endCxn id="155" idx="3"/>
                              </wps:cNvCnPr>
                              <wps:spPr>
                                <a:xfrm rot="16200000" flipV="1">
                                  <a:off x="4699635" y="606425"/>
                                  <a:ext cx="210820" cy="33845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64pt;width:419.55pt;" coordsize="5328285,2082800" editas="canvas" o:gfxdata="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BkiRKbXAAAABQEA&#10;AA8AAAAAAAAAAQAgAAAAIgAAAGRycy9kb3ducmV2LnhtbFBLAQIUABQAAAAIAIdO4kAwzxbhcwcA&#10;AEZBAAAOAAAAAAAAAAEAIAAAACYBAABkcnMvZTJvRG9jLnhtbFBLBQYAAAAABgAGAFkBAAALCwAA&#10;AAA=&#10;">
                      <o:lock v:ext="edit" aspectratio="f"/>
                      <v:shape id="_x0000_s1026" o:spid="_x0000_s1026" style="position:absolute;left:0;top:0;height:2082800;width:5328285;" filled="f" stroked="f" coordsize="21600,21600" o:gfxdata="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GSJEptcAAAAFAQAADwAAAAAAAAABACAAAAAiAAAAZHJz&#10;L2Rvd25yZXYueG1sUEsBAhQAFAAAAAgAh07iQM0i2i8kBwAAiUAAAA4AAAAAAAAAAQAgAAAAJgEA&#10;AGRycy9lMm9Eb2MueG1sUEsFBgAAAAAGAAYAWQEAALwKAAAAAA==&#10;">
                        <v:fill on="f" focussize="0,0"/>
                        <v:stroke on="f"/>
                        <v:imagedata o:title=""/>
                        <o:lock v:ext="edit" aspectratio="f"/>
                      </v:shape>
                      <v:shape id="文本框 22" o:spid="_x0000_s1026" o:spt="202" type="#_x0000_t202" style="position:absolute;left:0;top:446405;height:304165;width:86614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jIEo1wAAAAUBAAAPAAAAAAAAAAEAIAAAACIAAABkcnMvZG93bnJldi54bWxQSwECFAAUAAAACACH&#10;TuJAShyuMiUCAAAfBAAADgAAAAAAAAABACAAAAAmAQAAZHJzL2Uyb0RvYy54bWxQSwUGAAAAAAYA&#10;BgBZAQAAvQUAAAAA&#10;">
                        <v:fill on="f" focussize="0,0"/>
                        <v:stroke on="f" weight="0.5pt"/>
                        <v:imagedata o:title=""/>
                        <o:lock v:ext="edit" aspectratio="f"/>
                        <v:textbox>
                          <w:txbxContent>
                            <w:p>
                              <w:pPr>
                                <w:rPr>
                                  <w:rFonts w:hint="eastAsia" w:eastAsia="宋体"/>
                                  <w:sz w:val="24"/>
                                  <w:szCs w:val="24"/>
                                  <w:lang w:eastAsia="zh-CN"/>
                                </w:rPr>
                              </w:pPr>
                              <w:r>
                                <w:rPr>
                                  <w:rFonts w:hint="eastAsia"/>
                                  <w:sz w:val="24"/>
                                  <w:szCs w:val="24"/>
                                  <w:lang w:eastAsia="zh-CN"/>
                                </w:rPr>
                                <w:t>钢化玻璃</w:t>
                              </w:r>
                            </w:p>
                          </w:txbxContent>
                        </v:textbox>
                      </v:shape>
                      <v:shape id="直接箭头连接符 23" o:spid="_x0000_s1026" o:spt="32" type="#_x0000_t32" style="position:absolute;left:744855;top:615950;height:3810;width:528320;" filled="f" stroked="t" coordsize="21600,21600" o:gfxdata="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jCzS1gAAAAUBAAAPAAAAAAAAAAEAIAAAACIAAABkcnMvZG93bnJldi54bWxQSwEC&#10;FAAUAAAACACHTuJAsXhSh/YBAACfAwAADgAAAAAAAAABACAAAAAlAQAAZHJzL2Uyb0RvYy54bWxQ&#10;SwUGAAAAAAYABgBZAQAAjQUAAAAA&#10;">
                        <v:fill on="f" focussize="0,0"/>
                        <v:stroke weight="0.5pt" color="#000000 [3213]" miterlimit="8" joinstyle="miter" endarrow="open"/>
                        <v:imagedata o:title=""/>
                        <o:lock v:ext="edit" aspectratio="f"/>
                      </v:shape>
                      <v:shape id="文本框 24" o:spid="_x0000_s1026" o:spt="202" type="#_x0000_t202" style="position:absolute;left:1268095;top:482600;height:304165;width:866140;" filled="f" stroked="t" coordsize="21600,21600" o:gfxdata="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rOeTXAAAABQEAAA8AAAAAAAAAAQAgAAAAIgAAAGRy&#10;cy9kb3ducmV2LnhtbFBLAQIUABQAAAAIAIdO4kDKCQtKPwIAAE4EAAAOAAAAAAAAAAEAIAAAACYB&#10;AABkcnMvZTJvRG9jLnhtbFBLBQYAAAAABgAGAFkBAADX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灌装合胶</w:t>
                              </w:r>
                            </w:p>
                          </w:txbxContent>
                        </v:textbox>
                      </v:shape>
                      <v:shape id="直接箭头连接符 25" o:spid="_x0000_s1026" o:spt="32" type="#_x0000_t32" style="position:absolute;left:2138680;top:612775;height:3810;width:528320;" filled="f" stroked="t" coordsize="21600,21600" o:gfxdata="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WMLNLWAAAABQEAAA8AAAAAAAAAAQAgAAAAIgAAAGRycy9kb3ducmV2LnhtbFBL&#10;AQIUABQAAAAIAIdO4kCim/5I+AEAAKADAAAOAAAAAAAAAAEAIAAAACUBAABkcnMvZTJvRG9jLnht&#10;bFBLBQYAAAAABgAGAFkBAACPBQAAAAA=&#10;">
                        <v:fill on="f" focussize="0,0"/>
                        <v:stroke weight="0.5pt" color="#000000 [3213]" miterlimit="8" joinstyle="miter" endarrow="open"/>
                        <v:imagedata o:title=""/>
                        <o:lock v:ext="edit" aspectratio="f"/>
                      </v:shape>
                      <v:shape id="直接箭头连接符 26" o:spid="_x0000_s1026" o:spt="32" type="#_x0000_t32" style="position:absolute;left:4385945;top:821055;flip:x;height:414655;width:1905;" filled="f" stroked="t" coordsize="21600,21600" o:gfxdata="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GHcDXVAAAABQEAAA8AAAAAAAAAAQAgAAAAIgAAAGRycy9kb3ducmV2&#10;LnhtbFBLAQIUABQAAAAIAIdO4kAM7rYF/wEAAKoDAAAOAAAAAAAAAAEAIAAAACQBAABkcnMvZTJv&#10;RG9jLnhtbFBLBQYAAAAABgAGAFkBAACVBQAAAAA=&#10;">
                        <v:fill on="f" focussize="0,0"/>
                        <v:stroke weight="0.5pt" color="#000000 [3213]" miterlimit="8" joinstyle="miter" endarrow="open"/>
                        <v:imagedata o:title=""/>
                        <o:lock v:ext="edit" aspectratio="f"/>
                      </v:shape>
                      <v:shape id="直接箭头连接符 27" o:spid="_x0000_s1026" o:spt="32" type="#_x0000_t32" style="position:absolute;left:1683385;top:784860;flip:y;height:299720;width:1905;" filled="f" stroked="t" coordsize="21600,21600" o:gfxdata="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GHcDXVAAAABQEAAA8AAAAAAAAAAQAgAAAAIgAAAGRycy9kb3ducmV2&#10;LnhtbFBLAQIUABQAAAAIAIdO4kCN3OHJ/wEAAKoDAAAOAAAAAAAAAAEAIAAAACQBAABkcnMvZTJv&#10;RG9jLnhtbFBLBQYAAAAABgAGAFkBAACVBQAAAAA=&#10;">
                        <v:fill on="f" focussize="0,0"/>
                        <v:stroke weight="0.5pt" color="#000000 [3213]" miterlimit="8" joinstyle="miter" endarrow="open"/>
                        <v:imagedata o:title=""/>
                        <o:lock v:ext="edit" aspectratio="f"/>
                      </v:shape>
                      <v:shape id="文本框 29" o:spid="_x0000_s1026" o:spt="202" type="#_x0000_t202" style="position:absolute;left:2656840;top:474345;height:304165;width:874395;" filled="f" stroked="t" coordsize="21600,21600" o:gfxdata="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&#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qznk1wAAAAUBAAAPAAAAAAAAAAEAIAAAACIAAABk&#10;cnMvZG93bnJldi54bWxQSwECFAAUAAAACACHTuJAd7/oiEACAABOBAAADgAAAAAAAAABACAAAAAm&#10;AQAAZHJzL2Uyb0RvYy54bWxQSwUGAAAAAAYABgBZAQAA2A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合片平压</w:t>
                              </w:r>
                            </w:p>
                          </w:txbxContent>
                        </v:textbox>
                      </v:shape>
                      <v:shape id="文本框 30" o:spid="_x0000_s1026" o:spt="202" type="#_x0000_t202" style="position:absolute;left:2933065;top:0;height:261620;width:74422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6M&#10;gSjXAAAABQEAAA8AAAAAAAAAAQAgAAAAIgAAAGRycy9kb3ducmV2LnhtbFBLAQIUABQAAAAIAIdO&#10;4kAuCMFAJAIAACAEAAAOAAAAAAAAAAEAIAAAACYBAABkcnMvZTJvRG9jLnhtbFBLBQYAAAAABgAG&#10;AFkBAAC8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N</w:t>
                              </w:r>
                            </w:p>
                          </w:txbxContent>
                        </v:textbox>
                      </v:shape>
                      <v:shape id="文本框 31" o:spid="_x0000_s1026" o:spt="202" type="#_x0000_t202" style="position:absolute;left:571500;top:1054100;height:304165;width:165227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oyBKNcAAAAFAQAADwAAAAAAAAABACAAAAAiAAAAZHJzL2Rvd25yZXYueG1sUEsBAhQAFAAAAAgA&#10;h07iQCy9TIomAgAAJgQAAA4AAAAAAAAAAQAgAAAAJgEAAGRycy9lMm9Eb2MueG1sUEsFBgAAAAAG&#10;AAYAWQEAAL4FAAAAAA==&#10;">
                        <v:fill on="f" focussize="0,0"/>
                        <v:stroke on="f" weight="0.5pt"/>
                        <v:imagedata o:title=""/>
                        <o:lock v:ext="edit" aspectratio="f"/>
                        <v:textbox>
                          <w:txbxContent>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干燥剂、铝条、丁基胶</w:t>
                              </w:r>
                            </w:p>
                          </w:txbxContent>
                        </v:textbox>
                      </v:shape>
                      <v:shape id="直接箭头连接符 32" o:spid="_x0000_s1026" o:spt="32" type="#_x0000_t32" style="position:absolute;left:3080385;top:205740;flip:x y;height:270510;width:2540;" filled="f" stroked="t" coordsize="21600,21600" o:gfxdata="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Rp1HTAAAABQEAAA8AAAAAAAAAAQAgAAAAIgAAAGRycy9kb3du&#10;cmV2LnhtbFBLAQIUABQAAAAIAIdO4kCvmNMaBAIAALYDAAAOAAAAAAAAAAEAIAAAACIBAABkcnMv&#10;ZTJvRG9jLnhtbFBLBQYAAAAABgAGAFkBAACYBQAAAAA=&#10;">
                        <v:fill on="f" focussize="0,0"/>
                        <v:stroke weight="0.5pt" color="#000000 [3213]" miterlimit="8" joinstyle="miter" dashstyle="3 1" endarrow="open"/>
                        <v:imagedata o:title=""/>
                        <o:lock v:ext="edit" aspectratio="f"/>
                      </v:shape>
                      <v:shape id="直接箭头连接符 33" o:spid="_x0000_s1026" o:spt="32" type="#_x0000_t32" style="position:absolute;left:3528695;top:652145;height:3810;width:528320;" filled="f" stroked="t" coordsize="21600,21600" o:gfxdata="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Yws0tYAAAAFAQAADwAAAAAAAAABACAAAAAiAAAAZHJzL2Rvd25yZXYueG1sUEsB&#10;AhQAFAAAAAgAh07iQDS1PRf3AQAAoAMAAA4AAAAAAAAAAQAgAAAAJQEAAGRycy9lMm9Eb2MueG1s&#10;UEsFBgAAAAAGAAYAWQEAAI4FAAAAAA==&#10;">
                        <v:fill on="f" focussize="0,0"/>
                        <v:stroke weight="0.5pt" color="#000000 [3213]" miterlimit="8" joinstyle="miter" endarrow="open"/>
                        <v:imagedata o:title=""/>
                        <o:lock v:ext="edit" aspectratio="f"/>
                      </v:shape>
                      <v:shape id="文本框 34" o:spid="_x0000_s1026" o:spt="202" type="#_x0000_t202" style="position:absolute;left:4064000;top:517525;height:304165;width:572135;" filled="f" stroked="t" coordsize="21600,21600" o:gfxdata="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qznk1wAAAAUBAAAPAAAAAAAAAAEAIAAAACIAAABk&#10;cnMvZG93bnJldi54bWxQSwECFAAUAAAACACHTuJAHQGVIUACAABOBAAADgAAAAAAAAABACAAAAAm&#10;AQAAZHJzL2Uyb0RvYy54bWxQSwUGAAAAAAYABgBZAQAA2A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密封</w:t>
                              </w:r>
                            </w:p>
                          </w:txbxContent>
                        </v:textbox>
                      </v:shape>
                      <v:shape id="文本框 35" o:spid="_x0000_s1026" o:spt="202" type="#_x0000_t202" style="position:absolute;left:4093845;top:1227455;height:304165;width:718820;" filled="f" stroked="t" coordsize="21600,21600" o:gfxdata="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qznk1wAAAAUBAAAPAAAAAAAAAAEAIAAAACIA&#10;AABkcnMvZG93bnJldi54bWxQSwECFAAUAAAACACHTuJAsQxmskMCAABPBAAADgAAAAAAAAABACAA&#10;AAAmAQAAZHJzL2Uyb0RvYy54bWxQSwUGAAAAAAYABgBZAQAA2wUAAAAA&#10;">
                        <v:fill on="f" focussize="0,0"/>
                        <v:stroke weight="0.5pt" color="#000000 [3213]" joinstyle="round"/>
                        <v:imagedata o:title=""/>
                        <o:lock v:ext="edit" aspectratio="f"/>
                        <v:textbox>
                          <w:txbxContent>
                            <w:p>
                              <w:pPr>
                                <w:jc w:val="center"/>
                                <w:rPr>
                                  <w:rFonts w:hint="eastAsia" w:eastAsia="宋体"/>
                                  <w:sz w:val="24"/>
                                  <w:szCs w:val="24"/>
                                  <w:lang w:eastAsia="zh-CN"/>
                                </w:rPr>
                              </w:pPr>
                              <w:r>
                                <w:rPr>
                                  <w:rFonts w:hint="eastAsia"/>
                                  <w:sz w:val="24"/>
                                  <w:szCs w:val="24"/>
                                  <w:lang w:eastAsia="zh-CN"/>
                                </w:rPr>
                                <w:t>检验</w:t>
                              </w:r>
                            </w:p>
                          </w:txbxContent>
                        </v:textbox>
                      </v:shape>
                      <v:shape id="直接箭头连接符 36" o:spid="_x0000_s1026" o:spt="32" type="#_x0000_t32" style="position:absolute;left:3512185;top:1383030;flip:x;height:0;width:572770;" filled="f" stroked="t" coordsize="21600,21600" o:gfxdata="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GHcDXVAAAABQEAAA8AAAAAAAAAAQAgAAAAIgAAAGRycy9kb3ducmV2Lnht&#10;bFBLAQIUABQAAAAIAIdO4kCCJgBh/AEAAKgDAAAOAAAAAAAAAAEAIAAAACQBAABkcnMvZTJvRG9j&#10;LnhtbFBLBQYAAAAABgAGAFkBAACSBQAAAAA=&#10;">
                        <v:fill on="f" focussize="0,0"/>
                        <v:stroke weight="0.5pt" color="#000000 [3213]" miterlimit="8" joinstyle="miter" endarrow="open"/>
                        <v:imagedata o:title=""/>
                        <o:lock v:ext="edit" aspectratio="f"/>
                      </v:shape>
                      <v:shape id="文本框 37" o:spid="_x0000_s1026" o:spt="202" type="#_x0000_t202" style="position:absolute;left:2639060;top:1227455;height:304165;width:874395;" filled="f" stroked="t" coordsize="21600,21600" o:gfxdata="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qznk1wAAAAUBAAAPAAAAAAAAAAEAIAAAACIA&#10;AABkcnMvZG93bnJldi54bWxQSwECFAAUAAAACACHTuJA4dQHu0MCAABPBAAADgAAAAAAAAABACAA&#10;AAAmAQAAZHJzL2Uyb0RvYy54bWxQSwUGAAAAAAYABgBZAQAA2w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包装入库</w:t>
                              </w:r>
                            </w:p>
                          </w:txbxContent>
                        </v:textbox>
                      </v:shape>
                      <v:shape id="直接箭头连接符 38" o:spid="_x0000_s1026" o:spt="32" type="#_x0000_t32" style="position:absolute;left:4439920;top:213995;flip:x y;height:270510;width:2540;" filled="f" stroked="t" coordsize="21600,21600" o:gfxdata="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5GnUdMAAAAFAQAADwAAAAAAAAABACAAAAAiAAAAZHJzL2Rvd25y&#10;ZXYueG1sUEsBAhQAFAAAAAgAh07iQIgn7NUDAgAAtgMAAA4AAAAAAAAAAQAgAAAAIgEAAGRycy9l&#10;Mm9Eb2MueG1sUEsFBgAAAAAGAAYAWQEAAJcFAAAAAA==&#10;">
                        <v:fill on="f" focussize="0,0"/>
                        <v:stroke weight="0.5pt" color="#000000 [3213]" miterlimit="8" joinstyle="miter" dashstyle="3 1" endarrow="open"/>
                        <v:imagedata o:title=""/>
                        <o:lock v:ext="edit" aspectratio="f"/>
                      </v:shape>
                      <v:shape id="文本框 39" o:spid="_x0000_s1026" o:spt="202" type="#_x0000_t202" style="position:absolute;left:4137025;top:8890;height:330835;width:98552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oyBKNcAAAAFAQAADwAAAAAAAAABACAAAAAiAAAAZHJzL2Rvd25yZXYueG1sUEsBAhQAFAAA&#10;AAgAh07iQAJHR/EpAgAAIwQAAA4AAAAAAAAAAQAgAAAAJgEAAGRycy9lMm9Eb2MueG1sUEsFBgAA&#10;AAAGAAYAWQEAAME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G、N</w:t>
                              </w:r>
                            </w:p>
                          </w:txbxContent>
                        </v:textbox>
                      </v:shape>
                      <v:shape id="直接箭头连接符 40" o:spid="_x0000_s1026" o:spt="32" type="#_x0000_t32" style="position:absolute;left:4453255;top:1531620;height:283845;width:2540;" filled="f" stroked="t" coordsize="21600,21600" o:gfxdata="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zLjjXSAAAABQEAAA8AAAAAAAAAAQAgAAAAIgAAAGRycy9k&#10;b3ducmV2LnhtbFBLAQIUABQAAAAIAIdO4kBtGIQDCAIAAMoDAAAOAAAAAAAAAAEAIAAAACEBAABk&#10;cnMvZTJvRG9jLnhtbFBLBQYAAAAABgAGAFkBAACbBQAAAAA=&#10;">
                        <v:fill on="f" focussize="0,0"/>
                        <v:stroke weight="0.5pt" color="#000000 [3213]" miterlimit="8" joinstyle="miter" dashstyle="3 1" endarrow="open"/>
                        <v:imagedata o:title=""/>
                        <o:lock v:ext="edit" aspectratio="f"/>
                      </v:shape>
                      <v:shape id="文本框 41" o:spid="_x0000_s1026" o:spt="202" type="#_x0000_t202" style="position:absolute;left:4324985;top:1772285;height:261620;width:509905;"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oyBKNcAAAAFAQAADwAAAAAAAAABACAAAAAiAAAAZHJzL2Rvd25yZXYueG1sUEsBAhQA&#10;FAAAAAgAh07iQDeIhMIsAgAAJgQAAA4AAAAAAAAAAQAgAAAAJgEAAGRycy9lMm9Eb2MueG1sUEsF&#10;BgAAAAAGAAYAWQEAAMQ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S</w:t>
                              </w:r>
                            </w:p>
                          </w:txbxContent>
                        </v:textbox>
                      </v:shape>
                      <v:shape id="直接箭头连接符 42" o:spid="_x0000_s1026" o:spt="32" type="#_x0000_t32" style="position:absolute;left:3011170;top:1538605;height:283845;width:2540;" filled="f" stroked="t" coordsize="21600,21600" o:gfxdata="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y4410gAAAAUBAAAPAAAAAAAAAAEAIAAAACIAAABkcnMvZG93bnJldi54bWxQSwEC&#10;FAAUAAAACACHTuJA9TvXavoBAACjAwAADgAAAAAAAAABACAAAAAhAQAAZHJzL2Uyb0RvYy54bWxQ&#10;SwUGAAAAAAYABgBZAQAAjQUAAAAA&#10;">
                        <v:fill on="f" focussize="0,0"/>
                        <v:stroke weight="0.5pt" color="#000000 [3213]" miterlimit="8" joinstyle="miter" dashstyle="3 1" endarrow="open"/>
                        <v:imagedata o:title=""/>
                        <o:lock v:ext="edit" aspectratio="f"/>
                      </v:shape>
                      <v:shape id="文本框 43" o:spid="_x0000_s1026" o:spt="202" type="#_x0000_t202" style="position:absolute;left:2907665;top:1789430;height:261620;width:54483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IEo1wAAAAUBAAAPAAAAAAAAAAEAIAAAACIAAABkcnMvZG93bnJldi54bWxQSwECFAAU&#10;AAAACACHTuJA7gJT4SsCAAAmBAAADgAAAAAAAAABACAAAAAmAQAAZHJzL2Uyb0RvYy54bWxQSwUG&#10;AAAAAAYABgBZAQAAwwU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S</w:t>
                              </w:r>
                            </w:p>
                          </w:txbxContent>
                        </v:textbox>
                      </v:shape>
                      <v:shape id="文本框 31" o:spid="_x0000_s1026" o:spt="202" type="#_x0000_t202" style="position:absolute;left:59055;top:1530985;height:502285;width:247269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IEo1wAAAAUBAAAPAAAAAAAAAAEAIAAAACIAAABkcnMvZG93bnJldi54bWxQSwECFAAU&#10;AAAACACHTuJA2/dM4isCAAAlBAAADgAAAAAAAAABACAAAAAmAQAAZHJzL2Uyb0RvYy54bWxQSwUG&#10;AAAAAAYABgBZAQAAwwU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（图例：G：废气、N：噪声、S：固废）</w:t>
                              </w:r>
                            </w:p>
                          </w:txbxContent>
                        </v:textbox>
                      </v:shape>
                      <v:shape id="文本框 30" o:spid="_x0000_s1026" o:spt="202" type="#_x0000_t202" style="position:absolute;left:1365885;top:6350;height:261620;width:744220;"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IEo&#10;1wAAAAUBAAAPAAAAAAAAAAEAIAAAACIAAABkcnMvZG93bnJldi54bWxQSwECFAAUAAAACACHTuJA&#10;B4V0/CICAAAjBAAADgAAAAAAAAABACAAAAAmAQAAZHJzL2Uyb0RvYy54bWxQSwUGAAAAAAYABgBZ&#10;AQAAugU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G、N</w:t>
                              </w:r>
                            </w:p>
                          </w:txbxContent>
                        </v:textbox>
                      </v:shape>
                      <v:shape id="直接箭头连接符 32" o:spid="_x0000_s1026" o:spt="32" type="#_x0000_t32" style="position:absolute;left:1677670;top:231775;flip:x y;height:270510;width:2540;" filled="f" stroked="t" coordsize="21600,21600" o:gfxdata="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5GnUdMAAAAFAQAADwAAAAAAAAABACAAAAAiAAAAZHJzL2Rvd25y&#10;ZXYueG1sUEsBAhQAFAAAAAgAh07iQMkSHywDAgAAtgMAAA4AAAAAAAAAAQAgAAAAIgEAAGRycy9l&#10;Mm9Eb2MueG1sUEsFBgAAAAAGAAYAWQEAAJcFAAAAAA==&#10;">
                        <v:fill on="f" focussize="0,0"/>
                        <v:stroke weight="0.5pt" color="#000000 [3213]" miterlimit="8" joinstyle="miter" dashstyle="3 1" endarrow="open"/>
                        <v:imagedata o:title=""/>
                        <o:lock v:ext="edit" aspectratio="f"/>
                      </v:shape>
                      <v:shape id="文本框 43" o:spid="_x0000_s1026" o:spt="202" type="#_x0000_t202" style="position:absolute;left:4671695;top:880745;height:261620;width:605155;" filled="f" stroked="f" coordsize="21600,21600" o:gfxdata="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6MgSjXAAAABQEAAA8AAAAAAAAAAQAgAAAAIgAAAGRycy9kb3ducmV2LnhtbFBLAQIUABQA&#10;AAAIAIdO4kCMGD08KgIAACMEAAAOAAAAAAAAAAEAIAAAACYBAABkcnMvZTJvRG9jLnhtbFBLBQYA&#10;AAAABgAGAFkBAADCBQAAAAA=&#10;">
                        <v:fill on="f" focussize="0,0"/>
                        <v:stroke on="f" weight="0.5pt"/>
                        <v:imagedata o:title=""/>
                        <o:lock v:ext="edit" aspectratio="f"/>
                        <v:textbox>
                          <w:txbxContent>
                            <w:p>
                              <w:pPr>
                                <w:rPr>
                                  <w:rFonts w:hint="default" w:eastAsia="宋体"/>
                                  <w:sz w:val="21"/>
                                  <w:szCs w:val="21"/>
                                  <w:lang w:val="en-US" w:eastAsia="zh-CN"/>
                                </w:rPr>
                              </w:pPr>
                              <w:r>
                                <w:rPr>
                                  <w:rFonts w:hint="eastAsia" w:eastAsia="宋体"/>
                                  <w:sz w:val="21"/>
                                  <w:szCs w:val="21"/>
                                  <w:lang w:val="en-US" w:eastAsia="zh-CN"/>
                                </w:rPr>
                                <w:t>硅酮胶</w:t>
                              </w:r>
                            </w:p>
                          </w:txbxContent>
                        </v:textbox>
                      </v:shape>
                      <v:shape id="_x0000_s1026" o:spid="_x0000_s1026" o:spt="33" type="#_x0000_t33" style="position:absolute;left:4699635;top:606425;flip:y;height:338455;width:210820;rotation:5898240f;" filled="f" stroked="t" coordsize="21600,21600" o:gfxdata="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lhtD0wAAAAUBAAAPAAAA&#10;AAAAAAEAIAAAACIAAABkcnMvZG93bnJldi54bWxQSwECFAAUAAAACACHTuJAM7HvCBoCAADwAwAA&#10;DgAAAAAAAAABACAAAAAiAQAAZHJzL2Uyb0RvYy54bWxQSwUGAAAAAAYABgBZAQAArgUAAAAA&#10;">
                        <v:fill on="f" focussize="0,0"/>
                        <v:stroke weight="0.5pt" color="#000000 [3213]" miterlimit="8" joinstyle="miter" endarrow="open"/>
                        <v:imagedata o:title=""/>
                        <o:lock v:ext="edit" aspectratio="f"/>
                      </v:shape>
                      <w10:wrap type="none"/>
                      <w10:anchorlock/>
                    </v:group>
                  </w:pict>
                </mc:Fallback>
              </mc:AlternateContent>
            </w:r>
          </w:p>
          <w:p>
            <w:pPr>
              <w:adjustRightInd w:val="0"/>
              <w:snapToGrid w:val="0"/>
              <w:spacing w:line="360" w:lineRule="auto"/>
              <w:ind w:firstLine="422" w:firstLineChars="200"/>
              <w:jc w:val="center"/>
              <w:rPr>
                <w:rFonts w:hint="eastAsia"/>
                <w:color w:val="auto"/>
                <w:sz w:val="24"/>
              </w:rPr>
            </w:pPr>
            <w:r>
              <w:rPr>
                <w:rFonts w:hint="eastAsia"/>
                <w:b/>
                <w:color w:val="auto"/>
                <w:szCs w:val="21"/>
              </w:rPr>
              <w:t>图</w:t>
            </w:r>
            <w:r>
              <w:rPr>
                <w:rFonts w:hint="eastAsia"/>
                <w:b/>
                <w:color w:val="auto"/>
                <w:szCs w:val="21"/>
                <w:lang w:val="en-US" w:eastAsia="zh-CN"/>
              </w:rPr>
              <w:t>2-4</w:t>
            </w:r>
            <w:r>
              <w:rPr>
                <w:b/>
                <w:color w:val="auto"/>
                <w:szCs w:val="21"/>
              </w:rPr>
              <w:t xml:space="preserve">  </w:t>
            </w:r>
            <w:r>
              <w:rPr>
                <w:rFonts w:hint="eastAsia"/>
                <w:b/>
                <w:color w:val="auto"/>
                <w:szCs w:val="21"/>
              </w:rPr>
              <w:t>项目中空玻璃生产工艺流程及产污环节示意图</w:t>
            </w:r>
          </w:p>
          <w:p>
            <w:pPr>
              <w:adjustRightInd w:val="0"/>
              <w:snapToGrid w:val="0"/>
              <w:spacing w:line="360" w:lineRule="auto"/>
              <w:ind w:firstLine="480" w:firstLineChars="200"/>
              <w:rPr>
                <w:color w:val="auto"/>
                <w:sz w:val="24"/>
              </w:rPr>
            </w:pPr>
            <w:r>
              <w:rPr>
                <w:rFonts w:hint="eastAsia"/>
                <w:color w:val="auto"/>
                <w:sz w:val="24"/>
              </w:rPr>
              <w:t>工艺流程简介：</w:t>
            </w:r>
          </w:p>
          <w:p>
            <w:pPr>
              <w:adjustRightInd w:val="0"/>
              <w:snapToGrid w:val="0"/>
              <w:spacing w:line="360" w:lineRule="auto"/>
              <w:ind w:firstLine="480" w:firstLineChars="200"/>
              <w:rPr>
                <w:rFonts w:hint="eastAsia"/>
                <w:color w:val="auto"/>
                <w:sz w:val="24"/>
              </w:rPr>
            </w:pPr>
            <w:r>
              <w:rPr>
                <w:rFonts w:hint="eastAsia"/>
                <w:color w:val="auto"/>
                <w:sz w:val="24"/>
              </w:rPr>
              <w:t>中空玻璃生产在厂区生产的钢化玻璃基础上进行操作，具体生产过程为：</w:t>
            </w:r>
          </w:p>
          <w:p>
            <w:pPr>
              <w:adjustRightInd w:val="0"/>
              <w:snapToGrid w:val="0"/>
              <w:spacing w:line="360" w:lineRule="auto"/>
              <w:ind w:firstLine="480" w:firstLineChars="200"/>
              <w:rPr>
                <w:rFonts w:hint="eastAsia"/>
                <w:color w:val="auto"/>
                <w:sz w:val="24"/>
              </w:rPr>
            </w:pPr>
            <w:r>
              <w:rPr>
                <w:rFonts w:hint="eastAsia"/>
                <w:color w:val="auto"/>
                <w:sz w:val="24"/>
              </w:rPr>
              <w:t>①灌装合胶：铝条内灌装干燥剂后利用丁基胶涂布机在常温下进行合胶铝框。该过程中丁基胶封胶固化可能会挥发少量的有机废气。</w:t>
            </w:r>
          </w:p>
          <w:p>
            <w:pPr>
              <w:adjustRightInd w:val="0"/>
              <w:snapToGrid w:val="0"/>
              <w:spacing w:line="360" w:lineRule="auto"/>
              <w:ind w:firstLine="480" w:firstLineChars="200"/>
              <w:rPr>
                <w:rFonts w:hint="eastAsia"/>
                <w:color w:val="auto"/>
                <w:sz w:val="24"/>
              </w:rPr>
            </w:pPr>
            <w:r>
              <w:rPr>
                <w:rFonts w:hint="eastAsia"/>
                <w:color w:val="auto"/>
                <w:sz w:val="24"/>
              </w:rPr>
              <w:t>②合片平压：灌装合胶后的玻璃通过中空机进行合片平压，以保证合片稳固。该过程污染物主要为中空机运行产生的噪声。</w:t>
            </w:r>
          </w:p>
          <w:p>
            <w:pPr>
              <w:adjustRightInd w:val="0"/>
              <w:snapToGrid w:val="0"/>
              <w:spacing w:line="360" w:lineRule="auto"/>
              <w:ind w:firstLine="480" w:firstLineChars="200"/>
              <w:rPr>
                <w:rFonts w:hint="eastAsia"/>
                <w:color w:val="auto"/>
                <w:sz w:val="24"/>
              </w:rPr>
            </w:pPr>
            <w:r>
              <w:rPr>
                <w:rFonts w:hint="eastAsia"/>
                <w:color w:val="auto"/>
                <w:sz w:val="24"/>
              </w:rPr>
              <w:t>③密封：经平压后的玻璃进行硅酮胶密封后即为中空玻璃。该过程中硅酮胶密封固化可能会挥发少量的有机废气。</w:t>
            </w:r>
          </w:p>
          <w:p>
            <w:pPr>
              <w:adjustRightInd w:val="0"/>
              <w:snapToGrid w:val="0"/>
              <w:spacing w:line="360" w:lineRule="auto"/>
              <w:ind w:firstLine="480" w:firstLineChars="200"/>
              <w:rPr>
                <w:rFonts w:hint="eastAsia"/>
                <w:color w:val="auto"/>
                <w:sz w:val="24"/>
              </w:rPr>
            </w:pPr>
            <w:r>
              <w:rPr>
                <w:rFonts w:hint="eastAsia"/>
                <w:color w:val="auto"/>
                <w:sz w:val="24"/>
              </w:rPr>
              <w:t>④检验：检验后合格品入产品堆存区待售，不合格产品在</w:t>
            </w:r>
            <w:r>
              <w:rPr>
                <w:rFonts w:hint="eastAsia"/>
                <w:color w:val="auto"/>
                <w:sz w:val="24"/>
                <w:lang w:eastAsia="zh-CN"/>
              </w:rPr>
              <w:t>一般工业固废暂存间暂存</w:t>
            </w:r>
            <w:r>
              <w:rPr>
                <w:rFonts w:hint="eastAsia"/>
                <w:color w:val="auto"/>
                <w:sz w:val="24"/>
              </w:rPr>
              <w:t>，定期返回玻璃厂回收利用，制造原材料玻璃。该过程会产生不合格产品。</w:t>
            </w:r>
          </w:p>
          <w:p>
            <w:pPr>
              <w:adjustRightInd w:val="0"/>
              <w:snapToGrid w:val="0"/>
              <w:spacing w:line="360" w:lineRule="auto"/>
              <w:ind w:firstLine="480" w:firstLineChars="200"/>
              <w:rPr>
                <w:rFonts w:hint="eastAsia" w:eastAsia="宋体"/>
                <w:color w:val="auto"/>
                <w:sz w:val="24"/>
                <w:lang w:eastAsia="zh-CN"/>
              </w:rPr>
            </w:pPr>
            <w:r>
              <w:rPr>
                <w:rFonts w:hint="eastAsia"/>
                <w:color w:val="auto"/>
                <w:sz w:val="24"/>
              </w:rPr>
              <w:t>（3）</w:t>
            </w:r>
            <w:r>
              <w:rPr>
                <w:rFonts w:hint="eastAsia"/>
                <w:color w:val="auto"/>
                <w:sz w:val="24"/>
                <w:lang w:eastAsia="zh-CN"/>
              </w:rPr>
              <w:t>夹层玻璃</w:t>
            </w:r>
          </w:p>
          <w:p>
            <w:pPr>
              <w:adjustRightInd w:val="0"/>
              <w:snapToGrid w:val="0"/>
              <w:spacing w:line="360" w:lineRule="auto"/>
              <w:ind w:firstLine="480" w:firstLineChars="200"/>
              <w:rPr>
                <w:rFonts w:hint="eastAsia"/>
                <w:color w:val="auto"/>
                <w:sz w:val="24"/>
              </w:rPr>
            </w:pPr>
            <w:r>
              <w:rPr>
                <w:rFonts w:hint="eastAsia" w:hAnsi="宋体"/>
                <w:color w:val="auto"/>
                <w:sz w:val="24"/>
              </w:rPr>
              <w:t>本项目利用自产的钢化玻璃生产</w:t>
            </w:r>
            <w:r>
              <w:rPr>
                <w:rFonts w:hint="eastAsia" w:hAnsi="宋体"/>
                <w:color w:val="auto"/>
                <w:sz w:val="24"/>
                <w:lang w:eastAsia="zh-CN"/>
              </w:rPr>
              <w:t>夹层玻璃</w:t>
            </w:r>
            <w:r>
              <w:rPr>
                <w:rFonts w:hint="eastAsia" w:hAnsi="宋体"/>
                <w:color w:val="auto"/>
                <w:sz w:val="24"/>
              </w:rPr>
              <w:t>产品，具体工艺流程见图</w:t>
            </w:r>
            <w:r>
              <w:rPr>
                <w:rFonts w:hint="eastAsia" w:hAnsi="宋体"/>
                <w:color w:val="auto"/>
                <w:sz w:val="24"/>
                <w:lang w:val="en-US" w:eastAsia="zh-CN"/>
              </w:rPr>
              <w:t>2-5</w:t>
            </w:r>
            <w:r>
              <w:rPr>
                <w:rFonts w:hint="eastAsia" w:hAnsi="宋体"/>
                <w:color w:val="auto"/>
                <w:sz w:val="24"/>
              </w:rPr>
              <w:t>。</w:t>
            </w:r>
          </w:p>
          <w:p>
            <w:pPr>
              <w:adjustRightInd w:val="0"/>
              <w:snapToGrid w:val="0"/>
              <w:spacing w:line="360" w:lineRule="auto"/>
              <w:jc w:val="center"/>
              <w:rPr>
                <w:rFonts w:hint="eastAsia" w:eastAsia="宋体"/>
                <w:color w:val="auto"/>
                <w:sz w:val="24"/>
                <w:lang w:eastAsia="zh-CN"/>
              </w:rPr>
            </w:pPr>
            <w:r>
              <w:rPr>
                <w:color w:val="auto"/>
                <w:sz w:val="24"/>
              </w:rPr>
              <mc:AlternateContent>
                <mc:Choice Requires="wpc">
                  <w:drawing>
                    <wp:inline distT="0" distB="0" distL="114300" distR="114300">
                      <wp:extent cx="5328285" cy="2032000"/>
                      <wp:effectExtent l="0" t="0" r="0" b="0"/>
                      <wp:docPr id="88" name="画布 88"/>
                      <wp:cNvGraphicFramePr/>
                      <a:graphic xmlns:a="http://schemas.openxmlformats.org/drawingml/2006/main">
                        <a:graphicData uri="http://schemas.microsoft.com/office/word/2010/wordprocessingCanvas">
                          <wpc:wpc>
                            <wpc:bg/>
                            <wpc:whole/>
                            <wps:wsp>
                              <wps:cNvPr id="89" name="文本框 22"/>
                              <wps:cNvSpPr txBox="1"/>
                              <wps:spPr>
                                <a:xfrm>
                                  <a:off x="0" y="446405"/>
                                  <a:ext cx="86614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钢化玻璃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直接箭头连接符 23"/>
                              <wps:cNvCnPr/>
                              <wps:spPr>
                                <a:xfrm>
                                  <a:off x="744855" y="61595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 name="文本框 24"/>
                              <wps:cNvSpPr txBox="1"/>
                              <wps:spPr>
                                <a:xfrm>
                                  <a:off x="1279525" y="482600"/>
                                  <a:ext cx="71882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合胶片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25"/>
                              <wps:cNvCnPr/>
                              <wps:spPr>
                                <a:xfrm>
                                  <a:off x="1998345" y="612775"/>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4" name="直接箭头连接符 27"/>
                              <wps:cNvCnPr/>
                              <wps:spPr>
                                <a:xfrm flipV="1">
                                  <a:off x="1683385" y="784860"/>
                                  <a:ext cx="1905" cy="2997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5" name="文本框 29"/>
                              <wps:cNvSpPr txBox="1"/>
                              <wps:spPr>
                                <a:xfrm>
                                  <a:off x="2518410" y="491490"/>
                                  <a:ext cx="58864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滚压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直接箭头连接符 33"/>
                              <wps:cNvCnPr/>
                              <wps:spPr>
                                <a:xfrm>
                                  <a:off x="3103245" y="635000"/>
                                  <a:ext cx="52832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0" name="文本框 34"/>
                              <wps:cNvSpPr txBox="1"/>
                              <wps:spPr>
                                <a:xfrm>
                                  <a:off x="3634740" y="525780"/>
                                  <a:ext cx="6330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釜压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1" name="文本框 35"/>
                              <wps:cNvSpPr txBox="1"/>
                              <wps:spPr>
                                <a:xfrm>
                                  <a:off x="4102100" y="1244600"/>
                                  <a:ext cx="718820"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4"/>
                                        <w:szCs w:val="24"/>
                                        <w:lang w:eastAsia="zh-CN"/>
                                      </w:rPr>
                                    </w:pPr>
                                    <w:r>
                                      <w:rPr>
                                        <w:rFonts w:hint="eastAsia"/>
                                        <w:sz w:val="24"/>
                                        <w:szCs w:val="24"/>
                                        <w:lang w:eastAsia="zh-CN"/>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直接箭头连接符 36"/>
                              <wps:cNvCnPr/>
                              <wps:spPr>
                                <a:xfrm flipH="1">
                                  <a:off x="3512185" y="1383030"/>
                                  <a:ext cx="5727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 name="文本框 37"/>
                              <wps:cNvSpPr txBox="1"/>
                              <wps:spPr>
                                <a:xfrm>
                                  <a:off x="2639060" y="1227455"/>
                                  <a:ext cx="874395" cy="30416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eastAsia="zh-CN"/>
                                      </w:rPr>
                                    </w:pPr>
                                    <w:r>
                                      <w:rPr>
                                        <w:rFonts w:hint="eastAsia"/>
                                        <w:sz w:val="24"/>
                                        <w:szCs w:val="24"/>
                                        <w:lang w:eastAsia="zh-CN"/>
                                      </w:rPr>
                                      <w:t>包装入库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箭头连接符 38"/>
                              <wps:cNvCnPr/>
                              <wps:spPr>
                                <a:xfrm flipH="1" flipV="1">
                                  <a:off x="3911600" y="248920"/>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05" name="文本框 39"/>
                              <wps:cNvSpPr txBox="1"/>
                              <wps:spPr>
                                <a:xfrm>
                                  <a:off x="3600450" y="17780"/>
                                  <a:ext cx="708660" cy="245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箭头连接符 40"/>
                              <wps:cNvCnPr>
                                <a:stCxn id="35" idx="2"/>
                              </wps:cNvCnPr>
                              <wps:spPr>
                                <a:xfrm>
                                  <a:off x="4453255" y="1531620"/>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07" name="文本框 41"/>
                              <wps:cNvSpPr txBox="1"/>
                              <wps:spPr>
                                <a:xfrm>
                                  <a:off x="4324985" y="1772285"/>
                                  <a:ext cx="50990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 name="直接箭头连接符 42"/>
                              <wps:cNvCnPr/>
                              <wps:spPr>
                                <a:xfrm>
                                  <a:off x="3011170" y="1538605"/>
                                  <a:ext cx="2540" cy="28384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09" name="文本框 43"/>
                              <wps:cNvSpPr txBox="1"/>
                              <wps:spPr>
                                <a:xfrm>
                                  <a:off x="2907665" y="1789430"/>
                                  <a:ext cx="54483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文本框 31"/>
                              <wps:cNvSpPr txBox="1"/>
                              <wps:spPr>
                                <a:xfrm>
                                  <a:off x="59055" y="1530985"/>
                                  <a:ext cx="2472690" cy="5022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（图例：G：废气、N：噪声、S：固废）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肘形连接符 4"/>
                              <wps:cNvCnPr>
                                <a:stCxn id="100" idx="3"/>
                                <a:endCxn id="101" idx="0"/>
                              </wps:cNvCnPr>
                              <wps:spPr>
                                <a:xfrm>
                                  <a:off x="4267835" y="678180"/>
                                  <a:ext cx="193675" cy="566420"/>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32"/>
                              <wps:cNvCnPr/>
                              <wps:spPr>
                                <a:xfrm flipH="1" flipV="1">
                                  <a:off x="1608455" y="213995"/>
                                  <a:ext cx="2540" cy="2705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6" name="文本框 30"/>
                              <wps:cNvSpPr txBox="1"/>
                              <wps:spPr>
                                <a:xfrm>
                                  <a:off x="1270635" y="32385"/>
                                  <a:ext cx="85598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31"/>
                              <wps:cNvSpPr txBox="1"/>
                              <wps:spPr>
                                <a:xfrm>
                                  <a:off x="1256030" y="1094105"/>
                                  <a:ext cx="104267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EVA胶片</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60pt;width:419.55pt;" coordsize="5328285,2032000" editas="canvas" o:gfxdata="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Cr9J871QAAAAUBAAAPAAAA&#10;AAAAAAEAIAAAACIAAABkcnMvZG93bnJldi54bWxQSwECFAAUAAAACACHTuJAJkfJOP4GAADBNwAA&#10;DgAAAAAAAAABACAAAAAkAQAAZHJzL2Uyb0RvYy54bWxQSwUGAAAAAAYABgBZAQAAlAoAAAAA&#10;">
                      <o:lock v:ext="edit" aspectratio="f"/>
                      <v:shape id="_x0000_s1026" o:spid="_x0000_s1026" style="position:absolute;left:0;top:0;height:2032000;width:5328285;" filled="f" stroked="f" coordsize="21600,21600" o:gfxdata="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Cr9J871QAAAAUBAAAPAAAAAAAAAAEAIAAAACIAAABkcnMvZG93bnJl&#10;di54bWxQSwECFAAUAAAACACHTuJAICFJrK0GAAAGNwAADgAAAAAAAAABACAAAAAkAQAAZHJzL2Uy&#10;b0RvYy54bWxQSwUGAAAAAAYABgBZAQAAQwoAAAAA&#10;">
                        <v:fill on="f" focussize="0,0"/>
                        <v:stroke on="f"/>
                        <v:imagedata o:title=""/>
                        <o:lock v:ext="edit" aspectratio="f"/>
                      </v:shape>
                      <v:shape id="文本框 22" o:spid="_x0000_s1026" o:spt="202" type="#_x0000_t202" style="position:absolute;left:0;top:446405;height:304165;width:866140;"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Wlq11gAAAAUBAAAPAAAAAAAAAAEAIAAAACIAAABkcnMvZG93bnJldi54bWxQSwECFAAUAAAACACH&#10;TuJAPyfgOiYCAAAeBAAADgAAAAAAAAABACAAAAAlAQAAZHJzL2Uyb0RvYy54bWxQSwUGAAAAAAYA&#10;BgBZAQAAvQUAAAAA&#10;">
                        <v:fill on="f" focussize="0,0"/>
                        <v:stroke on="f" weight="0.5pt"/>
                        <v:imagedata o:title=""/>
                        <o:lock v:ext="edit" aspectratio="f"/>
                        <v:textbox>
                          <w:txbxContent>
                            <w:p>
                              <w:pPr>
                                <w:rPr>
                                  <w:rFonts w:hint="eastAsia" w:eastAsia="宋体"/>
                                  <w:sz w:val="24"/>
                                  <w:szCs w:val="24"/>
                                  <w:lang w:eastAsia="zh-CN"/>
                                </w:rPr>
                              </w:pPr>
                              <w:r>
                                <w:rPr>
                                  <w:rFonts w:hint="eastAsia"/>
                                  <w:sz w:val="24"/>
                                  <w:szCs w:val="24"/>
                                  <w:lang w:eastAsia="zh-CN"/>
                                </w:rPr>
                                <w:t>钢化玻璃</w:t>
                              </w:r>
                            </w:p>
                          </w:txbxContent>
                        </v:textbox>
                      </v:shape>
                      <v:shape id="直接箭头连接符 23" o:spid="_x0000_s1026" o:spt="32" type="#_x0000_t32" style="position:absolute;left:744855;top:615950;height:3810;width:528320;" filled="f" stroked="t" coordsize="21600,21600" o:gfxdata="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3WvdP1QAAAAUBAAAPAAAAAAAAAAEAIAAAACIAAABkcnMvZG93bnJldi54bWxQSwEC&#10;FAAUAAAACACHTuJAX06bIfcBAACeAwAADgAAAAAAAAABACAAAAAkAQAAZHJzL2Uyb0RvYy54bWxQ&#10;SwUGAAAAAAYABgBZAQAAjQUAAAAA&#10;">
                        <v:fill on="f" focussize="0,0"/>
                        <v:stroke weight="0.5pt" color="#000000 [3213]" miterlimit="8" joinstyle="miter" endarrow="open"/>
                        <v:imagedata o:title=""/>
                        <o:lock v:ext="edit" aspectratio="f"/>
                      </v:shape>
                      <v:shape id="文本框 24" o:spid="_x0000_s1026" o:spt="202" type="#_x0000_t202" style="position:absolute;left:1279525;top:482600;height:304165;width:718820;" filled="f" stroked="t" coordsize="21600,21600" o:gfxdata="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X3iedYAAAAFAQAADwAAAAAAAAABACAAAAAiAAAAZHJz&#10;L2Rvd25yZXYueG1sUEsBAhQAFAAAAAgAh07iQO7v9zw/AgAATQQAAA4AAAAAAAAAAQAgAAAAJQEA&#10;AGRycy9lMm9Eb2MueG1sUEsFBgAAAAAGAAYAWQEAANY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合胶片</w:t>
                              </w:r>
                            </w:p>
                          </w:txbxContent>
                        </v:textbox>
                      </v:shape>
                      <v:shape id="直接箭头连接符 25" o:spid="_x0000_s1026" o:spt="32" type="#_x0000_t32" style="position:absolute;left:1998345;top:612775;height:3810;width:528320;" filled="f" stroked="t" coordsize="21600,21600" o:gfxdata="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da90/VAAAABQEAAA8AAAAAAAAAAQAgAAAAIgAAAGRycy9kb3ducmV2LnhtbFBL&#10;AQIUABQAAAAIAIdO4kDWzX/j+QEAAJ8DAAAOAAAAAAAAAAEAIAAAACQBAABkcnMvZTJvRG9jLnht&#10;bFBLBQYAAAAABgAGAFkBAACPBQAAAAA=&#10;">
                        <v:fill on="f" focussize="0,0"/>
                        <v:stroke weight="0.5pt" color="#000000 [3213]" miterlimit="8" joinstyle="miter" endarrow="open"/>
                        <v:imagedata o:title=""/>
                        <o:lock v:ext="edit" aspectratio="f"/>
                      </v:shape>
                      <v:shape id="直接箭头连接符 27" o:spid="_x0000_s1026" o:spt="32" type="#_x0000_t32" style="position:absolute;left:1683385;top:784860;flip:y;height:299720;width:1905;" filled="f" stroked="t" coordsize="21600,21600" o:gfxdata="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NRq6jVAAAABQEAAA8AAAAAAAAAAQAgAAAAIgAAAGRycy9kb3ducmV2&#10;LnhtbFBLAQIUABQAAAAIAIdO4kBeahpE/wEAAKkDAAAOAAAAAAAAAAEAIAAAACQBAABkcnMvZTJv&#10;RG9jLnhtbFBLBQYAAAAABgAGAFkBAACVBQAAAAA=&#10;">
                        <v:fill on="f" focussize="0,0"/>
                        <v:stroke weight="0.5pt" color="#000000 [3213]" miterlimit="8" joinstyle="miter" endarrow="open"/>
                        <v:imagedata o:title=""/>
                        <o:lock v:ext="edit" aspectratio="f"/>
                      </v:shape>
                      <v:shape id="文本框 29" o:spid="_x0000_s1026" o:spt="202" type="#_x0000_t202" style="position:absolute;left:2518410;top:491490;height:304165;width:588645;" filled="f" stroked="t" coordsize="21600,21600" o:gfxdata="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X3iedYAAAAFAQAADwAAAAAAAAABACAAAAAiAAAAZHJz&#10;L2Rvd25yZXYueG1sUEsBAhQAFAAAAAgAh07iQKUdb9s/AgAATQQAAA4AAAAAAAAAAQAgAAAAJQEA&#10;AGRycy9lMm9Eb2MueG1sUEsFBgAAAAAGAAYAWQEAANYFA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滚压</w:t>
                              </w:r>
                            </w:p>
                          </w:txbxContent>
                        </v:textbox>
                      </v:shape>
                      <v:shape id="直接箭头连接符 33" o:spid="_x0000_s1026" o:spt="32" type="#_x0000_t32" style="position:absolute;left:3103245;top:635000;height:3810;width:528320;" filled="f" stroked="t" coordsize="21600,21600" o:gfxdata="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da90/VAAAABQEAAA8AAAAAAAAAAQAgAAAAIgAAAGRycy9kb3ducmV2LnhtbFBLAQIU&#10;ABQAAAAIAIdO4kAScNNT9gEAAJ8DAAAOAAAAAAAAAAEAIAAAACQBAABkcnMvZTJvRG9jLnhtbFBL&#10;BQYAAAAABgAGAFkBAACMBQAAAAA=&#10;">
                        <v:fill on="f" focussize="0,0"/>
                        <v:stroke weight="0.5pt" color="#000000 [3213]" miterlimit="8" joinstyle="miter" endarrow="open"/>
                        <v:imagedata o:title=""/>
                        <o:lock v:ext="edit" aspectratio="f"/>
                      </v:shape>
                      <v:shape id="文本框 34" o:spid="_x0000_s1026" o:spt="202" type="#_x0000_t202" style="position:absolute;left:3634740;top:525780;height:304165;width:633095;" filled="f" stroked="t" coordsize="21600,21600" o:gfxdata="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feJ51gAAAAUBAAAPAAAAAAAAAAEAIAAAACIAAABkcnMv&#10;ZG93bnJldi54bWxQSwECFAAUAAAACACHTuJAfD2aST4CAABOBAAADgAAAAAAAAABACAAAAAlAQAA&#10;ZHJzL2Uyb0RvYy54bWxQSwUGAAAAAAYABgBZAQAA1QU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釜压</w:t>
                              </w:r>
                            </w:p>
                          </w:txbxContent>
                        </v:textbox>
                      </v:shape>
                      <v:shape id="文本框 35" o:spid="_x0000_s1026" o:spt="202" type="#_x0000_t202" style="position:absolute;left:4102100;top:1244600;height:304165;width:718820;" filled="f" stroked="t" coordsize="21600,21600" o:gfxdata="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X3iedYAAAAFAQAADwAAAAAAAAABACAAAAAiAAAAZHJz&#10;L2Rvd25yZXYueG1sUEsBAhQAFAAAAAgAh07iQDHtMgY/AgAATwQAAA4AAAAAAAAAAQAgAAAAJQEA&#10;AGRycy9lMm9Eb2MueG1sUEsFBgAAAAAGAAYAWQEAANYFAAAAAA==&#10;">
                        <v:fill on="f" focussize="0,0"/>
                        <v:stroke weight="0.5pt" color="#000000 [3213]" joinstyle="round"/>
                        <v:imagedata o:title=""/>
                        <o:lock v:ext="edit" aspectratio="f"/>
                        <v:textbox>
                          <w:txbxContent>
                            <w:p>
                              <w:pPr>
                                <w:jc w:val="center"/>
                                <w:rPr>
                                  <w:rFonts w:hint="eastAsia" w:eastAsia="宋体"/>
                                  <w:sz w:val="24"/>
                                  <w:szCs w:val="24"/>
                                  <w:lang w:eastAsia="zh-CN"/>
                                </w:rPr>
                              </w:pPr>
                              <w:r>
                                <w:rPr>
                                  <w:rFonts w:hint="eastAsia"/>
                                  <w:sz w:val="24"/>
                                  <w:szCs w:val="24"/>
                                  <w:lang w:eastAsia="zh-CN"/>
                                </w:rPr>
                                <w:t>检验</w:t>
                              </w:r>
                            </w:p>
                          </w:txbxContent>
                        </v:textbox>
                      </v:shape>
                      <v:shape id="直接箭头连接符 36" o:spid="_x0000_s1026" o:spt="32" type="#_x0000_t32" style="position:absolute;left:3512185;top:1383030;flip:x;height:0;width:572770;" filled="f" stroked="t" coordsize="21600,21600" o:gfxdata="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NRq6jVAAAABQEAAA8AAAAAAAAAAQAgAAAAIgAAAGRycy9kb3ducmV2Lnht&#10;bFBLAQIUABQAAAAIAIdO4kDfeDtB/AEAAKgDAAAOAAAAAAAAAAEAIAAAACQBAABkcnMvZTJvRG9j&#10;LnhtbFBLBQYAAAAABgAGAFkBAACSBQAAAAA=&#10;">
                        <v:fill on="f" focussize="0,0"/>
                        <v:stroke weight="0.5pt" color="#000000 [3213]" miterlimit="8" joinstyle="miter" endarrow="open"/>
                        <v:imagedata o:title=""/>
                        <o:lock v:ext="edit" aspectratio="f"/>
                      </v:shape>
                      <v:shape id="文本框 37" o:spid="_x0000_s1026" o:spt="202" type="#_x0000_t202" style="position:absolute;left:2639060;top:1227455;height:304165;width:874395;" filled="f" stroked="t" coordsize="21600,21600" o:gfxdata="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194nnWAAAABQEAAA8AAAAAAAAAAQAgAAAAIgAA&#10;AGRycy9kb3ducmV2LnhtbFBLAQIUABQAAAAIAIdO4kAKow2OQwIAAE8EAAAOAAAAAAAAAAEAIAAA&#10;ACUBAABkcnMvZTJvRG9jLnhtbFBLBQYAAAAABgAGAFkBAADaBQAAAAA=&#10;">
                        <v:fill on="f" focussize="0,0"/>
                        <v:stroke weight="0.5pt" color="#000000 [3213]" joinstyle="round"/>
                        <v:imagedata o:title=""/>
                        <o:lock v:ext="edit" aspectratio="f"/>
                        <v:textbox>
                          <w:txbxContent>
                            <w:p>
                              <w:pPr>
                                <w:rPr>
                                  <w:rFonts w:hint="eastAsia" w:eastAsia="宋体"/>
                                  <w:sz w:val="24"/>
                                  <w:szCs w:val="24"/>
                                  <w:lang w:eastAsia="zh-CN"/>
                                </w:rPr>
                              </w:pPr>
                              <w:r>
                                <w:rPr>
                                  <w:rFonts w:hint="eastAsia"/>
                                  <w:sz w:val="24"/>
                                  <w:szCs w:val="24"/>
                                  <w:lang w:eastAsia="zh-CN"/>
                                </w:rPr>
                                <w:t>包装入库</w:t>
                              </w:r>
                            </w:p>
                          </w:txbxContent>
                        </v:textbox>
                      </v:shape>
                      <v:shape id="直接箭头连接符 38" o:spid="_x0000_s1026" o:spt="32" type="#_x0000_t32" style="position:absolute;left:3911600;top:248920;flip:x y;height:270510;width:2540;" filled="f" stroked="t" coordsize="21600,21600" o:gfxdata="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HfMzTAAAABQEAAA8AAAAAAAAAAQAgAAAAIgAAAGRycy9kb3du&#10;cmV2LnhtbFBLAQIUABQAAAAIAIdO4kA5lXRMBAIAALYDAAAOAAAAAAAAAAEAIAAAACIBAABkcnMv&#10;ZTJvRG9jLnhtbFBLBQYAAAAABgAGAFkBAACYBQAAAAA=&#10;">
                        <v:fill on="f" focussize="0,0"/>
                        <v:stroke weight="0.5pt" color="#000000 [3213]" miterlimit="8" joinstyle="miter" dashstyle="3 1" endarrow="open"/>
                        <v:imagedata o:title=""/>
                        <o:lock v:ext="edit" aspectratio="f"/>
                      </v:shape>
                      <v:shape id="文本框 39" o:spid="_x0000_s1026" o:spt="202" type="#_x0000_t202" style="position:absolute;left:3600450;top:17780;height:245110;width:708660;"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xaWrXWAAAABQEAAA8AAAAAAAAAAQAgAAAAIgAAAGRycy9kb3ducmV2LnhtbFBLAQIUABQAAAAI&#10;AIdO4kB476LOKAIAACQEAAAOAAAAAAAAAAEAIAAAACUBAABkcnMvZTJvRG9jLnhtbFBLBQYAAAAA&#10;BgAGAFkBAA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G、N</w:t>
                              </w:r>
                            </w:p>
                          </w:txbxContent>
                        </v:textbox>
                      </v:shape>
                      <v:shape id="直接箭头连接符 40" o:spid="_x0000_s1026" o:spt="32" type="#_x0000_t32" style="position:absolute;left:4453255;top:1531620;height:283845;width:2540;" filled="f" stroked="t" coordsize="21600,21600" o:gfxdata="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h1VqNEAAAAFAQAADwAAAAAAAAABACAAAAAiAAAAZHJzL2Rv&#10;d25yZXYueG1sUEsBAhQAFAAAAAgAh07iQGTieygIAgAAygMAAA4AAAAAAAAAAQAgAAAAIAEAAGRy&#10;cy9lMm9Eb2MueG1sUEsFBgAAAAAGAAYAWQEAAJoFAAAAAA==&#10;">
                        <v:fill on="f" focussize="0,0"/>
                        <v:stroke weight="0.5pt" color="#000000 [3213]" miterlimit="8" joinstyle="miter" dashstyle="3 1" endarrow="open"/>
                        <v:imagedata o:title=""/>
                        <o:lock v:ext="edit" aspectratio="f"/>
                      </v:shape>
                      <v:shape id="文本框 41" o:spid="_x0000_s1026" o:spt="202" type="#_x0000_t202" style="position:absolute;left:4324985;top:1772285;height:261620;width:509905;"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Wlq11gAAAAUBAAAPAAAAAAAAAAEAIAAAACIAAABkcnMvZG93bnJldi54bWxQSwECFAAU&#10;AAAACACHTuJAtONFOywCAAAmBAAADgAAAAAAAAABACAAAAAlAQAAZHJzL2Uyb0RvYy54bWxQSwUG&#10;AAAAAAYABgBZAQAAwwU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S</w:t>
                              </w:r>
                            </w:p>
                          </w:txbxContent>
                        </v:textbox>
                      </v:shape>
                      <v:shape id="直接箭头连接符 42" o:spid="_x0000_s1026" o:spt="32" type="#_x0000_t32" style="position:absolute;left:3011170;top:1538605;height:283845;width:2540;" filled="f" stroked="t" coordsize="21600,21600" o:gfxdata="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4dVajRAAAABQEAAA8AAAAAAAAAAQAgAAAAIgAAAGRycy9kb3ducmV2LnhtbFBLAQIU&#10;ABQAAAAIAIdO4kCpJkx0+gEAAKMDAAAOAAAAAAAAAAEAIAAAACABAABkcnMvZTJvRG9jLnhtbFBL&#10;BQYAAAAABgAGAFkBAACMBQAAAAA=&#10;">
                        <v:fill on="f" focussize="0,0"/>
                        <v:stroke weight="0.5pt" color="#000000 [3213]" miterlimit="8" joinstyle="miter" dashstyle="3 1" endarrow="open"/>
                        <v:imagedata o:title=""/>
                        <o:lock v:ext="edit" aspectratio="f"/>
                      </v:shape>
                      <v:shape id="文本框 43" o:spid="_x0000_s1026" o:spt="202" type="#_x0000_t202" style="position:absolute;left:2907665;top:1789430;height:261620;width:544830;"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xaWrXWAAAABQEAAA8AAAAAAAAAAQAgAAAAIgAAAGRycy9kb3ducmV2LnhtbFBLAQIUABQA&#10;AAAIAIdO4kBHel+qKwIAACYEAAAOAAAAAAAAAAEAIAAAACUBAABkcnMvZTJvRG9jLnhtbFBLBQYA&#10;AAAABgAGAFkBAADCBQ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S</w:t>
                              </w:r>
                            </w:p>
                          </w:txbxContent>
                        </v:textbox>
                      </v:shape>
                      <v:shape id="文本框 31" o:spid="_x0000_s1026" o:spt="202" type="#_x0000_t202" style="position:absolute;left:59055;top:1530985;height:502285;width:2472690;"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FpatdYAAAAFAQAADwAAAAAAAAABACAAAAAiAAAAZHJzL2Rvd25yZXYueG1sUEsBAhQAFAAA&#10;AAgAh07iQLL4ffoqAgAAJQQAAA4AAAAAAAAAAQAgAAAAJQEAAGRycy9lMm9Eb2MueG1sUEsFBgAA&#10;AAAGAAYAWQEAAMEFA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（图例：G：废气、N：噪声、S：固废）</w:t>
                              </w:r>
                            </w:p>
                          </w:txbxContent>
                        </v:textbox>
                      </v:shape>
                      <v:shape id="_x0000_s1026" o:spid="_x0000_s1026" o:spt="33" type="#_x0000_t33" style="position:absolute;left:4267835;top:678180;height:566420;width:193675;" filled="f" stroked="t" coordsize="21600,21600" o:gfxdata="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qMTgzUAAAABQEAAA8AAAAAAAAAAQAgAAAAIgAA&#10;AGRycy9kb3ducmV2LnhtbFBLAQIUABQAAAAIAIdO4kDlr51NDAIAANkDAAAOAAAAAAAAAAEAIAAA&#10;ACMBAABkcnMvZTJvRG9jLnhtbFBLBQYAAAAABgAGAFkBAAChBQAAAAA=&#10;">
                        <v:fill on="f" focussize="0,0"/>
                        <v:stroke weight="0.5pt" color="#000000 [3213]" miterlimit="8" joinstyle="miter" endarrow="open"/>
                        <v:imagedata o:title=""/>
                        <o:lock v:ext="edit" aspectratio="f"/>
                      </v:shape>
                      <v:shape id="直接箭头连接符 32" o:spid="_x0000_s1026" o:spt="32" type="#_x0000_t32" style="position:absolute;left:1608455;top:213995;flip:x y;height:270510;width:2540;" filled="f" stroked="t" coordsize="21600,21600" o:gfxdata="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R3zM0wAAAAUBAAAPAAAAAAAAAAEAIAAAACIAAABkcnMvZG93&#10;bnJldi54bWxQSwECFAAUAAAACACHTuJAIKn4SgUCAAC0AwAADgAAAAAAAAABACAAAAAiAQAAZHJz&#10;L2Uyb0RvYy54bWxQSwUGAAAAAAYABgBZAQAAmQUAAAAA&#10;">
                        <v:fill on="f" focussize="0,0"/>
                        <v:stroke weight="0.5pt" color="#000000 [3213]" miterlimit="8" joinstyle="miter" dashstyle="3 1" endarrow="open"/>
                        <v:imagedata o:title=""/>
                        <o:lock v:ext="edit" aspectratio="f"/>
                      </v:shape>
                      <v:shape id="文本框 30" o:spid="_x0000_s1026" o:spt="202" type="#_x0000_t202" style="position:absolute;left:1270635;top:32385;height:261620;width:855980;"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Wlq11gAAAAUBAAAPAAAAAAAAAAEAIAAAACIAAABkcnMvZG93bnJldi54bWxQSwECFAAUAAAA&#10;CACHTuJAS/qMUSkCAAAiBAAADgAAAAAAAAABACAAAAAlAQAAZHJzL2Uyb0RvYy54bWxQSwUGAAAA&#10;AAYABgBZAQAAwAUAAAAA&#10;">
                        <v:fill on="f"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G、N</w:t>
                              </w:r>
                            </w:p>
                          </w:txbxContent>
                        </v:textbox>
                      </v:shape>
                      <v:shape id="文本框 31" o:spid="_x0000_s1026" o:spt="202" type="#_x0000_t202" style="position:absolute;left:1256030;top:1094105;height:304165;width:1042670;" filled="f" stroked="f" coordsize="21600,21600" o:gfxdata="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FpatdYAAAAFAQAADwAAAAAAAAABACAAAAAiAAAAZHJzL2Rvd25yZXYueG1sUEsBAhQAFAAA&#10;AAgAh07iQDpCfkwqAgAAJgQAAA4AAAAAAAAAAQAgAAAAJQEAAGRycy9lMm9Eb2MueG1sUEsFBgAA&#10;AAAGAAYAWQEAAMEFAAAAAA==&#10;">
                        <v:fill on="f" focussize="0,0"/>
                        <v:stroke on="f" weight="0.5pt"/>
                        <v:imagedata o:title=""/>
                        <o:lock v:ext="edit" aspectratio="f"/>
                        <v:textbox>
                          <w:txbxContent>
                            <w:p>
                              <w:pP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EVA胶片</w:t>
                              </w:r>
                            </w:p>
                          </w:txbxContent>
                        </v:textbox>
                      </v:shape>
                      <w10:wrap type="none"/>
                      <w10:anchorlock/>
                    </v:group>
                  </w:pict>
                </mc:Fallback>
              </mc:AlternateContent>
            </w:r>
          </w:p>
          <w:p>
            <w:pPr>
              <w:adjustRightInd w:val="0"/>
              <w:snapToGrid w:val="0"/>
              <w:spacing w:line="360" w:lineRule="auto"/>
              <w:ind w:firstLine="422" w:firstLineChars="200"/>
              <w:jc w:val="center"/>
              <w:rPr>
                <w:color w:val="auto"/>
                <w:sz w:val="24"/>
              </w:rPr>
            </w:pPr>
            <w:r>
              <w:rPr>
                <w:rFonts w:hint="eastAsia"/>
                <w:b/>
                <w:color w:val="auto"/>
                <w:szCs w:val="21"/>
              </w:rPr>
              <w:t>图</w:t>
            </w:r>
            <w:r>
              <w:rPr>
                <w:rFonts w:hint="eastAsia"/>
                <w:b/>
                <w:color w:val="auto"/>
                <w:szCs w:val="21"/>
                <w:lang w:val="en-US" w:eastAsia="zh-CN"/>
              </w:rPr>
              <w:t>2-5</w:t>
            </w:r>
            <w:r>
              <w:rPr>
                <w:b/>
                <w:color w:val="auto"/>
                <w:szCs w:val="21"/>
              </w:rPr>
              <w:t xml:space="preserve">  </w:t>
            </w:r>
            <w:r>
              <w:rPr>
                <w:rFonts w:hint="eastAsia"/>
                <w:b/>
                <w:color w:val="auto"/>
                <w:szCs w:val="21"/>
              </w:rPr>
              <w:t>项目</w:t>
            </w:r>
            <w:r>
              <w:rPr>
                <w:rFonts w:hint="eastAsia"/>
                <w:b/>
                <w:color w:val="auto"/>
                <w:szCs w:val="21"/>
                <w:lang w:eastAsia="zh-CN"/>
              </w:rPr>
              <w:t>夹层玻璃</w:t>
            </w:r>
            <w:r>
              <w:rPr>
                <w:rFonts w:hint="eastAsia"/>
                <w:b/>
                <w:color w:val="auto"/>
                <w:szCs w:val="21"/>
              </w:rPr>
              <w:t>生产工艺流程及产污环节示意图</w:t>
            </w:r>
          </w:p>
          <w:p>
            <w:pPr>
              <w:adjustRightInd w:val="0"/>
              <w:snapToGrid w:val="0"/>
              <w:spacing w:line="360" w:lineRule="auto"/>
              <w:ind w:firstLine="480" w:firstLineChars="200"/>
              <w:rPr>
                <w:rFonts w:hint="eastAsia"/>
                <w:color w:val="auto"/>
                <w:sz w:val="24"/>
              </w:rPr>
            </w:pPr>
            <w:r>
              <w:rPr>
                <w:rFonts w:hint="eastAsia"/>
                <w:color w:val="auto"/>
                <w:sz w:val="24"/>
              </w:rPr>
              <w:t>工艺流程简介：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生产工艺流程说明：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①钢化后的玻璃进入中空玻璃加工工序，磨边、清洗钢化等工序与钢化玻璃生产工艺流程相同。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②合片：把</w:t>
            </w:r>
            <w:r>
              <w:rPr>
                <w:rFonts w:hint="eastAsia" w:cs="Times New Roman"/>
                <w:b w:val="0"/>
                <w:bCs w:val="0"/>
                <w:color w:val="auto"/>
                <w:sz w:val="24"/>
                <w:szCs w:val="24"/>
                <w:lang w:val="en-US" w:eastAsia="zh-CN"/>
              </w:rPr>
              <w:t>EVA胶片</w:t>
            </w:r>
            <w:r>
              <w:rPr>
                <w:rFonts w:hint="default" w:ascii="Times New Roman" w:hAnsi="Times New Roman" w:eastAsia="宋体" w:cs="Times New Roman"/>
                <w:b w:val="0"/>
                <w:bCs w:val="0"/>
                <w:color w:val="auto"/>
                <w:sz w:val="24"/>
                <w:szCs w:val="24"/>
                <w:lang w:val="en-US" w:eastAsia="zh-CN"/>
              </w:rPr>
              <w:t>放于两层玻璃之间，为后续工序做准备。合片时，在第一层玻璃铺上</w:t>
            </w:r>
            <w:r>
              <w:rPr>
                <w:rFonts w:hint="eastAsia" w:cs="Times New Roman"/>
                <w:b w:val="0"/>
                <w:bCs w:val="0"/>
                <w:color w:val="auto"/>
                <w:sz w:val="24"/>
                <w:szCs w:val="24"/>
                <w:lang w:val="en-US" w:eastAsia="zh-CN"/>
              </w:rPr>
              <w:t>EVA胶片</w:t>
            </w:r>
            <w:r>
              <w:rPr>
                <w:rFonts w:hint="default" w:ascii="Times New Roman" w:hAnsi="Times New Roman" w:eastAsia="宋体" w:cs="Times New Roman"/>
                <w:b w:val="0"/>
                <w:bCs w:val="0"/>
                <w:color w:val="auto"/>
                <w:sz w:val="24"/>
                <w:szCs w:val="24"/>
                <w:lang w:val="en-US" w:eastAsia="zh-CN"/>
              </w:rPr>
              <w:t>片，用吸盘把另外一片吊起，移动吸盘使其与原来一片重合。合完片后沿玻璃边缘切除四周多余的</w:t>
            </w:r>
            <w:r>
              <w:rPr>
                <w:rFonts w:hint="eastAsia" w:cs="Times New Roman"/>
                <w:b w:val="0"/>
                <w:bCs w:val="0"/>
                <w:color w:val="auto"/>
                <w:sz w:val="24"/>
                <w:szCs w:val="24"/>
                <w:lang w:val="en-US" w:eastAsia="zh-CN"/>
              </w:rPr>
              <w:t>EVA胶片</w:t>
            </w:r>
            <w:r>
              <w:rPr>
                <w:rFonts w:hint="default" w:ascii="Times New Roman" w:hAnsi="Times New Roman" w:eastAsia="宋体"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③滚压：利用平压机，将两层玻璃之间的</w:t>
            </w:r>
            <w:r>
              <w:rPr>
                <w:rFonts w:hint="eastAsia" w:cs="Times New Roman"/>
                <w:b w:val="0"/>
                <w:bCs w:val="0"/>
                <w:color w:val="auto"/>
                <w:sz w:val="24"/>
                <w:szCs w:val="24"/>
                <w:lang w:val="en-US" w:eastAsia="zh-CN"/>
              </w:rPr>
              <w:t>EVA胶片</w:t>
            </w:r>
            <w:r>
              <w:rPr>
                <w:rFonts w:hint="default" w:ascii="Times New Roman" w:hAnsi="Times New Roman" w:eastAsia="宋体" w:cs="Times New Roman"/>
                <w:b w:val="0"/>
                <w:bCs w:val="0"/>
                <w:color w:val="auto"/>
                <w:sz w:val="24"/>
                <w:szCs w:val="24"/>
                <w:lang w:val="en-US" w:eastAsia="zh-CN"/>
              </w:rPr>
              <w:t>进行初步的粘合。平压机在工作主要靠物理挤压。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④釜压：经过滚压的玻璃进入高压釜加热，施以较大的均匀压力（1.25MPa）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和较高温度（135℃），使</w:t>
            </w:r>
            <w:r>
              <w:rPr>
                <w:rFonts w:hint="eastAsia" w:cs="Times New Roman"/>
                <w:b w:val="0"/>
                <w:bCs w:val="0"/>
                <w:color w:val="auto"/>
                <w:sz w:val="24"/>
                <w:szCs w:val="24"/>
                <w:lang w:val="en-US" w:eastAsia="zh-CN"/>
              </w:rPr>
              <w:t>EVA</w:t>
            </w:r>
            <w:r>
              <w:rPr>
                <w:rFonts w:hint="default" w:ascii="Times New Roman" w:hAnsi="Times New Roman" w:eastAsia="宋体" w:cs="Times New Roman"/>
                <w:b w:val="0"/>
                <w:bCs w:val="0"/>
                <w:color w:val="auto"/>
                <w:sz w:val="24"/>
                <w:szCs w:val="24"/>
                <w:lang w:val="en-US" w:eastAsia="zh-CN"/>
              </w:rPr>
              <w:t>膜软化，以彻底排除气体和使</w:t>
            </w:r>
            <w:r>
              <w:rPr>
                <w:rFonts w:hint="eastAsia" w:cs="Times New Roman"/>
                <w:b w:val="0"/>
                <w:bCs w:val="0"/>
                <w:color w:val="auto"/>
                <w:sz w:val="24"/>
                <w:szCs w:val="24"/>
                <w:lang w:val="en-US" w:eastAsia="zh-CN"/>
              </w:rPr>
              <w:t>EVA</w:t>
            </w:r>
            <w:r>
              <w:rPr>
                <w:rFonts w:hint="default" w:ascii="Times New Roman" w:hAnsi="Times New Roman" w:eastAsia="宋体" w:cs="Times New Roman"/>
                <w:b w:val="0"/>
                <w:bCs w:val="0"/>
                <w:color w:val="auto"/>
                <w:sz w:val="24"/>
                <w:szCs w:val="24"/>
                <w:lang w:val="en-US" w:eastAsia="zh-CN"/>
              </w:rPr>
              <w:t>膜与玻璃完全粘合、透明。本高压釜采用电加热，</w:t>
            </w:r>
            <w:r>
              <w:rPr>
                <w:rFonts w:hint="eastAsia" w:cs="Times New Roman"/>
                <w:b w:val="0"/>
                <w:bCs w:val="0"/>
                <w:color w:val="auto"/>
                <w:sz w:val="24"/>
                <w:szCs w:val="24"/>
                <w:lang w:val="en-US" w:eastAsia="zh-CN"/>
              </w:rPr>
              <w:t>EVA</w:t>
            </w:r>
            <w:r>
              <w:rPr>
                <w:rFonts w:hint="default" w:ascii="Times New Roman" w:hAnsi="Times New Roman" w:eastAsia="宋体" w:cs="Times New Roman"/>
                <w:b w:val="0"/>
                <w:bCs w:val="0"/>
                <w:color w:val="auto"/>
                <w:sz w:val="24"/>
                <w:szCs w:val="24"/>
                <w:lang w:val="en-US" w:eastAsia="zh-CN"/>
              </w:rPr>
              <w:t>膜的软化温度为60~75℃，未达到其分解温度（≥200℃）。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⑤检验、包装入库：产品检验合格后，包装入库。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本项目钢化、烘干、加热夹胶、高压釜压片等工序加热方式均为电加热</w:t>
            </w:r>
            <w:r>
              <w:rPr>
                <w:rFonts w:hint="default" w:ascii="Times New Roman" w:hAnsi="Times New Roman" w:cs="Times New Roman"/>
                <w:b/>
                <w:bCs/>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0" w:firstLineChars="1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）员工办公生活</w:t>
            </w:r>
          </w:p>
          <w:p>
            <w:pPr>
              <w:pStyle w:val="2"/>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default" w:ascii="Times New Roman" w:hAnsi="Times New Roman" w:eastAsia="宋体" w:cs="Times New Roman"/>
                <w:b/>
                <w:bCs/>
                <w:color w:val="auto"/>
                <w:sz w:val="21"/>
                <w:szCs w:val="21"/>
                <w:highlight w:val="none"/>
                <w:lang w:bidi="ar"/>
              </w:rPr>
            </w:pPr>
            <w:r>
              <w:rPr>
                <w:rFonts w:hint="default" w:ascii="Times New Roman" w:hAnsi="Times New Roman" w:eastAsia="宋体" w:cs="Times New Roman"/>
                <w:color w:val="auto"/>
                <w:sz w:val="24"/>
                <w:szCs w:val="24"/>
                <w:lang w:val="en-US" w:eastAsia="zh-CN"/>
              </w:rPr>
              <w:t>项目设置办公生活区，设置食堂，员工办公生活产污环节见下图。</w:t>
            </w:r>
            <w:r>
              <w:rPr>
                <w:rFonts w:hint="default" w:ascii="Times New Roman" w:hAnsi="Times New Roman" w:eastAsia="宋体" w:cs="Times New Roman"/>
                <w:color w:val="auto"/>
              </w:rPr>
              <w:object>
                <v:shape id="_x0000_i1025" o:spt="75" type="#_x0000_t75" style="height:130pt;width:403.5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jc w:val="center"/>
              <w:textAlignment w:val="auto"/>
              <w:rPr>
                <w:rFonts w:hint="default" w:ascii="Times New Roman" w:hAnsi="Times New Roman" w:eastAsia="宋体" w:cs="Times New Roman"/>
                <w:bCs/>
                <w:color w:val="auto"/>
                <w:sz w:val="24"/>
                <w:highlight w:val="none"/>
                <w:lang w:eastAsia="zh-CN" w:bidi="ar"/>
              </w:rPr>
            </w:pPr>
            <w:r>
              <w:rPr>
                <w:rFonts w:hint="default" w:ascii="Times New Roman" w:hAnsi="Times New Roman" w:eastAsia="宋体" w:cs="Times New Roman"/>
                <w:b/>
                <w:bCs/>
                <w:color w:val="auto"/>
                <w:sz w:val="21"/>
                <w:szCs w:val="21"/>
                <w:highlight w:val="none"/>
                <w:lang w:bidi="ar"/>
              </w:rPr>
              <w:t>图</w:t>
            </w:r>
            <w:r>
              <w:rPr>
                <w:rFonts w:hint="eastAsia" w:ascii="Times New Roman" w:hAnsi="Times New Roman" w:cs="Times New Roman"/>
                <w:b/>
                <w:bCs/>
                <w:color w:val="auto"/>
                <w:sz w:val="21"/>
                <w:szCs w:val="21"/>
                <w:highlight w:val="none"/>
                <w:lang w:val="en-US" w:eastAsia="zh-CN" w:bidi="ar"/>
              </w:rPr>
              <w:t>2-6</w:t>
            </w:r>
            <w:r>
              <w:rPr>
                <w:rFonts w:hint="default" w:ascii="Times New Roman" w:hAnsi="Times New Roman" w:eastAsia="宋体" w:cs="Times New Roman"/>
                <w:b/>
                <w:bCs/>
                <w:color w:val="auto"/>
                <w:sz w:val="21"/>
                <w:szCs w:val="21"/>
                <w:highlight w:val="none"/>
                <w:lang w:bidi="ar"/>
              </w:rPr>
              <w:t xml:space="preserve">   </w:t>
            </w:r>
            <w:r>
              <w:rPr>
                <w:rFonts w:hint="default" w:ascii="Times New Roman" w:hAnsi="Times New Roman" w:eastAsia="宋体" w:cs="Times New Roman"/>
                <w:b/>
                <w:bCs/>
                <w:color w:val="auto"/>
                <w:sz w:val="21"/>
                <w:szCs w:val="21"/>
                <w:highlight w:val="none"/>
                <w:lang w:eastAsia="zh-CN" w:bidi="ar"/>
              </w:rPr>
              <w:t>员工办公生活</w:t>
            </w:r>
            <w:r>
              <w:rPr>
                <w:rFonts w:hint="default" w:ascii="Times New Roman" w:hAnsi="Times New Roman" w:eastAsia="宋体" w:cs="Times New Roman"/>
                <w:b/>
                <w:bCs/>
                <w:color w:val="auto"/>
                <w:sz w:val="21"/>
                <w:szCs w:val="21"/>
                <w:highlight w:val="none"/>
                <w:lang w:bidi="ar"/>
              </w:rPr>
              <w:t>产污节点示意图</w:t>
            </w:r>
          </w:p>
          <w:p>
            <w:pPr>
              <w:tabs>
                <w:tab w:val="left" w:pos="2395"/>
              </w:tabs>
              <w:spacing w:line="360" w:lineRule="auto"/>
              <w:ind w:firstLine="480" w:firstLineChars="200"/>
              <w:rPr>
                <w:rFonts w:hint="default" w:ascii="Times New Roman" w:hAnsi="Times New Roman" w:eastAsia="宋体" w:cs="Times New Roman"/>
                <w:b w:val="0"/>
                <w:bCs/>
                <w:color w:val="auto"/>
                <w:kern w:val="2"/>
                <w:sz w:val="24"/>
                <w:szCs w:val="24"/>
                <w:highlight w:val="none"/>
                <w:lang w:bidi="ar"/>
              </w:rPr>
            </w:pPr>
            <w:r>
              <w:rPr>
                <w:rFonts w:hint="default" w:ascii="Times New Roman" w:hAnsi="Times New Roman" w:eastAsia="宋体" w:cs="Times New Roman"/>
                <w:b w:val="0"/>
                <w:bCs/>
                <w:color w:val="auto"/>
                <w:sz w:val="24"/>
                <w:highlight w:val="none"/>
                <w:lang w:eastAsia="zh-CN" w:bidi="ar"/>
              </w:rPr>
              <w:t>（</w:t>
            </w:r>
            <w:r>
              <w:rPr>
                <w:rFonts w:hint="eastAsia" w:cs="Times New Roman"/>
                <w:b w:val="0"/>
                <w:bCs/>
                <w:color w:val="auto"/>
                <w:sz w:val="24"/>
                <w:highlight w:val="none"/>
                <w:lang w:val="en-US" w:eastAsia="zh-CN" w:bidi="ar"/>
              </w:rPr>
              <w:t>5</w:t>
            </w:r>
            <w:r>
              <w:rPr>
                <w:rFonts w:hint="default" w:ascii="Times New Roman" w:hAnsi="Times New Roman" w:eastAsia="宋体" w:cs="Times New Roman"/>
                <w:b w:val="0"/>
                <w:bCs/>
                <w:color w:val="auto"/>
                <w:sz w:val="24"/>
                <w:highlight w:val="none"/>
                <w:lang w:eastAsia="zh-CN" w:bidi="ar"/>
              </w:rPr>
              <w:t>）</w:t>
            </w:r>
            <w:r>
              <w:rPr>
                <w:rFonts w:hint="default" w:ascii="Times New Roman" w:hAnsi="Times New Roman" w:eastAsia="宋体" w:cs="Times New Roman"/>
                <w:b w:val="0"/>
                <w:bCs/>
                <w:color w:val="auto"/>
                <w:sz w:val="24"/>
                <w:highlight w:val="none"/>
                <w:lang w:val="en-US" w:eastAsia="zh-CN" w:bidi="ar"/>
              </w:rPr>
              <w:t>产污情况汇总</w:t>
            </w:r>
          </w:p>
          <w:p>
            <w:pPr>
              <w:jc w:val="center"/>
              <w:rPr>
                <w:rFonts w:hint="default" w:ascii="Times New Roman" w:hAnsi="Times New Roman" w:cs="Times New Roman" w:eastAsiaTheme="minorEastAsia"/>
                <w:b/>
                <w:color w:val="auto"/>
                <w:kern w:val="2"/>
                <w:sz w:val="21"/>
                <w:szCs w:val="21"/>
                <w:highlight w:val="none"/>
              </w:rPr>
            </w:pPr>
            <w:r>
              <w:rPr>
                <w:rFonts w:hint="default" w:ascii="Times New Roman" w:hAnsi="Times New Roman" w:cs="Times New Roman" w:eastAsiaTheme="minorEastAsia"/>
                <w:b/>
                <w:color w:val="auto"/>
                <w:kern w:val="2"/>
                <w:sz w:val="21"/>
                <w:szCs w:val="21"/>
                <w:highlight w:val="none"/>
                <w:lang w:bidi="ar"/>
              </w:rPr>
              <w:t>表</w:t>
            </w:r>
            <w:r>
              <w:rPr>
                <w:rFonts w:hint="default" w:ascii="Times New Roman" w:hAnsi="Times New Roman" w:cs="Times New Roman" w:eastAsiaTheme="minorEastAsia"/>
                <w:b/>
                <w:color w:val="auto"/>
                <w:kern w:val="2"/>
                <w:sz w:val="21"/>
                <w:szCs w:val="21"/>
                <w:highlight w:val="none"/>
                <w:lang w:val="en-US" w:eastAsia="zh-CN" w:bidi="ar"/>
              </w:rPr>
              <w:t>2-</w:t>
            </w:r>
            <w:r>
              <w:rPr>
                <w:rFonts w:hint="eastAsia" w:cs="Times New Roman" w:eastAsiaTheme="minorEastAsia"/>
                <w:b/>
                <w:color w:val="auto"/>
                <w:kern w:val="2"/>
                <w:sz w:val="21"/>
                <w:szCs w:val="21"/>
                <w:highlight w:val="none"/>
                <w:lang w:val="en-US" w:eastAsia="zh-CN" w:bidi="ar"/>
              </w:rPr>
              <w:t>7</w:t>
            </w:r>
            <w:r>
              <w:rPr>
                <w:rFonts w:hint="default" w:ascii="Times New Roman" w:hAnsi="Times New Roman" w:cs="Times New Roman" w:eastAsiaTheme="minorEastAsia"/>
                <w:b/>
                <w:color w:val="auto"/>
                <w:kern w:val="2"/>
                <w:sz w:val="21"/>
                <w:szCs w:val="21"/>
                <w:highlight w:val="none"/>
                <w:lang w:val="en-US" w:eastAsia="zh-CN" w:bidi="ar"/>
              </w:rPr>
              <w:t xml:space="preserve"> </w:t>
            </w:r>
            <w:r>
              <w:rPr>
                <w:rFonts w:hint="default" w:ascii="Times New Roman" w:hAnsi="Times New Roman" w:cs="Times New Roman" w:eastAsiaTheme="minorEastAsia"/>
                <w:b/>
                <w:color w:val="auto"/>
                <w:kern w:val="2"/>
                <w:sz w:val="21"/>
                <w:szCs w:val="21"/>
                <w:highlight w:val="none"/>
                <w:lang w:bidi="ar"/>
              </w:rPr>
              <w:t xml:space="preserve"> </w:t>
            </w:r>
            <w:r>
              <w:rPr>
                <w:rFonts w:hint="default" w:ascii="Times New Roman" w:hAnsi="Times New Roman" w:cs="Times New Roman" w:eastAsiaTheme="minorEastAsia"/>
                <w:b/>
                <w:color w:val="auto"/>
                <w:kern w:val="2"/>
                <w:sz w:val="21"/>
                <w:szCs w:val="21"/>
                <w:highlight w:val="none"/>
                <w:lang w:val="en-US" w:eastAsia="zh-CN" w:bidi="ar"/>
              </w:rPr>
              <w:t>运行期</w:t>
            </w:r>
            <w:r>
              <w:rPr>
                <w:rFonts w:hint="default" w:ascii="Times New Roman" w:hAnsi="Times New Roman" w:cs="Times New Roman" w:eastAsiaTheme="minorEastAsia"/>
                <w:b/>
                <w:color w:val="auto"/>
                <w:kern w:val="2"/>
                <w:sz w:val="21"/>
                <w:szCs w:val="21"/>
                <w:highlight w:val="none"/>
                <w:lang w:bidi="ar"/>
              </w:rPr>
              <w:t>污染物一览表</w:t>
            </w:r>
          </w:p>
          <w:bookmarkEnd w:id="8"/>
          <w:tbl>
            <w:tblPr>
              <w:tblStyle w:val="22"/>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81"/>
              <w:gridCol w:w="2579"/>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污染物种类</w:t>
                  </w: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污染</w:t>
                  </w:r>
                  <w:r>
                    <w:rPr>
                      <w:rFonts w:hint="default" w:ascii="Times New Roman" w:hAnsi="Times New Roman" w:eastAsia="宋体" w:cs="Times New Roman"/>
                      <w:color w:val="auto"/>
                      <w:lang w:eastAsia="zh-CN"/>
                    </w:rPr>
                    <w:t>物</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污染物产生环节</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restart"/>
                  <w:tcBorders>
                    <w:top w:val="nil"/>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废气</w:t>
                  </w: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ascii="Times New Roman" w:hAnsi="Times New Roman" w:eastAsia="宋体" w:cs="Times New Roman"/>
                      <w:color w:val="auto"/>
                      <w:lang w:val="en-US" w:eastAsia="zh-CN"/>
                    </w:rPr>
                  </w:pPr>
                  <w:r>
                    <w:rPr>
                      <w:rFonts w:hint="eastAsia" w:cs="Times New Roman"/>
                      <w:color w:val="auto"/>
                      <w:lang w:val="en-US" w:eastAsia="zh-CN"/>
                    </w:rPr>
                    <w:t>粉尘</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eastAsia="zh-CN"/>
                    </w:rPr>
                  </w:pPr>
                  <w:r>
                    <w:rPr>
                      <w:rFonts w:hint="eastAsia" w:cs="Times New Roman"/>
                      <w:color w:val="auto"/>
                      <w:lang w:val="en-US" w:eastAsia="zh-CN"/>
                    </w:rPr>
                    <w:t>磨边、打孔</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有机废气</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eastAsia="zh-CN"/>
                    </w:rPr>
                  </w:pPr>
                  <w:r>
                    <w:rPr>
                      <w:rFonts w:hint="eastAsia" w:cs="Times New Roman"/>
                      <w:color w:val="auto"/>
                      <w:lang w:eastAsia="zh-CN"/>
                    </w:rPr>
                    <w:t>灌装合胶、密封、加热夹胶、压片</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spacing w:line="240" w:lineRule="auto"/>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食堂油烟</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食堂</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油烟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spacing w:line="240" w:lineRule="auto"/>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异味</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生活污水处理</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restart"/>
                  <w:tcBorders>
                    <w:top w:val="nil"/>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废水</w:t>
                  </w: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生产废水</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磨边、打孔、清洗</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COD、</w:t>
                  </w:r>
                  <w:r>
                    <w:rPr>
                      <w:rFonts w:hint="default" w:ascii="Times New Roman" w:hAnsi="Times New Roman" w:eastAsia="宋体" w:cs="Times New Roman"/>
                      <w:color w:val="auto"/>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spacing w:line="240" w:lineRule="auto"/>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生活污水</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办公生活</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BOD、COD、氨氮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tcBorders>
                    <w:top w:val="single" w:color="auto" w:sz="4" w:space="0"/>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设备噪声</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玻璃加工</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restart"/>
                  <w:tcBorders>
                    <w:top w:val="nil"/>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t>固体废物</w:t>
                  </w: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玻璃边角料及裂片</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lang w:val="en-US" w:eastAsia="zh-CN"/>
                    </w:rPr>
                  </w:pPr>
                  <w:r>
                    <w:rPr>
                      <w:rFonts w:hint="eastAsia" w:cs="Times New Roman"/>
                      <w:color w:val="auto"/>
                      <w:lang w:val="en-US" w:eastAsia="zh-CN"/>
                    </w:rPr>
                    <w:t>切割、磨边、打孔</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玻璃边角料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铝材边角料</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夹层玻璃</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废铝材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废包装材料</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生产</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废塑料等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不合格产品</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检验</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三级沉淀池沉渣</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生产废水处理</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玻璃渣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废矿物油</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机修</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废矿物油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生活垃圾</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办公生活</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餐厨垃圾</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办公生活</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餐厨垃圾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化粪池污泥</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生活污水处理</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化粪池污泥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隔油池污泥</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生活污水处理</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含油污泥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4" w:type="dxa"/>
                  <w:vMerge w:val="continue"/>
                  <w:tcBorders>
                    <w:left w:val="single" w:color="auto" w:sz="4" w:space="0"/>
                    <w:right w:val="single" w:color="auto" w:sz="4" w:space="0"/>
                  </w:tcBorders>
                  <w:noWrap w:val="0"/>
                  <w:vAlign w:val="center"/>
                </w:tcPr>
                <w:p>
                  <w:pPr>
                    <w:autoSpaceDE w:val="0"/>
                    <w:adjustRightInd w:val="0"/>
                    <w:snapToGrid w:val="0"/>
                    <w:spacing w:line="240" w:lineRule="auto"/>
                    <w:jc w:val="center"/>
                    <w:rPr>
                      <w:rFonts w:hint="default" w:ascii="Times New Roman" w:hAnsi="Times New Roman" w:eastAsia="宋体" w:cs="Times New Roman"/>
                      <w:color w:val="auto"/>
                    </w:rPr>
                  </w:pPr>
                </w:p>
              </w:tc>
              <w:tc>
                <w:tcPr>
                  <w:tcW w:w="238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一体化污水处理站污泥</w:t>
                  </w:r>
                </w:p>
              </w:tc>
              <w:tc>
                <w:tcPr>
                  <w:tcW w:w="257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生活污水处理</w:t>
                  </w:r>
                </w:p>
              </w:tc>
              <w:tc>
                <w:tcPr>
                  <w:tcW w:w="20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240" w:lineRule="auto"/>
                    <w:jc w:val="center"/>
                    <w:rPr>
                      <w:rFonts w:hint="eastAsia" w:cs="Times New Roman"/>
                      <w:color w:val="auto"/>
                      <w:lang w:val="en-US" w:eastAsia="zh-CN"/>
                    </w:rPr>
                  </w:pPr>
                  <w:r>
                    <w:rPr>
                      <w:rFonts w:hint="eastAsia" w:cs="Times New Roman"/>
                      <w:color w:val="auto"/>
                      <w:lang w:val="en-US" w:eastAsia="zh-CN"/>
                    </w:rPr>
                    <w:t>污泥</w:t>
                  </w:r>
                </w:p>
              </w:tc>
            </w:tr>
          </w:tbl>
          <w:p>
            <w:pPr>
              <w:pStyle w:val="2"/>
              <w:jc w:val="center"/>
              <w:rPr>
                <w:rFonts w:hint="default" w:ascii="Times New Roman" w:hAnsi="Times New Roman" w:eastAsia="宋体" w:cs="Times New Roman"/>
                <w:b/>
                <w:bCs/>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19" w:hRule="atLeast"/>
          <w:jc w:val="center"/>
        </w:trPr>
        <w:tc>
          <w:tcPr>
            <w:tcW w:w="455" w:type="dxa"/>
            <w:noWrap w:val="0"/>
            <w:vAlign w:val="center"/>
          </w:tcPr>
          <w:p>
            <w:pPr>
              <w:pStyle w:val="21"/>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2"/>
                <w:sz w:val="24"/>
                <w:szCs w:val="24"/>
              </w:rPr>
              <w:t>与项目有关的原有环境污染问题</w:t>
            </w:r>
          </w:p>
        </w:tc>
        <w:tc>
          <w:tcPr>
            <w:tcW w:w="8605" w:type="dxa"/>
            <w:noWrap w:val="0"/>
            <w:vAlign w:val="top"/>
          </w:tcPr>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bidi="ar"/>
              </w:rPr>
            </w:pPr>
            <w:r>
              <w:rPr>
                <w:rFonts w:hint="default" w:ascii="Times New Roman" w:hAnsi="Times New Roman" w:eastAsia="宋体" w:cs="Times New Roman"/>
                <w:bCs/>
                <w:color w:val="auto"/>
                <w:sz w:val="24"/>
                <w:szCs w:val="24"/>
                <w:lang w:val="en-US" w:eastAsia="zh-CN"/>
              </w:rPr>
              <w:t>本项目为新建项目，</w:t>
            </w:r>
            <w:r>
              <w:rPr>
                <w:rFonts w:hint="eastAsia" w:ascii="Times New Roman" w:hAnsi="Times New Roman" w:cs="Times New Roman"/>
                <w:bCs/>
                <w:color w:val="auto"/>
                <w:sz w:val="24"/>
                <w:szCs w:val="24"/>
                <w:lang w:val="en-US" w:eastAsia="zh-CN"/>
              </w:rPr>
              <w:t>用地现状为空地，无原有环境污染问题。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Cs w:val="21"/>
                <w:lang w:val="en-US" w:eastAsia="zh-CN"/>
              </w:rPr>
            </w:pPr>
          </w:p>
        </w:tc>
      </w:tr>
    </w:tbl>
    <w:p>
      <w:pPr>
        <w:pStyle w:val="21"/>
        <w:jc w:val="center"/>
        <w:rPr>
          <w:rFonts w:hint="default" w:ascii="Times New Roman" w:hAnsi="Times New Roman" w:eastAsia="宋体" w:cs="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1"/>
        <w:adjustRightInd w:val="0"/>
        <w:snapToGrid w:val="0"/>
        <w:spacing w:before="0" w:beforeAutospacing="0" w:after="0" w:afterAutospacing="0" w:line="14" w:lineRule="auto"/>
        <w:jc w:val="center"/>
        <w:outlineLvl w:val="9"/>
        <w:rPr>
          <w:rFonts w:hint="default" w:ascii="Times New Roman" w:hAnsi="Times New Roman" w:eastAsia="宋体" w:cs="Times New Roman"/>
          <w:snapToGrid w:val="0"/>
          <w:color w:val="auto"/>
          <w:sz w:val="30"/>
          <w:szCs w:val="30"/>
        </w:r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jc w:val="both"/>
        <w:textAlignment w:val="auto"/>
        <w:outlineLvl w:val="0"/>
        <w:rPr>
          <w:rFonts w:hint="default" w:ascii="Times New Roman" w:hAnsi="Times New Roman" w:eastAsia="宋体" w:cs="Times New Roman"/>
          <w:b/>
          <w:bCs/>
          <w:snapToGrid w:val="0"/>
          <w:color w:val="auto"/>
          <w:sz w:val="30"/>
          <w:szCs w:val="30"/>
        </w:rPr>
      </w:pPr>
      <w:bookmarkStart w:id="9" w:name="_Toc30051"/>
      <w:r>
        <w:rPr>
          <w:rFonts w:hint="default" w:ascii="Times New Roman" w:hAnsi="Times New Roman" w:eastAsia="宋体" w:cs="Times New Roman"/>
          <w:b/>
          <w:bCs/>
          <w:snapToGrid w:val="0"/>
          <w:color w:val="auto"/>
          <w:sz w:val="30"/>
          <w:szCs w:val="30"/>
        </w:rPr>
        <w:t>三、区域环境质量现状、环境保护目标及评价标准</w:t>
      </w:r>
      <w:bookmarkEnd w:id="9"/>
    </w:p>
    <w:tbl>
      <w:tblPr>
        <w:tblStyle w:val="22"/>
        <w:tblW w:w="90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56" w:type="dxa"/>
            <w:noWrap w:val="0"/>
            <w:vAlign w:val="center"/>
          </w:tcPr>
          <w:p>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区域</w:t>
            </w:r>
          </w:p>
          <w:p>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w:t>
            </w:r>
          </w:p>
          <w:p>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质量</w:t>
            </w:r>
          </w:p>
          <w:p>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现状</w:t>
            </w:r>
          </w:p>
        </w:tc>
        <w:tc>
          <w:tcPr>
            <w:tcW w:w="860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环境空气质量现状</w:t>
            </w:r>
          </w:p>
          <w:p>
            <w:pPr>
              <w:autoSpaceDE w:val="0"/>
              <w:autoSpaceDN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highlight w:val="none"/>
                <w:lang w:val="en-US" w:eastAsia="zh-CN"/>
              </w:rPr>
              <w:t>项目位于维西县保和镇拉河柱村，为农村地区，</w:t>
            </w:r>
            <w:r>
              <w:rPr>
                <w:rFonts w:hint="default" w:ascii="Times New Roman" w:hAnsi="Times New Roman" w:eastAsia="宋体" w:cs="Times New Roman"/>
                <w:color w:val="auto"/>
                <w:sz w:val="24"/>
                <w:szCs w:val="24"/>
              </w:rPr>
              <w:t>评价区域按环境功能区划属于二类区，执行</w:t>
            </w:r>
            <w:r>
              <w:rPr>
                <w:rFonts w:hint="default" w:ascii="Times New Roman" w:hAnsi="Times New Roman" w:eastAsia="宋体" w:cs="Times New Roman"/>
                <w:color w:val="auto"/>
                <w:sz w:val="24"/>
              </w:rPr>
              <w:t>《环境空气质量标准》（GB3095-2012）及其修改单二级标准</w:t>
            </w:r>
            <w:r>
              <w:rPr>
                <w:rFonts w:hint="default" w:ascii="Times New Roman" w:hAnsi="Times New Roman" w:eastAsia="宋体" w:cs="Times New Roman"/>
                <w:color w:val="auto"/>
                <w:sz w:val="24"/>
                <w:szCs w:val="24"/>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contextualSpacing/>
              <w:textAlignment w:val="auto"/>
              <w:rPr>
                <w:rFonts w:hint="default" w:ascii="Times New Roman" w:hAnsi="Times New Roman" w:cs="Times New Roman"/>
                <w:b w:val="0"/>
                <w:color w:val="auto"/>
                <w:sz w:val="24"/>
                <w:highlight w:val="none"/>
                <w:lang w:val="en-US" w:eastAsia="zh-CN"/>
              </w:rPr>
            </w:pPr>
            <w:r>
              <w:rPr>
                <w:rFonts w:hint="default" w:ascii="Times New Roman" w:hAnsi="Times New Roman" w:eastAsia="宋体" w:cs="Times New Roman"/>
                <w:color w:val="auto"/>
                <w:sz w:val="24"/>
                <w:szCs w:val="24"/>
                <w:highlight w:val="none"/>
              </w:rPr>
              <w:t>根据迪庆州生态环境局发布消息（来源：香格里拉网）：，</w:t>
            </w:r>
            <w:r>
              <w:rPr>
                <w:rFonts w:hint="default" w:ascii="Times New Roman" w:hAnsi="Times New Roman" w:eastAsia="宋体" w:cs="Times New Roman"/>
                <w:i w:val="0"/>
                <w:caps w:val="0"/>
                <w:color w:val="auto"/>
                <w:spacing w:val="0"/>
                <w:sz w:val="24"/>
                <w:szCs w:val="24"/>
                <w:shd w:val="clear" w:color="auto" w:fill="FFFFFF"/>
              </w:rPr>
              <w:t>2020年1月1日一10月31日维西县空气质量情况为∶总采样天数为283天，空气质量一级（优）的天数为257天，空气质量二级（良）的天数为26天，空气质量优良率为100%。二氧化硫年均值6.1ug/m³，二氧化氮年均值7.3ug/m³，可吸入颗粒物年均值16.1ug/ m³，一氧化碳年均值0.8mg/ m³，臭氧69.6ug/ m³，细颗粒物 7.1ug/ m³</w:t>
            </w:r>
            <w:r>
              <w:rPr>
                <w:rFonts w:hint="default" w:ascii="Times New Roman" w:hAnsi="Times New Roman" w:eastAsia="宋体" w:cs="Times New Roman"/>
                <w:i w:val="0"/>
                <w:caps w:val="0"/>
                <w:color w:val="auto"/>
                <w:spacing w:val="0"/>
                <w:sz w:val="24"/>
                <w:szCs w:val="24"/>
                <w:shd w:val="clear" w:color="auto" w:fill="FFFFFF"/>
                <w:lang w:val="en-US" w:eastAsia="zh-CN"/>
              </w:rPr>
              <w:t>，均满足</w:t>
            </w:r>
            <w:r>
              <w:rPr>
                <w:rFonts w:hint="default" w:ascii="Times New Roman" w:hAnsi="Times New Roman" w:eastAsia="宋体" w:cs="Times New Roman"/>
                <w:color w:val="auto"/>
                <w:sz w:val="24"/>
              </w:rPr>
              <w:t>《环境空气质量标准》（GB3095-2012）及其修改单二级标准</w:t>
            </w:r>
            <w:r>
              <w:rPr>
                <w:rFonts w:hint="default" w:ascii="Times New Roman" w:hAnsi="Times New Roman" w:eastAsia="宋体" w:cs="Times New Roman"/>
                <w:color w:val="auto"/>
                <w:sz w:val="24"/>
                <w:szCs w:val="24"/>
                <w:highlight w:val="none"/>
              </w:rPr>
              <w:t>。因此</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项目所在区域大气环境质量</w:t>
            </w:r>
            <w:r>
              <w:rPr>
                <w:rFonts w:hint="default" w:ascii="Times New Roman" w:hAnsi="Times New Roman" w:eastAsia="宋体" w:cs="Times New Roman"/>
                <w:color w:val="auto"/>
                <w:sz w:val="24"/>
                <w:szCs w:val="24"/>
                <w:highlight w:val="none"/>
                <w:lang w:eastAsia="zh-CN"/>
              </w:rPr>
              <w:t>属于</w:t>
            </w:r>
            <w:r>
              <w:rPr>
                <w:rFonts w:hint="default" w:ascii="Times New Roman" w:hAnsi="Times New Roman" w:eastAsia="宋体" w:cs="Times New Roman"/>
                <w:color w:val="auto"/>
                <w:sz w:val="24"/>
                <w:szCs w:val="24"/>
                <w:highlight w:val="none"/>
              </w:rPr>
              <w:t>达标区。</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项目所在区域</w:t>
            </w:r>
            <w:r>
              <w:rPr>
                <w:rFonts w:hint="default" w:ascii="Times New Roman" w:hAnsi="Times New Roman" w:cs="Times New Roman"/>
                <w:color w:val="auto"/>
                <w:sz w:val="24"/>
                <w:highlight w:val="none"/>
                <w:lang w:val="en-US" w:eastAsia="zh-CN"/>
              </w:rPr>
              <w:t>维西县保和镇拉河柱村，为农村地区</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highlight w:val="none"/>
                <w:lang w:bidi="ar"/>
              </w:rPr>
              <w:t>项目区</w:t>
            </w:r>
            <w:r>
              <w:rPr>
                <w:rFonts w:hint="default" w:ascii="Times New Roman" w:hAnsi="Times New Roman" w:cs="Times New Roman"/>
                <w:color w:val="auto"/>
                <w:sz w:val="24"/>
                <w:highlight w:val="none"/>
                <w:lang w:eastAsia="zh-CN" w:bidi="ar"/>
              </w:rPr>
              <w:t>附近</w:t>
            </w:r>
            <w:r>
              <w:rPr>
                <w:rFonts w:hint="default" w:ascii="Times New Roman" w:hAnsi="Times New Roman" w:cs="Times New Roman"/>
                <w:color w:val="auto"/>
                <w:sz w:val="24"/>
                <w:highlight w:val="none"/>
                <w:lang w:val="en-US" w:eastAsia="zh-CN" w:bidi="ar"/>
              </w:rPr>
              <w:t>没有较大污染源，</w:t>
            </w:r>
            <w:r>
              <w:rPr>
                <w:rFonts w:hint="default" w:ascii="Times New Roman" w:hAnsi="Times New Roman" w:eastAsia="宋体" w:cs="Times New Roman"/>
                <w:color w:val="auto"/>
                <w:sz w:val="24"/>
                <w:szCs w:val="24"/>
              </w:rPr>
              <w:t>区域大气环境质量良好。</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rPr>
              <w:t>地表水环境质量现状</w:t>
            </w:r>
          </w:p>
          <w:p>
            <w:pPr>
              <w:spacing w:line="360" w:lineRule="auto"/>
              <w:ind w:firstLine="480" w:firstLineChars="200"/>
              <w:jc w:val="left"/>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项目区</w:t>
            </w:r>
            <w:r>
              <w:rPr>
                <w:rFonts w:hint="eastAsia" w:cs="Times New Roman"/>
                <w:b w:val="0"/>
                <w:bCs/>
                <w:color w:val="auto"/>
                <w:sz w:val="24"/>
                <w:highlight w:val="none"/>
                <w:lang w:val="en-US" w:eastAsia="zh-CN"/>
              </w:rPr>
              <w:t>附近地表水体为北侧150m处的阿花落箐支流，向西南流入永春河。</w:t>
            </w:r>
            <w:r>
              <w:rPr>
                <w:rFonts w:hint="default" w:ascii="Times New Roman" w:hAnsi="Times New Roman" w:cs="Times New Roman"/>
                <w:b w:val="0"/>
                <w:bCs/>
                <w:color w:val="auto"/>
                <w:sz w:val="24"/>
                <w:highlight w:val="none"/>
                <w:lang w:val="en-US" w:eastAsia="zh-CN"/>
              </w:rPr>
              <w:t>根据《</w:t>
            </w:r>
            <w:r>
              <w:rPr>
                <w:rFonts w:hint="eastAsia" w:cs="Times New Roman"/>
                <w:b w:val="0"/>
                <w:bCs/>
                <w:color w:val="auto"/>
                <w:sz w:val="24"/>
                <w:highlight w:val="none"/>
                <w:lang w:val="en-US" w:eastAsia="zh-CN"/>
              </w:rPr>
              <w:t>迪庆州水功能区划</w:t>
            </w:r>
            <w:r>
              <w:rPr>
                <w:rFonts w:hint="default" w:ascii="Times New Roman" w:hAnsi="Times New Roman" w:cs="Times New Roman"/>
                <w:b w:val="0"/>
                <w:bCs/>
                <w:color w:val="auto"/>
                <w:sz w:val="24"/>
                <w:highlight w:val="none"/>
                <w:lang w:val="en-US" w:eastAsia="zh-CN"/>
              </w:rPr>
              <w:t>》（2020—20</w:t>
            </w:r>
            <w:r>
              <w:rPr>
                <w:rFonts w:hint="eastAsia" w:cs="Times New Roman"/>
                <w:b w:val="0"/>
                <w:bCs/>
                <w:color w:val="auto"/>
                <w:sz w:val="24"/>
                <w:highlight w:val="none"/>
                <w:lang w:val="en-US" w:eastAsia="zh-CN"/>
              </w:rPr>
              <w:t>30</w:t>
            </w:r>
            <w:r>
              <w:rPr>
                <w:rFonts w:hint="default" w:ascii="Times New Roman" w:hAnsi="Times New Roman" w:cs="Times New Roman"/>
                <w:b w:val="0"/>
                <w:bCs/>
                <w:color w:val="auto"/>
                <w:sz w:val="24"/>
                <w:highlight w:val="none"/>
                <w:lang w:val="en-US" w:eastAsia="zh-CN"/>
              </w:rPr>
              <w:t>），</w:t>
            </w:r>
            <w:r>
              <w:rPr>
                <w:rFonts w:hint="eastAsia" w:cs="Times New Roman"/>
                <w:b w:val="0"/>
                <w:bCs/>
                <w:color w:val="auto"/>
                <w:sz w:val="24"/>
                <w:highlight w:val="none"/>
                <w:lang w:val="en-US" w:eastAsia="zh-CN"/>
              </w:rPr>
              <w:t>项目附近永春河河段名称为永春河维西开发利用区（由红坡至入澜沧江口），永春河维西开发利用区（由红坡至入澜沧江口）主要用于农田灌溉</w:t>
            </w:r>
            <w:r>
              <w:rPr>
                <w:rFonts w:hint="default" w:ascii="Times New Roman" w:hAnsi="Times New Roman" w:cs="Times New Roman"/>
                <w:b w:val="0"/>
                <w:bCs/>
                <w:color w:val="auto"/>
                <w:sz w:val="24"/>
                <w:highlight w:val="none"/>
                <w:lang w:val="en-US" w:eastAsia="zh-CN"/>
              </w:rPr>
              <w:t>，</w:t>
            </w:r>
            <w:r>
              <w:rPr>
                <w:rFonts w:hint="eastAsia" w:cs="Times New Roman"/>
                <w:b w:val="0"/>
                <w:bCs/>
                <w:color w:val="auto"/>
                <w:sz w:val="24"/>
                <w:highlight w:val="none"/>
                <w:lang w:val="en-US" w:eastAsia="zh-CN"/>
              </w:rPr>
              <w:t>2020年现状水质为</w:t>
            </w:r>
            <w:r>
              <w:rPr>
                <w:rFonts w:hint="default" w:ascii="Times New Roman" w:hAnsi="Times New Roman" w:cs="Times New Roman"/>
                <w:b w:val="0"/>
                <w:bCs/>
                <w:color w:val="auto"/>
                <w:sz w:val="24"/>
                <w:highlight w:val="none"/>
                <w:lang w:val="en-US" w:eastAsia="zh-CN"/>
              </w:rPr>
              <w:t>Ⅲ类，</w:t>
            </w:r>
            <w:r>
              <w:rPr>
                <w:rFonts w:hint="eastAsia" w:cs="Times New Roman"/>
                <w:b w:val="0"/>
                <w:bCs/>
                <w:color w:val="auto"/>
                <w:sz w:val="24"/>
                <w:highlight w:val="none"/>
                <w:lang w:val="en-US" w:eastAsia="zh-CN"/>
              </w:rPr>
              <w:t>2030年规划水质目标为</w:t>
            </w:r>
            <w:r>
              <w:rPr>
                <w:rFonts w:hint="default" w:ascii="Times New Roman" w:hAnsi="Times New Roman" w:cs="Times New Roman"/>
                <w:b w:val="0"/>
                <w:bCs/>
                <w:color w:val="auto"/>
                <w:sz w:val="24"/>
                <w:highlight w:val="none"/>
                <w:lang w:val="en-US" w:eastAsia="zh-CN"/>
              </w:rPr>
              <w:t>Ⅲ类</w:t>
            </w:r>
            <w:r>
              <w:rPr>
                <w:rFonts w:hint="eastAsia" w:ascii="Times New Roman" w:hAnsi="Times New Roman" w:cs="Times New Roman"/>
                <w:b w:val="0"/>
                <w:bCs/>
                <w:color w:val="auto"/>
                <w:sz w:val="24"/>
                <w:highlight w:val="none"/>
                <w:lang w:val="en-US" w:eastAsia="zh-CN"/>
              </w:rPr>
              <w:t>，</w:t>
            </w:r>
            <w:r>
              <w:rPr>
                <w:rFonts w:hint="default" w:ascii="Times New Roman" w:hAnsi="Times New Roman" w:cs="Times New Roman"/>
                <w:b w:val="0"/>
                <w:bCs/>
                <w:color w:val="auto"/>
                <w:sz w:val="24"/>
                <w:highlight w:val="none"/>
                <w:lang w:val="en-US" w:eastAsia="zh-CN"/>
              </w:rPr>
              <w:t>执行《地表水环境质量标准》Ⅲ类</w:t>
            </w:r>
            <w:r>
              <w:rPr>
                <w:rFonts w:hint="eastAsia" w:cs="Times New Roman"/>
                <w:b w:val="0"/>
                <w:bCs/>
                <w:color w:val="auto"/>
                <w:sz w:val="24"/>
                <w:highlight w:val="none"/>
                <w:lang w:val="en-US" w:eastAsia="zh-CN"/>
              </w:rPr>
              <w:t>水质</w:t>
            </w:r>
            <w:r>
              <w:rPr>
                <w:rFonts w:hint="default" w:ascii="Times New Roman" w:hAnsi="Times New Roman" w:cs="Times New Roman"/>
                <w:b w:val="0"/>
                <w:bCs/>
                <w:color w:val="auto"/>
                <w:sz w:val="24"/>
                <w:highlight w:val="none"/>
                <w:lang w:val="en-US" w:eastAsia="zh-CN"/>
              </w:rPr>
              <w:t>标准。</w:t>
            </w:r>
            <w:r>
              <w:rPr>
                <w:rFonts w:hint="eastAsia" w:cs="Times New Roman"/>
                <w:b w:val="0"/>
                <w:bCs/>
                <w:color w:val="auto"/>
                <w:sz w:val="24"/>
                <w:highlight w:val="none"/>
                <w:lang w:val="en-US" w:eastAsia="zh-CN"/>
              </w:rPr>
              <w:t>北侧阿花落箐支流无水功能区划，参照永春河执行。</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迪庆州生态环境局发布消息（来源：香格里拉网）：2020年以来，全州生态环境质量持续保持良好状态。水环境质量监测地表水水质优良（达到或优于III类）比例为100%。2020年1月-10月，全州2个国控考核断面均达标，地表水水质优良（达到或优于III类）比例为100%，劣V类水体断面比例为0%，地表水水质均已完成年度目标。</w:t>
            </w:r>
          </w:p>
          <w:p>
            <w:pPr>
              <w:spacing w:line="360" w:lineRule="auto"/>
              <w:ind w:firstLine="480" w:firstLineChars="200"/>
              <w:jc w:val="left"/>
              <w:rPr>
                <w:rFonts w:hint="default" w:ascii="Times New Roman" w:hAnsi="Times New Roman" w:eastAsia="宋体" w:cs="Times New Roman"/>
                <w:color w:val="auto"/>
                <w:sz w:val="24"/>
              </w:rPr>
            </w:pPr>
            <w:r>
              <w:rPr>
                <w:rFonts w:ascii="宋体" w:hAnsi="宋体" w:eastAsia="宋体" w:cs="宋体"/>
                <w:color w:val="auto"/>
                <w:sz w:val="24"/>
                <w:szCs w:val="24"/>
              </w:rPr>
              <w:t>综上，项目所在</w:t>
            </w:r>
            <w:r>
              <w:rPr>
                <w:rFonts w:hint="eastAsia" w:ascii="宋体" w:hAnsi="宋体" w:cs="宋体"/>
                <w:color w:val="auto"/>
                <w:sz w:val="24"/>
                <w:szCs w:val="24"/>
                <w:lang w:eastAsia="zh-CN"/>
              </w:rPr>
              <w:t>河流水质</w:t>
            </w:r>
            <w:r>
              <w:rPr>
                <w:rFonts w:ascii="宋体" w:hAnsi="宋体" w:eastAsia="宋体" w:cs="宋体"/>
                <w:color w:val="auto"/>
                <w:sz w:val="24"/>
                <w:szCs w:val="24"/>
              </w:rPr>
              <w:t>水质能够达到《地表水环境质量标准》（GB3838-2002）</w:t>
            </w:r>
            <w:r>
              <w:rPr>
                <w:rFonts w:hint="default" w:ascii="Times New Roman" w:hAnsi="Times New Roman" w:cs="Times New Roman"/>
                <w:b w:val="0"/>
                <w:bCs/>
                <w:color w:val="auto"/>
                <w:sz w:val="24"/>
                <w:highlight w:val="none"/>
                <w:lang w:val="en-US" w:eastAsia="zh-CN"/>
              </w:rPr>
              <w:t>Ⅲ类</w:t>
            </w:r>
            <w:r>
              <w:rPr>
                <w:rFonts w:ascii="宋体" w:hAnsi="宋体" w:eastAsia="宋体" w:cs="宋体"/>
                <w:color w:val="auto"/>
                <w:sz w:val="24"/>
                <w:szCs w:val="24"/>
              </w:rPr>
              <w:t>水质标准</w:t>
            </w:r>
            <w:r>
              <w:rPr>
                <w:rFonts w:hint="eastAsia" w:ascii="宋体" w:hAnsi="宋体" w:cs="宋体"/>
                <w:color w:val="auto"/>
                <w:sz w:val="24"/>
                <w:szCs w:val="24"/>
                <w:lang w:eastAsia="zh-CN"/>
              </w:rPr>
              <w:t>要求</w:t>
            </w:r>
            <w:r>
              <w:rPr>
                <w:rFonts w:ascii="宋体" w:hAnsi="宋体" w:eastAsia="宋体" w:cs="宋体"/>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3、声环境质量现状</w:t>
            </w:r>
          </w:p>
          <w:p>
            <w:pPr>
              <w:spacing w:line="360" w:lineRule="auto"/>
              <w:ind w:firstLine="480" w:firstLineChars="200"/>
              <w:outlineLvl w:val="0"/>
              <w:rPr>
                <w:rFonts w:hint="default" w:ascii="Times New Roman" w:hAnsi="Times New Roman" w:eastAsia="宋体" w:cs="Times New Roman"/>
                <w:color w:val="auto"/>
                <w:sz w:val="24"/>
                <w:szCs w:val="24"/>
              </w:rPr>
            </w:pPr>
            <w:r>
              <w:rPr>
                <w:rFonts w:hint="eastAsia" w:ascii="Times New Roman" w:hAnsi="Times New Roman" w:cs="Times New Roman"/>
                <w:color w:val="auto"/>
                <w:sz w:val="24"/>
                <w:highlight w:val="none"/>
                <w:lang w:val="en-US" w:eastAsia="zh-CN"/>
              </w:rPr>
              <w:t>项目位于</w:t>
            </w:r>
            <w:r>
              <w:rPr>
                <w:rFonts w:hint="eastAsia" w:cs="Times New Roman"/>
                <w:color w:val="auto"/>
                <w:sz w:val="24"/>
                <w:highlight w:val="none"/>
                <w:lang w:val="en-US" w:eastAsia="zh-CN"/>
              </w:rPr>
              <w:t>维西县保和镇拉河柱村</w:t>
            </w:r>
            <w:r>
              <w:rPr>
                <w:rFonts w:hint="default" w:ascii="Times New Roman" w:hAnsi="Times New Roman" w:cs="Times New Roman"/>
                <w:color w:val="auto"/>
                <w:sz w:val="24"/>
                <w:highlight w:val="none"/>
                <w:lang w:bidi="ar"/>
              </w:rPr>
              <w:t>，</w:t>
            </w:r>
            <w:r>
              <w:rPr>
                <w:rFonts w:hint="eastAsia" w:cs="Times New Roman"/>
                <w:color w:val="auto"/>
                <w:sz w:val="24"/>
                <w:highlight w:val="none"/>
                <w:lang w:eastAsia="zh-CN" w:bidi="ar"/>
              </w:rPr>
              <w:t>项目南侧临近</w:t>
            </w:r>
            <w:r>
              <w:rPr>
                <w:rFonts w:hint="eastAsia" w:cs="Times New Roman"/>
                <w:color w:val="auto"/>
                <w:sz w:val="24"/>
                <w:highlight w:val="none"/>
                <w:lang w:val="en-US" w:eastAsia="zh-CN" w:bidi="ar"/>
              </w:rPr>
              <w:t>G213国道</w:t>
            </w:r>
            <w:r>
              <w:rPr>
                <w:rFonts w:hint="default" w:ascii="Times New Roman" w:hAnsi="Times New Roman" w:eastAsia="宋体" w:cs="Times New Roman"/>
                <w:color w:val="auto"/>
                <w:sz w:val="24"/>
                <w:szCs w:val="24"/>
              </w:rPr>
              <w:t>，因此</w:t>
            </w:r>
            <w:r>
              <w:rPr>
                <w:rFonts w:hint="default" w:ascii="Times New Roman" w:hAnsi="Times New Roman" w:cs="Times New Roman"/>
                <w:color w:val="auto"/>
                <w:sz w:val="24"/>
                <w:highlight w:val="none"/>
                <w:lang w:val="en-US" w:eastAsia="zh-CN" w:bidi="ar"/>
              </w:rPr>
              <w:t>G21</w:t>
            </w:r>
            <w:r>
              <w:rPr>
                <w:rFonts w:hint="eastAsia" w:ascii="Times New Roman" w:hAnsi="Times New Roman" w:cs="Times New Roman"/>
                <w:color w:val="auto"/>
                <w:sz w:val="24"/>
                <w:highlight w:val="none"/>
                <w:lang w:val="en-US" w:eastAsia="zh-CN" w:bidi="ar"/>
              </w:rPr>
              <w:t>3</w:t>
            </w:r>
            <w:r>
              <w:rPr>
                <w:rFonts w:hint="default" w:ascii="Times New Roman" w:hAnsi="Times New Roman" w:cs="Times New Roman"/>
                <w:color w:val="auto"/>
                <w:sz w:val="24"/>
                <w:highlight w:val="none"/>
                <w:lang w:val="en-US" w:eastAsia="zh-CN" w:bidi="ar"/>
              </w:rPr>
              <w:t>国道两侧30m范围内执行</w:t>
            </w:r>
            <w:r>
              <w:rPr>
                <w:rFonts w:hint="default" w:ascii="Times New Roman" w:hAnsi="Times New Roman" w:eastAsia="宋体" w:cs="Times New Roman"/>
                <w:color w:val="auto"/>
                <w:sz w:val="24"/>
                <w:szCs w:val="24"/>
                <w:u w:val="none" w:color="auto"/>
              </w:rPr>
              <w:t>《声环境质量标准》（GB3096-2008）</w:t>
            </w:r>
            <w:r>
              <w:rPr>
                <w:rFonts w:hint="default" w:ascii="Times New Roman" w:hAnsi="Times New Roman" w:cs="Times New Roman"/>
                <w:color w:val="auto"/>
                <w:sz w:val="24"/>
                <w:szCs w:val="24"/>
                <w:u w:val="none" w:color="auto"/>
                <w:lang w:val="en-US" w:eastAsia="zh-CN"/>
              </w:rPr>
              <w:t>4a</w:t>
            </w:r>
            <w:r>
              <w:rPr>
                <w:rFonts w:hint="default" w:ascii="Times New Roman" w:hAnsi="Times New Roman" w:eastAsia="宋体" w:cs="Times New Roman"/>
                <w:color w:val="auto"/>
                <w:sz w:val="24"/>
                <w:szCs w:val="24"/>
                <w:u w:val="none" w:color="auto"/>
              </w:rPr>
              <w:t>类标准</w:t>
            </w:r>
            <w:r>
              <w:rPr>
                <w:rFonts w:hint="default" w:ascii="Times New Roman" w:hAnsi="Times New Roman" w:cs="Times New Roman"/>
                <w:color w:val="auto"/>
                <w:sz w:val="24"/>
                <w:szCs w:val="24"/>
                <w:u w:val="none" w:color="auto"/>
                <w:lang w:eastAsia="zh-CN"/>
              </w:rPr>
              <w:t>，其余区域</w:t>
            </w:r>
            <w:r>
              <w:rPr>
                <w:rFonts w:hint="default" w:ascii="Times New Roman" w:hAnsi="Times New Roman" w:eastAsia="宋体" w:cs="Times New Roman"/>
                <w:color w:val="auto"/>
                <w:sz w:val="24"/>
                <w:szCs w:val="24"/>
                <w:u w:val="none" w:color="auto"/>
                <w:lang w:eastAsia="zh-CN"/>
              </w:rPr>
              <w:t>执行</w:t>
            </w:r>
            <w:r>
              <w:rPr>
                <w:rFonts w:hint="default" w:ascii="Times New Roman" w:hAnsi="Times New Roman" w:eastAsia="宋体" w:cs="Times New Roman"/>
                <w:color w:val="auto"/>
                <w:sz w:val="24"/>
                <w:szCs w:val="24"/>
                <w:u w:val="none" w:color="auto"/>
              </w:rPr>
              <w:t>《声环境质量标准》（GB3096-2008）</w:t>
            </w:r>
            <w:r>
              <w:rPr>
                <w:rFonts w:hint="default" w:ascii="Times New Roman" w:hAnsi="Times New Roman" w:eastAsia="宋体"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rPr>
              <w:t>类标准。</w:t>
            </w:r>
          </w:p>
          <w:p>
            <w:pPr>
              <w:spacing w:line="360" w:lineRule="auto"/>
              <w:ind w:firstLine="480" w:firstLineChars="200"/>
              <w:outlineLvl w:val="0"/>
              <w:rPr>
                <w:rFonts w:hint="eastAsia" w:ascii="Times New Roman" w:hAnsi="Times New Roman" w:cs="Times New Roman"/>
                <w:bCs/>
                <w:color w:val="auto"/>
                <w:sz w:val="24"/>
                <w:szCs w:val="24"/>
                <w:lang w:val="en-US" w:eastAsia="zh-CN"/>
              </w:rPr>
            </w:pPr>
            <w:r>
              <w:rPr>
                <w:rFonts w:hint="eastAsia" w:cs="Times New Roman"/>
                <w:bCs/>
                <w:color w:val="auto"/>
                <w:sz w:val="24"/>
                <w:szCs w:val="24"/>
                <w:lang w:val="en-US" w:eastAsia="zh-CN"/>
              </w:rPr>
              <w:t>根据现场踏勘，项目附近除交通噪声外，无较大声源，</w:t>
            </w:r>
            <w:r>
              <w:rPr>
                <w:rFonts w:hint="eastAsia" w:ascii="Times New Roman" w:hAnsi="Times New Roman" w:cs="Times New Roman"/>
                <w:bCs/>
                <w:color w:val="auto"/>
                <w:sz w:val="24"/>
                <w:szCs w:val="24"/>
                <w:lang w:val="en-US" w:eastAsia="zh-CN"/>
              </w:rPr>
              <w:t>项目所在区域声环境质量状况良好。</w:t>
            </w:r>
          </w:p>
          <w:p>
            <w:pPr>
              <w:keepNext w:val="0"/>
              <w:keepLines w:val="0"/>
              <w:pageBreakBefore w:val="0"/>
              <w:widowControl w:val="0"/>
              <w:tabs>
                <w:tab w:val="left" w:pos="615"/>
              </w:tabs>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val="en-US" w:eastAsia="zh-CN" w:bidi="ar"/>
              </w:rPr>
              <w:t>4、</w:t>
            </w:r>
            <w:r>
              <w:rPr>
                <w:rFonts w:hint="default" w:ascii="Times New Roman" w:hAnsi="Times New Roman" w:cs="Times New Roman"/>
                <w:b/>
                <w:color w:val="auto"/>
                <w:sz w:val="24"/>
                <w:szCs w:val="24"/>
                <w:highlight w:val="none"/>
                <w:lang w:bidi="ar"/>
              </w:rPr>
              <w:t>生态环境现状</w:t>
            </w:r>
          </w:p>
          <w:p>
            <w:pPr>
              <w:tabs>
                <w:tab w:val="left" w:pos="615"/>
              </w:tabs>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项目位于</w:t>
            </w:r>
            <w:r>
              <w:rPr>
                <w:rFonts w:hint="eastAsia" w:ascii="Times New Roman" w:hAnsi="Times New Roman" w:cs="Times New Roman"/>
                <w:color w:val="auto"/>
                <w:sz w:val="24"/>
                <w:highlight w:val="none"/>
                <w:lang w:val="en-US" w:eastAsia="zh-CN"/>
              </w:rPr>
              <w:t>项目位于</w:t>
            </w:r>
            <w:r>
              <w:rPr>
                <w:rFonts w:hint="eastAsia" w:cs="Times New Roman"/>
                <w:color w:val="auto"/>
                <w:sz w:val="24"/>
                <w:highlight w:val="none"/>
                <w:lang w:val="en-US" w:eastAsia="zh-CN"/>
              </w:rPr>
              <w:t>维西县保和镇拉河柱村</w:t>
            </w:r>
            <w:r>
              <w:rPr>
                <w:rFonts w:hint="default" w:ascii="Times New Roman" w:hAnsi="Times New Roman" w:eastAsia="宋体" w:cs="Times New Roman"/>
                <w:color w:val="auto"/>
                <w:sz w:val="24"/>
              </w:rPr>
              <w:t>，</w:t>
            </w:r>
            <w:r>
              <w:rPr>
                <w:rFonts w:hint="eastAsia" w:cs="Times New Roman"/>
                <w:color w:val="auto"/>
                <w:sz w:val="24"/>
                <w:lang w:val="en-US" w:eastAsia="zh-CN"/>
              </w:rPr>
              <w:t>为农村地区，项目用地租用</w:t>
            </w:r>
            <w:r>
              <w:rPr>
                <w:rFonts w:hint="eastAsia" w:cs="Times New Roman"/>
                <w:color w:val="auto"/>
                <w:sz w:val="24"/>
                <w:highlight w:val="none"/>
                <w:lang w:val="en-US" w:eastAsia="zh-CN"/>
              </w:rPr>
              <w:t>拉河柱村托底小组集体用地，用地现状为空地，</w:t>
            </w:r>
            <w:r>
              <w:rPr>
                <w:rFonts w:ascii="宋体" w:hAnsi="宋体" w:eastAsia="宋体" w:cs="宋体"/>
                <w:color w:val="auto"/>
                <w:sz w:val="24"/>
                <w:szCs w:val="24"/>
              </w:rPr>
              <w:t>项目用地范围内不涉及自然保护区、世界文化和自然遗产地、风景名胜区、森林公园、地质公园、重要湿地、原始天然林、珍稀濒危野生动植物天然集中分布区等生态环境保护目标</w:t>
            </w:r>
            <w:r>
              <w:rPr>
                <w:rFonts w:hint="default" w:ascii="Times New Roman" w:hAnsi="Times New Roman" w:eastAsia="宋体" w:cs="Times New Roman"/>
                <w:color w:val="auto"/>
                <w:sz w:val="24"/>
              </w:rPr>
              <w:t>。</w:t>
            </w:r>
          </w:p>
          <w:p>
            <w:pPr>
              <w:tabs>
                <w:tab w:val="left" w:pos="615"/>
              </w:tabs>
              <w:spacing w:line="360" w:lineRule="auto"/>
              <w:ind w:firstLine="480" w:firstLineChars="200"/>
              <w:rPr>
                <w:rFonts w:hint="default" w:ascii="Times New Roman" w:hAnsi="Times New Roman" w:eastAsia="宋体" w:cs="Times New Roman"/>
                <w:color w:val="auto"/>
              </w:rPr>
            </w:pPr>
            <w:r>
              <w:rPr>
                <w:rFonts w:hint="eastAsia" w:ascii="Times New Roman" w:hAnsi="Times New Roman" w:cs="Times New Roman"/>
                <w:color w:val="auto"/>
                <w:sz w:val="24"/>
                <w:highlight w:val="none"/>
                <w:lang w:eastAsia="zh-CN"/>
              </w:rPr>
              <w:t>项目区</w:t>
            </w:r>
            <w:r>
              <w:rPr>
                <w:rFonts w:hint="default" w:ascii="Times New Roman" w:hAnsi="Times New Roman" w:cs="Times New Roman"/>
                <w:color w:val="auto"/>
                <w:kern w:val="0"/>
                <w:sz w:val="24"/>
                <w:highlight w:val="none"/>
                <w:lang w:bidi="ar"/>
              </w:rPr>
              <w:t>人为开发活动</w:t>
            </w:r>
            <w:r>
              <w:rPr>
                <w:rFonts w:hint="eastAsia" w:cs="Times New Roman"/>
                <w:color w:val="auto"/>
                <w:kern w:val="0"/>
                <w:sz w:val="24"/>
                <w:highlight w:val="none"/>
                <w:lang w:val="en-US" w:eastAsia="zh-CN" w:bidi="ar"/>
              </w:rPr>
              <w:t>一般</w:t>
            </w:r>
            <w:r>
              <w:rPr>
                <w:rFonts w:hint="default" w:ascii="Times New Roman" w:hAnsi="Times New Roman" w:cs="Times New Roman"/>
                <w:color w:val="auto"/>
                <w:spacing w:val="-29"/>
                <w:kern w:val="0"/>
                <w:sz w:val="24"/>
                <w:highlight w:val="none"/>
                <w:lang w:bidi="ar"/>
              </w:rPr>
              <w:t>，</w:t>
            </w:r>
            <w:r>
              <w:rPr>
                <w:rFonts w:hint="eastAsia" w:cs="Times New Roman"/>
                <w:color w:val="auto"/>
                <w:spacing w:val="-29"/>
                <w:kern w:val="0"/>
                <w:sz w:val="24"/>
                <w:highlight w:val="none"/>
                <w:lang w:eastAsia="zh-CN" w:bidi="ar"/>
              </w:rPr>
              <w:t>动物</w:t>
            </w:r>
            <w:r>
              <w:rPr>
                <w:rFonts w:hint="default" w:ascii="Times New Roman" w:hAnsi="Times New Roman" w:cs="Times New Roman"/>
                <w:color w:val="auto"/>
                <w:sz w:val="24"/>
                <w:highlight w:val="none"/>
                <w:lang w:bidi="ar"/>
              </w:rPr>
              <w:t>以小型鼠类为主，如褐家鼠、社鼠、小家鼠等</w:t>
            </w:r>
            <w:r>
              <w:rPr>
                <w:rFonts w:hint="default" w:ascii="Times New Roman" w:hAnsi="Times New Roman" w:cs="Times New Roman"/>
                <w:color w:val="auto"/>
                <w:sz w:val="24"/>
                <w:highlight w:val="none"/>
                <w:lang w:val="en-US" w:eastAsia="zh-CN" w:bidi="ar"/>
              </w:rPr>
              <w:t>为主</w:t>
            </w:r>
            <w:r>
              <w:rPr>
                <w:rFonts w:hint="default" w:ascii="Times New Roman" w:hAnsi="Times New Roman" w:cs="Times New Roman"/>
                <w:color w:val="auto"/>
                <w:sz w:val="24"/>
                <w:highlight w:val="none"/>
                <w:lang w:eastAsia="zh-CN" w:bidi="ar"/>
              </w:rPr>
              <w:t>，</w:t>
            </w:r>
            <w:r>
              <w:rPr>
                <w:rFonts w:hint="default" w:ascii="Times New Roman" w:hAnsi="Times New Roman" w:cs="Times New Roman"/>
                <w:color w:val="auto"/>
                <w:kern w:val="0"/>
                <w:sz w:val="24"/>
                <w:highlight w:val="none"/>
                <w:lang w:bidi="ar"/>
              </w:rPr>
              <w:t>生物多样性一般。</w:t>
            </w:r>
            <w:r>
              <w:rPr>
                <w:rFonts w:hint="eastAsia" w:cs="Times New Roman"/>
                <w:color w:val="auto"/>
                <w:sz w:val="24"/>
                <w:highlight w:val="none"/>
                <w:lang w:val="en-US" w:eastAsia="zh-CN"/>
              </w:rPr>
              <w:t>项目区生态环境一般。</w:t>
            </w:r>
            <w:r>
              <w:rPr>
                <w:rFonts w:hint="eastAsia" w:ascii="Times New Roman" w:hAnsi="Times New Roman" w:cs="Times New Roman"/>
                <w:color w:val="auto"/>
                <w:sz w:val="24"/>
                <w:szCs w:val="24"/>
                <w:shd w:val="clear" w:color="auto" w:fill="auto"/>
                <w:lang w:eastAsia="zh-CN"/>
              </w:rPr>
              <w:t>在调查范围内未发现需要保护的野生动物资源，无国家级和省级保护植物物种，以及地方狭域植物种类分布，也无古树名木。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456" w:type="dxa"/>
            <w:noWrap w:val="0"/>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环境</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保护</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目标</w:t>
            </w:r>
          </w:p>
        </w:tc>
        <w:tc>
          <w:tcPr>
            <w:tcW w:w="86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1、大气环境</w:t>
            </w:r>
          </w:p>
          <w:p>
            <w:pPr>
              <w:keepNext w:val="0"/>
              <w:keepLines w:val="0"/>
              <w:pageBreakBefore w:val="0"/>
              <w:widowControl w:val="0"/>
              <w:tabs>
                <w:tab w:val="left" w:pos="61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本评价项目环境空气保护目标为</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lang w:val="en-US" w:eastAsia="zh-CN"/>
              </w:rPr>
              <w:t>周边</w:t>
            </w:r>
            <w:r>
              <w:rPr>
                <w:rFonts w:hint="eastAsia" w:ascii="Times New Roman" w:hAnsi="Times New Roman" w:eastAsia="宋体" w:cs="Times New Roman"/>
                <w:color w:val="auto"/>
                <w:sz w:val="24"/>
                <w:szCs w:val="24"/>
                <w:lang w:val="en-US" w:eastAsia="zh-CN"/>
              </w:rPr>
              <w:t>500</w:t>
            </w:r>
            <w:r>
              <w:rPr>
                <w:rFonts w:hint="default" w:ascii="Times New Roman" w:hAnsi="Times New Roman" w:eastAsia="宋体" w:cs="Times New Roman"/>
                <w:color w:val="auto"/>
                <w:sz w:val="24"/>
                <w:szCs w:val="24"/>
                <w:lang w:val="en-US" w:eastAsia="zh-CN"/>
              </w:rPr>
              <w:t>m范围内的自然保护区、风景名胜区、居民区、文化区和农村地区中人群较集中的区域。本项目环境空气保护目标情况见表</w:t>
            </w:r>
            <w:r>
              <w:rPr>
                <w:rFonts w:hint="eastAsia" w:ascii="Times New Roman" w:hAnsi="Times New Roman" w:eastAsia="宋体" w:cs="Times New Roman"/>
                <w:color w:val="auto"/>
                <w:sz w:val="24"/>
                <w:szCs w:val="24"/>
                <w:lang w:val="en-US" w:eastAsia="zh-CN"/>
              </w:rPr>
              <w:t>3-</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p>
          <w:p>
            <w:pPr>
              <w:spacing w:line="240" w:lineRule="auto"/>
              <w:contextualSpacing/>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3-</w:t>
            </w:r>
            <w:r>
              <w:rPr>
                <w:rFonts w:hint="eastAsia"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大气环境保护目标一览表</w:t>
            </w:r>
          </w:p>
          <w:tbl>
            <w:tblPr>
              <w:tblStyle w:val="22"/>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424"/>
              <w:gridCol w:w="1424"/>
              <w:gridCol w:w="860"/>
              <w:gridCol w:w="1041"/>
              <w:gridCol w:w="861"/>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13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保护</w:t>
                  </w:r>
                  <w:r>
                    <w:rPr>
                      <w:rFonts w:hint="default" w:ascii="Times New Roman" w:hAnsi="Times New Roman" w:eastAsia="宋体" w:cs="Times New Roman"/>
                      <w:color w:val="auto"/>
                      <w:sz w:val="21"/>
                      <w:szCs w:val="21"/>
                    </w:rPr>
                    <w:t>名称</w:t>
                  </w:r>
                </w:p>
              </w:tc>
              <w:tc>
                <w:tcPr>
                  <w:tcW w:w="284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坐标</w:t>
                  </w:r>
                </w:p>
              </w:tc>
              <w:tc>
                <w:tcPr>
                  <w:tcW w:w="86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保护对象</w:t>
                  </w:r>
                </w:p>
              </w:tc>
              <w:tc>
                <w:tcPr>
                  <w:tcW w:w="104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保护</w:t>
                  </w:r>
                  <w:r>
                    <w:rPr>
                      <w:rFonts w:hint="default" w:ascii="Times New Roman" w:hAnsi="Times New Roman" w:eastAsia="宋体" w:cs="Times New Roman"/>
                      <w:color w:val="auto"/>
                      <w:sz w:val="21"/>
                      <w:szCs w:val="21"/>
                      <w:lang w:eastAsia="zh-CN"/>
                    </w:rPr>
                    <w:t>规模</w:t>
                  </w:r>
                </w:p>
              </w:tc>
              <w:tc>
                <w:tcPr>
                  <w:tcW w:w="86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环境功能区</w:t>
                  </w:r>
                </w:p>
              </w:tc>
              <w:tc>
                <w:tcPr>
                  <w:tcW w:w="162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与项目区</w:t>
                  </w:r>
                  <w:r>
                    <w:rPr>
                      <w:rFonts w:hint="default" w:ascii="Times New Roman" w:hAnsi="Times New Roman" w:eastAsia="宋体" w:cs="Times New Roman"/>
                      <w:color w:val="auto"/>
                      <w:sz w:val="21"/>
                      <w:szCs w:val="21"/>
                      <w:lang w:eastAsia="zh-CN"/>
                    </w:rPr>
                    <w:t>位置关系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p>
              </w:tc>
              <w:tc>
                <w:tcPr>
                  <w:tcW w:w="14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14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8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p>
              </w:tc>
              <w:tc>
                <w:tcPr>
                  <w:tcW w:w="104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p>
              </w:tc>
              <w:tc>
                <w:tcPr>
                  <w:tcW w:w="8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p>
              </w:tc>
              <w:tc>
                <w:tcPr>
                  <w:tcW w:w="162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1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托底村</w:t>
                  </w:r>
                </w:p>
              </w:tc>
              <w:tc>
                <w:tcPr>
                  <w:tcW w:w="14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27.225102847</w:t>
                  </w:r>
                </w:p>
              </w:tc>
              <w:tc>
                <w:tcPr>
                  <w:tcW w:w="14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99.264315467</w:t>
                  </w: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居民点</w:t>
                  </w:r>
                </w:p>
              </w:tc>
              <w:tc>
                <w:tcPr>
                  <w:tcW w:w="104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40户，160人</w:t>
                  </w:r>
                </w:p>
              </w:tc>
              <w:tc>
                <w:tcPr>
                  <w:tcW w:w="86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二类区</w:t>
                  </w:r>
                </w:p>
              </w:tc>
              <w:tc>
                <w:tcPr>
                  <w:tcW w:w="1623" w:type="dxa"/>
                  <w:tcBorders>
                    <w:bottom w:val="single" w:color="000000"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南侧</w:t>
                  </w:r>
                  <w:r>
                    <w:rPr>
                      <w:rFonts w:hint="eastAsia" w:ascii="Times New Roman" w:hAnsi="Times New Roman" w:eastAsia="宋体" w:cs="Times New Roman"/>
                      <w:color w:val="auto"/>
                      <w:sz w:val="21"/>
                      <w:szCs w:val="21"/>
                      <w:lang w:val="en-US" w:eastAsia="zh-CN"/>
                    </w:rPr>
                    <w:t>327</w:t>
                  </w:r>
                  <w:r>
                    <w:rPr>
                      <w:rFonts w:hint="default" w:ascii="Times New Roman" w:hAnsi="Times New Roman" w:eastAsia="宋体" w:cs="Times New Roman"/>
                      <w:color w:val="auto"/>
                      <w:sz w:val="21"/>
                      <w:szCs w:val="21"/>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1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托底公路管理所</w:t>
                  </w:r>
                </w:p>
              </w:tc>
              <w:tc>
                <w:tcPr>
                  <w:tcW w:w="14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27.231314842</w:t>
                  </w:r>
                </w:p>
              </w:tc>
              <w:tc>
                <w:tcPr>
                  <w:tcW w:w="14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99.267534117</w:t>
                  </w:r>
                </w:p>
              </w:tc>
              <w:tc>
                <w:tcPr>
                  <w:tcW w:w="8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行政单位</w:t>
                  </w:r>
                </w:p>
              </w:tc>
              <w:tc>
                <w:tcPr>
                  <w:tcW w:w="104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6人</w:t>
                  </w:r>
                </w:p>
              </w:tc>
              <w:tc>
                <w:tcPr>
                  <w:tcW w:w="86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二类区</w:t>
                  </w:r>
                </w:p>
              </w:tc>
              <w:tc>
                <w:tcPr>
                  <w:tcW w:w="1623" w:type="dxa"/>
                  <w:tcBorders>
                    <w:top w:val="single" w:color="000000"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东侧392</w:t>
                  </w:r>
                  <w:r>
                    <w:rPr>
                      <w:rFonts w:hint="default" w:ascii="Times New Roman" w:hAnsi="Times New Roman" w:eastAsia="宋体" w:cs="Times New Roman"/>
                      <w:color w:val="auto"/>
                      <w:sz w:val="21"/>
                      <w:szCs w:val="21"/>
                      <w:lang w:val="en-US" w:eastAsia="zh-CN"/>
                    </w:rPr>
                    <w:t>m</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lang w:val="en-US" w:eastAsia="zh-CN"/>
              </w:rPr>
              <w:t>、</w:t>
            </w:r>
            <w:r>
              <w:rPr>
                <w:rFonts w:hint="eastAsia" w:ascii="Times New Roman" w:hAnsi="Times New Roman" w:eastAsia="宋体" w:cs="Times New Roman"/>
                <w:b/>
                <w:bCs/>
                <w:color w:val="auto"/>
                <w:sz w:val="24"/>
                <w:lang w:val="en-US" w:eastAsia="zh-CN"/>
              </w:rPr>
              <w:t>地表水环境</w:t>
            </w:r>
          </w:p>
          <w:p>
            <w:pPr>
              <w:spacing w:line="360" w:lineRule="auto"/>
              <w:ind w:firstLine="480" w:firstLineChars="200"/>
              <w:jc w:val="left"/>
              <w:rPr>
                <w:rFonts w:hint="default" w:ascii="Times New Roman" w:hAnsi="Times New Roman" w:eastAsia="宋体" w:cs="Times New Roman"/>
                <w:color w:val="auto"/>
                <w:sz w:val="24"/>
                <w:lang w:val="zh-CN"/>
              </w:rPr>
            </w:pPr>
            <w:r>
              <w:rPr>
                <w:rFonts w:hint="eastAsia" w:cs="Times New Roman"/>
                <w:b w:val="0"/>
                <w:bCs/>
                <w:color w:val="auto"/>
                <w:sz w:val="24"/>
                <w:highlight w:val="none"/>
                <w:lang w:val="en-US" w:eastAsia="zh-CN"/>
              </w:rPr>
              <w:t>项目地表水环境保护目标为北侧150m处的阿花落箐支流，向西南流入永春河</w:t>
            </w:r>
            <w:r>
              <w:rPr>
                <w:rFonts w:hint="default" w:ascii="Times New Roman" w:hAnsi="Times New Roman" w:cs="Times New Roman"/>
                <w:b w:val="0"/>
                <w:bCs/>
                <w:color w:val="auto"/>
                <w:sz w:val="24"/>
                <w:highlight w:val="none"/>
                <w:lang w:val="en-US" w:eastAsia="zh-CN"/>
              </w:rPr>
              <w:t>。根据《</w:t>
            </w:r>
            <w:r>
              <w:rPr>
                <w:rFonts w:hint="eastAsia" w:cs="Times New Roman"/>
                <w:b w:val="0"/>
                <w:bCs/>
                <w:color w:val="auto"/>
                <w:sz w:val="24"/>
                <w:highlight w:val="none"/>
                <w:lang w:val="en-US" w:eastAsia="zh-CN"/>
              </w:rPr>
              <w:t>迪庆州水功能区划</w:t>
            </w:r>
            <w:r>
              <w:rPr>
                <w:rFonts w:hint="default" w:ascii="Times New Roman" w:hAnsi="Times New Roman" w:cs="Times New Roman"/>
                <w:b w:val="0"/>
                <w:bCs/>
                <w:color w:val="auto"/>
                <w:sz w:val="24"/>
                <w:highlight w:val="none"/>
                <w:lang w:val="en-US" w:eastAsia="zh-CN"/>
              </w:rPr>
              <w:t>》（2020—20</w:t>
            </w:r>
            <w:r>
              <w:rPr>
                <w:rFonts w:hint="eastAsia" w:cs="Times New Roman"/>
                <w:b w:val="0"/>
                <w:bCs/>
                <w:color w:val="auto"/>
                <w:sz w:val="24"/>
                <w:highlight w:val="none"/>
                <w:lang w:val="en-US" w:eastAsia="zh-CN"/>
              </w:rPr>
              <w:t>30</w:t>
            </w:r>
            <w:r>
              <w:rPr>
                <w:rFonts w:hint="default" w:ascii="Times New Roman" w:hAnsi="Times New Roman" w:cs="Times New Roman"/>
                <w:b w:val="0"/>
                <w:bCs/>
                <w:color w:val="auto"/>
                <w:sz w:val="24"/>
                <w:highlight w:val="none"/>
                <w:lang w:val="en-US" w:eastAsia="zh-CN"/>
              </w:rPr>
              <w:t>），</w:t>
            </w:r>
            <w:r>
              <w:rPr>
                <w:rFonts w:hint="eastAsia" w:cs="Times New Roman"/>
                <w:b w:val="0"/>
                <w:bCs/>
                <w:color w:val="auto"/>
                <w:sz w:val="24"/>
                <w:highlight w:val="none"/>
                <w:lang w:val="en-US" w:eastAsia="zh-CN"/>
              </w:rPr>
              <w:t>永春河维西开发利用区（由红坡至入澜沧江口）</w:t>
            </w:r>
            <w:r>
              <w:rPr>
                <w:rFonts w:hint="eastAsia" w:ascii="Times New Roman" w:hAnsi="Times New Roman" w:cs="Times New Roman"/>
                <w:color w:val="auto"/>
                <w:sz w:val="24"/>
                <w:lang w:eastAsia="zh-CN"/>
              </w:rPr>
              <w:t>按照</w:t>
            </w:r>
            <w:r>
              <w:rPr>
                <w:rFonts w:hint="default" w:ascii="Times New Roman" w:hAnsi="Times New Roman" w:eastAsia="宋体" w:cs="Times New Roman"/>
                <w:color w:val="auto"/>
                <w:sz w:val="24"/>
              </w:rPr>
              <w:t>《地表水环境质量标准》（GB3838-2002）</w:t>
            </w:r>
            <w:r>
              <w:rPr>
                <w:rFonts w:hint="default" w:ascii="Times New Roman" w:hAnsi="Times New Roman" w:eastAsia="仿宋" w:cs="Times New Roman"/>
                <w:b w:val="0"/>
                <w:bCs/>
                <w:color w:val="auto"/>
                <w:sz w:val="24"/>
                <w:highlight w:val="none"/>
                <w:lang w:val="en-US" w:eastAsia="zh-CN"/>
              </w:rPr>
              <w:t>Ш</w:t>
            </w:r>
            <w:r>
              <w:rPr>
                <w:rFonts w:hint="default" w:ascii="Times New Roman" w:hAnsi="Times New Roman" w:eastAsia="宋体" w:cs="Times New Roman"/>
                <w:color w:val="auto"/>
                <w:sz w:val="24"/>
                <w:lang w:val="zh-CN"/>
              </w:rPr>
              <w:t>类标准</w:t>
            </w:r>
            <w:r>
              <w:rPr>
                <w:rFonts w:hint="eastAsia" w:ascii="Times New Roman" w:hAnsi="Times New Roman" w:cs="Times New Roman"/>
                <w:color w:val="auto"/>
                <w:sz w:val="24"/>
                <w:lang w:val="zh-CN"/>
              </w:rPr>
              <w:t>进行保护</w:t>
            </w:r>
            <w:r>
              <w:rPr>
                <w:rFonts w:hint="default" w:ascii="Times New Roman" w:hAnsi="Times New Roman" w:eastAsia="宋体" w:cs="Times New Roman"/>
                <w:color w:val="auto"/>
                <w:sz w:val="24"/>
                <w:lang w:val="zh-CN"/>
              </w:rPr>
              <w:t>。</w:t>
            </w:r>
            <w:r>
              <w:rPr>
                <w:rFonts w:hint="eastAsia" w:cs="Times New Roman"/>
                <w:color w:val="auto"/>
                <w:sz w:val="24"/>
                <w:lang w:val="zh-CN"/>
              </w:rPr>
              <w:t>附近地表水体</w:t>
            </w:r>
            <w:r>
              <w:rPr>
                <w:rFonts w:hint="eastAsia" w:cs="Times New Roman"/>
                <w:b w:val="0"/>
                <w:bCs/>
                <w:color w:val="auto"/>
                <w:sz w:val="24"/>
                <w:highlight w:val="none"/>
                <w:lang w:val="en-US" w:eastAsia="zh-CN"/>
              </w:rPr>
              <w:t>阿花落箐支流参照永春河按照</w:t>
            </w:r>
            <w:r>
              <w:rPr>
                <w:rFonts w:hint="default" w:ascii="Times New Roman" w:hAnsi="Times New Roman" w:eastAsia="仿宋" w:cs="Times New Roman"/>
                <w:b w:val="0"/>
                <w:bCs/>
                <w:color w:val="auto"/>
                <w:sz w:val="24"/>
                <w:highlight w:val="none"/>
                <w:lang w:val="en-US" w:eastAsia="zh-CN"/>
              </w:rPr>
              <w:t>Ш</w:t>
            </w:r>
            <w:r>
              <w:rPr>
                <w:rFonts w:hint="default" w:ascii="Times New Roman" w:hAnsi="Times New Roman" w:eastAsia="宋体" w:cs="Times New Roman"/>
                <w:color w:val="auto"/>
                <w:sz w:val="24"/>
                <w:lang w:val="zh-CN"/>
              </w:rPr>
              <w:t>类标准</w:t>
            </w:r>
            <w:r>
              <w:rPr>
                <w:rFonts w:hint="eastAsia" w:ascii="Times New Roman" w:hAnsi="Times New Roman" w:eastAsia="宋体" w:cs="Times New Roman"/>
                <w:color w:val="auto"/>
                <w:sz w:val="24"/>
                <w:lang w:val="zh-CN"/>
              </w:rPr>
              <w:t>进行保护。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3、声环境</w:t>
            </w:r>
          </w:p>
          <w:p>
            <w:pPr>
              <w:numPr>
                <w:ilvl w:val="0"/>
                <w:numId w:val="0"/>
              </w:numPr>
              <w:spacing w:line="360" w:lineRule="auto"/>
              <w:ind w:firstLine="480" w:firstLineChars="200"/>
              <w:outlineLvl w:val="0"/>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val="en-US" w:eastAsia="zh-CN"/>
              </w:rPr>
              <w:t>本评价项目</w:t>
            </w:r>
            <w:r>
              <w:rPr>
                <w:rFonts w:hint="eastAsia" w:ascii="Times New Roman" w:hAnsi="Times New Roman" w:eastAsia="宋体" w:cs="Times New Roman"/>
                <w:color w:val="auto"/>
                <w:sz w:val="24"/>
                <w:szCs w:val="24"/>
                <w:lang w:val="en-US" w:eastAsia="zh-CN"/>
              </w:rPr>
              <w:t>声环境</w:t>
            </w:r>
            <w:r>
              <w:rPr>
                <w:rFonts w:hint="default" w:ascii="Times New Roman" w:hAnsi="Times New Roman" w:eastAsia="宋体" w:cs="Times New Roman"/>
                <w:color w:val="auto"/>
                <w:sz w:val="24"/>
                <w:szCs w:val="24"/>
                <w:lang w:val="en-US" w:eastAsia="zh-CN"/>
              </w:rPr>
              <w:t>保护目标为</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lang w:val="en-US" w:eastAsia="zh-CN"/>
              </w:rPr>
              <w:t>周边</w:t>
            </w:r>
            <w:r>
              <w:rPr>
                <w:rFonts w:hint="eastAsia" w:ascii="Times New Roman" w:hAnsi="Times New Roman" w:eastAsia="宋体" w:cs="Times New Roman"/>
                <w:color w:val="auto"/>
                <w:sz w:val="24"/>
                <w:szCs w:val="24"/>
                <w:lang w:val="en-US" w:eastAsia="zh-CN"/>
              </w:rPr>
              <w:t>50</w:t>
            </w:r>
            <w:r>
              <w:rPr>
                <w:rFonts w:hint="default" w:ascii="Times New Roman" w:hAnsi="Times New Roman" w:eastAsia="宋体" w:cs="Times New Roman"/>
                <w:color w:val="auto"/>
                <w:sz w:val="24"/>
                <w:szCs w:val="24"/>
                <w:lang w:val="en-US" w:eastAsia="zh-CN"/>
              </w:rPr>
              <w:t>m范围内的医院、学校、机关、科研单位、住宅、自然保护区等对噪声敏感的建筑物或区域。本项目</w:t>
            </w:r>
            <w:r>
              <w:rPr>
                <w:rFonts w:hint="eastAsia" w:ascii="Times New Roman" w:hAnsi="Times New Roman" w:eastAsia="宋体" w:cs="Times New Roman"/>
                <w:color w:val="auto"/>
                <w:sz w:val="24"/>
                <w:szCs w:val="24"/>
                <w:lang w:val="en-US" w:eastAsia="zh-CN"/>
              </w:rPr>
              <w:t>周边50</w:t>
            </w:r>
            <w:r>
              <w:rPr>
                <w:rFonts w:hint="default" w:ascii="Times New Roman" w:hAnsi="Times New Roman" w:eastAsia="宋体" w:cs="Times New Roman"/>
                <w:color w:val="auto"/>
                <w:sz w:val="24"/>
                <w:szCs w:val="24"/>
                <w:lang w:val="en-US" w:eastAsia="zh-CN"/>
              </w:rPr>
              <w:t>m范围内</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医院、学校、机关、科研单位、住宅、自然保护区等对噪声敏感的建筑物或区域</w:t>
            </w:r>
            <w:r>
              <w:rPr>
                <w:rFonts w:hint="eastAsia" w:ascii="Times New Roman" w:hAnsi="Times New Roman" w:eastAsia="宋体" w:cs="Times New Roman"/>
                <w:color w:val="auto"/>
                <w:sz w:val="24"/>
                <w:szCs w:val="24"/>
                <w:lang w:val="en-US" w:eastAsia="zh-CN"/>
              </w:rPr>
              <w:t>，无声环境保护目标。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4、地下水环境</w:t>
            </w:r>
          </w:p>
          <w:p>
            <w:pPr>
              <w:spacing w:line="360" w:lineRule="auto"/>
              <w:ind w:firstLine="480" w:firstLineChars="200"/>
              <w:outlineLvl w:val="0"/>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sz w:val="24"/>
                <w:lang w:val="en-US" w:eastAsia="zh-CN"/>
              </w:rPr>
              <w:t>厂界外500米范围内</w:t>
            </w:r>
            <w:r>
              <w:rPr>
                <w:rFonts w:hint="eastAsia" w:eastAsia="宋体" w:cs="Times New Roman"/>
                <w:color w:val="auto"/>
                <w:sz w:val="24"/>
                <w:lang w:val="en-US" w:eastAsia="zh-CN"/>
              </w:rPr>
              <w:t>无</w:t>
            </w:r>
            <w:r>
              <w:rPr>
                <w:rFonts w:hint="eastAsia" w:ascii="Times New Roman" w:hAnsi="Times New Roman" w:eastAsia="宋体" w:cs="Times New Roman"/>
                <w:color w:val="auto"/>
                <w:sz w:val="24"/>
                <w:lang w:val="en-US" w:eastAsia="zh-CN"/>
              </w:rPr>
              <w:t>地下水集中式饮用水水源和热水、矿泉水、温泉等特殊地下水资源。</w:t>
            </w:r>
            <w:r>
              <w:rPr>
                <w:rFonts w:hint="eastAsia" w:cs="Times New Roman"/>
                <w:color w:val="auto"/>
                <w:sz w:val="24"/>
                <w:lang w:val="en-US" w:eastAsia="zh-CN"/>
              </w:rPr>
              <w:t>无地下水环境保护目标。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jc w:val="center"/>
        </w:trPr>
        <w:tc>
          <w:tcPr>
            <w:tcW w:w="456" w:type="dxa"/>
            <w:noWrap w:val="0"/>
            <w:tcMar>
              <w:left w:w="28" w:type="dxa"/>
              <w:right w:w="28" w:type="dxa"/>
            </w:tcMar>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污染</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物排</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放控</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制标</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准</w:t>
            </w:r>
          </w:p>
        </w:tc>
        <w:tc>
          <w:tcPr>
            <w:tcW w:w="86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1、大气污染物排放标准</w:t>
            </w:r>
          </w:p>
          <w:p>
            <w:pPr>
              <w:adjustRightInd w:val="0"/>
              <w:snapToGrid w:val="0"/>
              <w:spacing w:line="360" w:lineRule="auto"/>
              <w:ind w:firstLine="480" w:firstLineChars="200"/>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（1）施工期</w:t>
            </w:r>
          </w:p>
          <w:p>
            <w:pPr>
              <w:adjustRightInd w:val="0"/>
              <w:snapToGrid w:val="0"/>
              <w:spacing w:line="360" w:lineRule="auto"/>
              <w:ind w:firstLine="480" w:firstLineChars="200"/>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施工期产生的</w:t>
            </w:r>
            <w:r>
              <w:rPr>
                <w:rFonts w:hint="eastAsia" w:cs="Times New Roman"/>
                <w:color w:val="auto"/>
                <w:sz w:val="24"/>
                <w:szCs w:val="24"/>
                <w:lang w:eastAsia="zh-CN"/>
              </w:rPr>
              <w:t>颗粒物排放</w:t>
            </w:r>
            <w:r>
              <w:rPr>
                <w:rFonts w:hint="default" w:ascii="Times New Roman" w:hAnsi="Times New Roman" w:cs="Times New Roman"/>
                <w:color w:val="auto"/>
                <w:sz w:val="24"/>
                <w:szCs w:val="24"/>
              </w:rPr>
              <w:t>执行《大气污染物综合排放标准》（GB16297-1996）表2中新污染源大气污染物排放限值中无组织排放浓度监控限值，具体见下表。</w:t>
            </w:r>
          </w:p>
          <w:p>
            <w:pPr>
              <w:spacing w:line="240" w:lineRule="auto"/>
              <w:jc w:val="center"/>
              <w:rPr>
                <w:rFonts w:hint="default" w:ascii="Times New Roman" w:hAnsi="Times New Roman" w:cs="Times New Roman"/>
                <w:b/>
                <w:color w:val="auto"/>
              </w:rPr>
            </w:pPr>
            <w:r>
              <w:rPr>
                <w:rFonts w:hint="default" w:ascii="Times New Roman" w:hAnsi="Times New Roman" w:cs="Times New Roman"/>
                <w:b/>
                <w:color w:val="auto"/>
              </w:rPr>
              <w:t>表</w:t>
            </w:r>
            <w:r>
              <w:rPr>
                <w:rFonts w:hint="eastAsia" w:ascii="Times New Roman" w:hAnsi="Times New Roman" w:cs="Times New Roman"/>
                <w:b/>
                <w:color w:val="auto"/>
                <w:lang w:val="en-US" w:eastAsia="zh-CN"/>
              </w:rPr>
              <w:t>3-</w:t>
            </w:r>
            <w:r>
              <w:rPr>
                <w:rFonts w:hint="eastAsia" w:cs="Times New Roman"/>
                <w:b/>
                <w:color w:val="auto"/>
                <w:lang w:val="en-US" w:eastAsia="zh-CN"/>
              </w:rPr>
              <w:t>2</w:t>
            </w:r>
            <w:r>
              <w:rPr>
                <w:rFonts w:hint="default" w:ascii="Times New Roman" w:hAnsi="Times New Roman" w:cs="Times New Roman"/>
                <w:b/>
                <w:color w:val="auto"/>
              </w:rPr>
              <w:t xml:space="preserve"> 大气污染物排放限值</w:t>
            </w:r>
          </w:p>
          <w:tbl>
            <w:tblPr>
              <w:tblStyle w:val="22"/>
              <w:tblW w:w="8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9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污染物</w:t>
                  </w:r>
                </w:p>
              </w:tc>
              <w:tc>
                <w:tcPr>
                  <w:tcW w:w="5683"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9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颗粒物</w:t>
                  </w:r>
                </w:p>
              </w:tc>
              <w:tc>
                <w:tcPr>
                  <w:tcW w:w="5683"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1.0 mg/</w:t>
                  </w:r>
                  <w:r>
                    <w:rPr>
                      <w:rFonts w:hint="default" w:ascii="Times New Roman" w:hAnsi="Times New Roman" w:eastAsia="宋体" w:cs="Times New Roman"/>
                      <w:bCs/>
                      <w:color w:val="auto"/>
                      <w:szCs w:val="21"/>
                    </w:rPr>
                    <w:t>m</w:t>
                  </w:r>
                  <w:r>
                    <w:rPr>
                      <w:rFonts w:hint="default" w:ascii="Times New Roman" w:hAnsi="Times New Roman" w:eastAsia="宋体" w:cs="Times New Roman"/>
                      <w:bCs/>
                      <w:color w:val="auto"/>
                      <w:szCs w:val="21"/>
                      <w:vertAlign w:val="superscript"/>
                    </w:rPr>
                    <w:t>3</w:t>
                  </w:r>
                  <w:r>
                    <w:rPr>
                      <w:rFonts w:hint="default" w:ascii="Times New Roman" w:hAnsi="Times New Roman" w:eastAsia="宋体" w:cs="Times New Roman"/>
                      <w:color w:val="auto"/>
                      <w:szCs w:val="21"/>
                    </w:rPr>
                    <w:t>（周界外浓度最高点）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（2）运营期</w:t>
            </w:r>
          </w:p>
          <w:p>
            <w:pPr>
              <w:adjustRightInd w:val="0"/>
              <w:snapToGrid w:val="0"/>
              <w:spacing w:line="360" w:lineRule="auto"/>
              <w:ind w:firstLine="480" w:firstLineChars="200"/>
              <w:rPr>
                <w:rFonts w:hint="default" w:ascii="Times New Roman" w:hAnsi="Times New Roman" w:eastAsia="宋体" w:cs="Times New Roman"/>
                <w:b/>
                <w:color w:val="auto"/>
                <w:szCs w:val="21"/>
              </w:rPr>
            </w:pPr>
            <w:r>
              <w:rPr>
                <w:rFonts w:hint="default" w:ascii="Times New Roman" w:hAnsi="Times New Roman" w:eastAsia="宋体" w:cs="Times New Roman"/>
                <w:color w:val="auto"/>
                <w:sz w:val="24"/>
              </w:rPr>
              <w:t>项目</w:t>
            </w:r>
            <w:r>
              <w:rPr>
                <w:rFonts w:hint="default" w:ascii="Times New Roman" w:hAnsi="Times New Roman" w:eastAsia="宋体" w:cs="Times New Roman"/>
                <w:color w:val="auto"/>
                <w:sz w:val="24"/>
                <w:lang w:val="en-US" w:eastAsia="zh-CN"/>
              </w:rPr>
              <w:t>运营期</w:t>
            </w:r>
            <w:r>
              <w:rPr>
                <w:rFonts w:hint="eastAsia" w:cs="Times New Roman"/>
                <w:color w:val="auto"/>
                <w:sz w:val="24"/>
                <w:lang w:val="en-US" w:eastAsia="zh-CN"/>
              </w:rPr>
              <w:t>玻璃加工产生的颗粒物、非甲烷总烃均为无组织排放，</w:t>
            </w:r>
            <w:r>
              <w:rPr>
                <w:rFonts w:hint="default" w:ascii="Times New Roman" w:hAnsi="Times New Roman" w:eastAsia="宋体" w:cs="Times New Roman"/>
                <w:color w:val="auto"/>
                <w:sz w:val="24"/>
              </w:rPr>
              <w:t>执行《大气污染物综合排放标准》(GB16297-1996)</w:t>
            </w:r>
            <w:r>
              <w:rPr>
                <w:rFonts w:hint="eastAsia" w:cs="Times New Roman"/>
                <w:color w:val="auto"/>
                <w:sz w:val="24"/>
                <w:lang w:eastAsia="zh-CN"/>
              </w:rPr>
              <w:t>无组织排放监控浓度限值</w:t>
            </w:r>
            <w:r>
              <w:rPr>
                <w:rFonts w:hint="default" w:ascii="Times New Roman" w:hAnsi="Times New Roman" w:eastAsia="宋体" w:cs="Times New Roman"/>
                <w:color w:val="auto"/>
                <w:sz w:val="24"/>
              </w:rPr>
              <w:t>，详见表</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w:t>
            </w:r>
            <w:r>
              <w:rPr>
                <w:rFonts w:hint="eastAsia" w:cs="Times New Roman"/>
                <w:color w:val="auto"/>
                <w:sz w:val="24"/>
                <w:lang w:val="en-US" w:eastAsia="zh-CN"/>
              </w:rPr>
              <w:t>3</w:t>
            </w:r>
            <w:r>
              <w:rPr>
                <w:rFonts w:hint="default" w:ascii="Times New Roman" w:hAnsi="Times New Roman" w:eastAsia="宋体" w:cs="Times New Roman"/>
                <w:color w:val="auto"/>
                <w:sz w:val="24"/>
              </w:rPr>
              <w:t>。</w:t>
            </w:r>
          </w:p>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3</w:t>
            </w:r>
            <w:r>
              <w:rPr>
                <w:rFonts w:hint="default" w:ascii="Times New Roman" w:hAnsi="Times New Roman" w:eastAsia="宋体" w:cs="Times New Roman"/>
                <w:b/>
                <w:color w:val="auto"/>
                <w:sz w:val="21"/>
                <w:szCs w:val="21"/>
              </w:rPr>
              <w:t>-</w:t>
            </w:r>
            <w:r>
              <w:rPr>
                <w:rFonts w:hint="eastAsia" w:cs="Times New Roman"/>
                <w:b/>
                <w:color w:val="auto"/>
                <w:sz w:val="21"/>
                <w:szCs w:val="21"/>
                <w:lang w:val="en-US" w:eastAsia="zh-CN"/>
              </w:rPr>
              <w:t>3</w:t>
            </w:r>
            <w:r>
              <w:rPr>
                <w:rFonts w:hint="default" w:ascii="Times New Roman" w:hAnsi="Times New Roman" w:eastAsia="宋体" w:cs="Times New Roman"/>
                <w:b/>
                <w:color w:val="auto"/>
                <w:sz w:val="21"/>
                <w:szCs w:val="21"/>
              </w:rPr>
              <w:t xml:space="preserve">  大气污染物综合排放标准值表</w:t>
            </w:r>
          </w:p>
          <w:tbl>
            <w:tblPr>
              <w:tblStyle w:val="22"/>
              <w:tblW w:w="8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2631"/>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3045" w:type="dxa"/>
                  <w:vMerge w:val="restart"/>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污染物名称</w:t>
                  </w:r>
                </w:p>
              </w:tc>
              <w:tc>
                <w:tcPr>
                  <w:tcW w:w="5332" w:type="dxa"/>
                  <w:gridSpan w:val="2"/>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3045" w:type="dxa"/>
                  <w:vMerge w:val="continue"/>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1"/>
                      <w:szCs w:val="21"/>
                    </w:rPr>
                  </w:pPr>
                </w:p>
              </w:tc>
              <w:tc>
                <w:tcPr>
                  <w:tcW w:w="263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监控点</w:t>
                  </w:r>
                </w:p>
              </w:tc>
              <w:tc>
                <w:tcPr>
                  <w:tcW w:w="270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浓度</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304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非甲烷总烃</w:t>
                  </w:r>
                </w:p>
              </w:tc>
              <w:tc>
                <w:tcPr>
                  <w:tcW w:w="2631" w:type="dxa"/>
                  <w:vMerge w:val="restart"/>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周界外浓度最高点</w:t>
                  </w:r>
                </w:p>
              </w:tc>
              <w:tc>
                <w:tcPr>
                  <w:tcW w:w="270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304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颗粒物</w:t>
                  </w:r>
                </w:p>
              </w:tc>
              <w:tc>
                <w:tcPr>
                  <w:tcW w:w="2631" w:type="dxa"/>
                  <w:vMerge w:val="continue"/>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1"/>
                      <w:szCs w:val="21"/>
                    </w:rPr>
                  </w:pPr>
                </w:p>
              </w:tc>
              <w:tc>
                <w:tcPr>
                  <w:tcW w:w="2701"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contextualSpacing/>
              <w:jc w:val="left"/>
              <w:textAlignment w:val="auto"/>
              <w:outlineLvl w:val="9"/>
              <w:rPr>
                <w:rFonts w:hint="default" w:ascii="Times New Roman" w:hAnsi="Times New Roman" w:cs="Times New Roman"/>
                <w:color w:val="auto"/>
                <w:kern w:val="0"/>
                <w:sz w:val="24"/>
                <w:szCs w:val="24"/>
                <w:lang w:val="en-US" w:eastAsia="zh-CN"/>
              </w:rPr>
            </w:pPr>
            <w:r>
              <w:rPr>
                <w:rFonts w:hint="default" w:ascii="Times New Roman" w:hAnsi="Times New Roman" w:eastAsia="宋体" w:cs="Times New Roman"/>
                <w:b w:val="0"/>
                <w:bCs w:val="0"/>
                <w:color w:val="auto"/>
                <w:kern w:val="0"/>
                <w:sz w:val="24"/>
                <w:lang w:val="en-US" w:eastAsia="zh-CN"/>
              </w:rPr>
              <w:t>项目厂区内</w:t>
            </w:r>
            <w:r>
              <w:rPr>
                <w:rFonts w:hint="eastAsia" w:ascii="Times New Roman" w:hAnsi="Times New Roman" w:eastAsia="宋体" w:cs="Times New Roman"/>
                <w:b w:val="0"/>
                <w:bCs w:val="0"/>
                <w:color w:val="auto"/>
                <w:kern w:val="0"/>
                <w:sz w:val="24"/>
                <w:lang w:val="en-US" w:eastAsia="zh-CN"/>
              </w:rPr>
              <w:t>非甲烷总烃</w:t>
            </w:r>
            <w:r>
              <w:rPr>
                <w:rFonts w:hint="default" w:ascii="Times New Roman" w:hAnsi="Times New Roman" w:eastAsia="宋体" w:cs="Times New Roman"/>
                <w:b w:val="0"/>
                <w:bCs w:val="0"/>
                <w:color w:val="auto"/>
                <w:kern w:val="0"/>
                <w:sz w:val="24"/>
                <w:lang w:val="en-US" w:eastAsia="zh-CN"/>
              </w:rPr>
              <w:t>无组织排放监控点浓度执行</w:t>
            </w:r>
            <w:r>
              <w:rPr>
                <w:rFonts w:hint="default" w:ascii="Times New Roman" w:hAnsi="Times New Roman" w:cs="Times New Roman"/>
                <w:color w:val="auto"/>
                <w:kern w:val="0"/>
                <w:sz w:val="24"/>
                <w:szCs w:val="24"/>
                <w:lang w:val="en-US" w:eastAsia="zh-CN"/>
              </w:rPr>
              <w:t>《挥发性有机物无组织排放控制标准(GB37822-2019)》表A1中规定的限值要求，标准限值见表</w:t>
            </w:r>
            <w:r>
              <w:rPr>
                <w:rFonts w:hint="eastAsia" w:ascii="Times New Roman" w:hAnsi="Times New Roman" w:cs="Times New Roman"/>
                <w:color w:val="auto"/>
                <w:kern w:val="0"/>
                <w:sz w:val="24"/>
                <w:szCs w:val="24"/>
                <w:lang w:val="en-US" w:eastAsia="zh-CN"/>
              </w:rPr>
              <w:t>3-</w:t>
            </w:r>
            <w:r>
              <w:rPr>
                <w:rFonts w:hint="eastAsia" w:cs="Times New Roman"/>
                <w:color w:val="auto"/>
                <w:kern w:val="0"/>
                <w:sz w:val="24"/>
                <w:szCs w:val="24"/>
                <w:lang w:val="en-US" w:eastAsia="zh-CN"/>
              </w:rPr>
              <w:t>4</w:t>
            </w:r>
            <w:r>
              <w:rPr>
                <w:rFonts w:hint="default" w:ascii="Times New Roman" w:hAnsi="Times New Roman" w:cs="Times New Roman"/>
                <w:color w:val="auto"/>
                <w:kern w:val="0"/>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contextualSpacing/>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3-</w:t>
            </w:r>
            <w:r>
              <w:rPr>
                <w:rFonts w:hint="eastAsia"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挥发性有机物无组织排放控制标准</w:t>
            </w:r>
          </w:p>
          <w:tbl>
            <w:tblPr>
              <w:tblStyle w:val="22"/>
              <w:tblW w:w="8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877"/>
              <w:gridCol w:w="2996"/>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87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r>
                    <w:rPr>
                      <w:rFonts w:hint="default" w:ascii="Times New Roman" w:hAnsi="Times New Roman" w:cs="Times New Roman"/>
                      <w:color w:val="auto"/>
                      <w:sz w:val="21"/>
                      <w:szCs w:val="21"/>
                      <w:lang w:eastAsia="zh-CN"/>
                    </w:rPr>
                    <w:t>限值</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299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限值含义</w:t>
                  </w:r>
                </w:p>
              </w:tc>
              <w:tc>
                <w:tcPr>
                  <w:tcW w:w="22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无组织排放</w:t>
                  </w:r>
                  <w:r>
                    <w:rPr>
                      <w:rFonts w:hint="default" w:ascii="Times New Roman" w:hAnsi="Times New Roman" w:cs="Times New Roman"/>
                      <w:color w:val="auto"/>
                      <w:sz w:val="21"/>
                      <w:szCs w:val="21"/>
                      <w:lang w:eastAsia="zh-CN"/>
                    </w:rPr>
                    <w:t>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restart"/>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NMHC</w:t>
                  </w:r>
                </w:p>
              </w:tc>
              <w:tc>
                <w:tcPr>
                  <w:tcW w:w="1877" w:type="dxa"/>
                  <w:noWrap w:val="0"/>
                  <w:tcMar>
                    <w:top w:w="0" w:type="dxa"/>
                    <w:left w:w="0" w:type="dxa"/>
                    <w:bottom w:w="0" w:type="dxa"/>
                    <w:right w:w="0" w:type="dxa"/>
                  </w:tcMar>
                  <w:vAlign w:val="center"/>
                </w:tcPr>
                <w:p>
                  <w:pPr>
                    <w:keepNext w:val="0"/>
                    <w:keepLines w:val="0"/>
                    <w:widowControl/>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2996" w:type="dxa"/>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监控点处1h平均浓度值</w:t>
                  </w:r>
                </w:p>
              </w:tc>
              <w:tc>
                <w:tcPr>
                  <w:tcW w:w="2200" w:type="dxa"/>
                  <w:vMerge w:val="restart"/>
                  <w:noWrap w:val="0"/>
                  <w:tcMar>
                    <w:top w:w="0" w:type="dxa"/>
                    <w:left w:w="0" w:type="dxa"/>
                    <w:bottom w:w="0" w:type="dxa"/>
                    <w:right w:w="0" w:type="dxa"/>
                  </w:tcMar>
                  <w:vAlign w:val="center"/>
                </w:tcPr>
                <w:p>
                  <w:pPr>
                    <w:keepNext w:val="0"/>
                    <w:keepLines w:val="0"/>
                    <w:widowControl/>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03" w:type="dxa"/>
                  <w:vMerge w:val="continue"/>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rPr>
                  </w:pPr>
                </w:p>
              </w:tc>
              <w:tc>
                <w:tcPr>
                  <w:tcW w:w="1877" w:type="dxa"/>
                  <w:noWrap w:val="0"/>
                  <w:tcMar>
                    <w:top w:w="0" w:type="dxa"/>
                    <w:left w:w="0" w:type="dxa"/>
                    <w:bottom w:w="0" w:type="dxa"/>
                    <w:right w:w="0" w:type="dxa"/>
                  </w:tcMar>
                  <w:vAlign w:val="center"/>
                </w:tcPr>
                <w:p>
                  <w:pPr>
                    <w:keepNext w:val="0"/>
                    <w:keepLines w:val="0"/>
                    <w:widowControl/>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2996" w:type="dxa"/>
                  <w:noWrap w:val="0"/>
                  <w:tcMar>
                    <w:top w:w="0" w:type="dxa"/>
                    <w:left w:w="0" w:type="dxa"/>
                    <w:bottom w:w="0" w:type="dxa"/>
                    <w:right w:w="0" w:type="dxa"/>
                  </w:tcMar>
                  <w:vAlign w:val="center"/>
                </w:tcPr>
                <w:p>
                  <w:pPr>
                    <w:keepNext w:val="0"/>
                    <w:keepLines w:val="0"/>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监控点处任意一次浓度值</w:t>
                  </w:r>
                </w:p>
              </w:tc>
              <w:tc>
                <w:tcPr>
                  <w:tcW w:w="2200" w:type="dxa"/>
                  <w:vMerge w:val="continue"/>
                  <w:noWrap w:val="0"/>
                  <w:tcMar>
                    <w:top w:w="0" w:type="dxa"/>
                    <w:left w:w="0" w:type="dxa"/>
                    <w:bottom w:w="0" w:type="dxa"/>
                    <w:right w:w="0" w:type="dxa"/>
                  </w:tcMar>
                  <w:vAlign w:val="center"/>
                </w:tcPr>
                <w:p>
                  <w:pPr>
                    <w:keepNext w:val="0"/>
                    <w:keepLines w:val="0"/>
                    <w:widowControl/>
                    <w:suppressLineNumbers w:val="0"/>
                    <w:kinsoku/>
                    <w:wordWrap/>
                    <w:topLinePunct w:val="0"/>
                    <w:bidi w:val="0"/>
                    <w:spacing w:before="0" w:beforeAutospacing="0" w:after="0" w:afterAutospacing="0" w:line="240" w:lineRule="auto"/>
                    <w:ind w:left="0" w:right="0"/>
                    <w:contextualSpacing/>
                    <w:jc w:val="center"/>
                    <w:rPr>
                      <w:rFonts w:hint="default" w:ascii="Times New Roman" w:hAnsi="Times New Roman" w:cs="Times New Roman"/>
                      <w:color w:val="auto"/>
                      <w:sz w:val="21"/>
                      <w:szCs w:val="21"/>
                      <w:highlight w:val="none"/>
                      <w:lang w:eastAsia="zh-CN"/>
                    </w:rPr>
                  </w:pPr>
                </w:p>
              </w:tc>
            </w:tr>
          </w:tbl>
          <w:p>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96" w:firstLineChars="200"/>
              <w:textAlignment w:val="auto"/>
              <w:rPr>
                <w:rFonts w:hint="default" w:ascii="Times New Roman" w:hAnsi="Times New Roman" w:cs="Times New Roman"/>
                <w:b/>
                <w:color w:val="auto"/>
                <w:sz w:val="24"/>
                <w:szCs w:val="24"/>
                <w:highlight w:val="none"/>
                <w:lang w:val="en-US"/>
              </w:rPr>
            </w:pPr>
            <w:r>
              <w:rPr>
                <w:rFonts w:hint="default" w:ascii="Times New Roman" w:hAnsi="Times New Roman" w:cs="Times New Roman"/>
                <w:color w:val="auto"/>
                <w:highlight w:val="none"/>
                <w:lang w:val="en-US"/>
              </w:rPr>
              <w:t>运营期</w:t>
            </w:r>
            <w:r>
              <w:rPr>
                <w:rFonts w:hint="default" w:ascii="Times New Roman" w:hAnsi="Times New Roman" w:cs="Times New Roman"/>
                <w:color w:val="auto"/>
                <w:highlight w:val="none"/>
                <w:lang w:val="en-US" w:eastAsia="zh-CN"/>
              </w:rPr>
              <w:t>设置一个食堂，</w:t>
            </w:r>
            <w:r>
              <w:rPr>
                <w:rFonts w:hint="default" w:ascii="Times New Roman" w:hAnsi="Times New Roman" w:cs="Times New Roman"/>
                <w:color w:val="auto"/>
                <w:highlight w:val="none"/>
                <w:lang w:val="en-US"/>
              </w:rPr>
              <w:t>餐饮油烟排放执行《饮食业油烟排放标准（试行）》（GB18483-2001）</w:t>
            </w:r>
            <w:r>
              <w:rPr>
                <w:rFonts w:hint="default" w:ascii="Times New Roman" w:hAnsi="Times New Roman" w:cs="Times New Roman"/>
                <w:color w:val="auto"/>
                <w:highlight w:val="none"/>
                <w:lang w:val="en-US" w:eastAsia="zh-CN"/>
              </w:rPr>
              <w:t>，详见下表。</w:t>
            </w:r>
          </w:p>
          <w:p>
            <w:pPr>
              <w:pStyle w:val="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
                <w:color w:val="auto"/>
                <w:sz w:val="21"/>
                <w:szCs w:val="21"/>
                <w:highlight w:val="none"/>
                <w:lang w:val="en-US"/>
              </w:rPr>
            </w:pPr>
            <w:r>
              <w:rPr>
                <w:rFonts w:hint="default" w:ascii="Times New Roman" w:hAnsi="Times New Roman" w:cs="Times New Roman"/>
                <w:b/>
                <w:color w:val="auto"/>
                <w:sz w:val="21"/>
                <w:szCs w:val="21"/>
                <w:highlight w:val="none"/>
                <w:lang w:val="en-US"/>
              </w:rPr>
              <w:t>表</w:t>
            </w:r>
            <w:r>
              <w:rPr>
                <w:rFonts w:hint="eastAsia"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lang w:val="en-US"/>
              </w:rPr>
              <w:t>-</w:t>
            </w:r>
            <w:r>
              <w:rPr>
                <w:rFonts w:hint="eastAsia" w:cs="Times New Roman"/>
                <w:b/>
                <w:color w:val="auto"/>
                <w:sz w:val="21"/>
                <w:szCs w:val="21"/>
                <w:highlight w:val="none"/>
                <w:lang w:val="en-US" w:eastAsia="zh-CN"/>
              </w:rPr>
              <w:t>5</w:t>
            </w:r>
            <w:r>
              <w:rPr>
                <w:rFonts w:hint="default" w:ascii="Times New Roman" w:hAnsi="Times New Roman" w:cs="Times New Roman"/>
                <w:b/>
                <w:color w:val="auto"/>
                <w:sz w:val="21"/>
                <w:szCs w:val="21"/>
                <w:highlight w:val="none"/>
                <w:lang w:val="en-US"/>
              </w:rPr>
              <w:t xml:space="preserve">  饮食业油烟排放标准</w:t>
            </w:r>
          </w:p>
          <w:tbl>
            <w:tblPr>
              <w:tblStyle w:val="22"/>
              <w:tblW w:w="8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40" w:type="dxa"/>
                  <w:noWrap w:val="0"/>
                  <w:vAlign w:val="center"/>
                </w:tcPr>
                <w:p>
                  <w:pPr>
                    <w:spacing w:beforeLines="0" w:afterLines="0" w:line="360" w:lineRule="exact"/>
                    <w:ind w:firstLine="0" w:firstLineChars="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规模</w:t>
                  </w:r>
                </w:p>
              </w:tc>
              <w:tc>
                <w:tcPr>
                  <w:tcW w:w="4937" w:type="dxa"/>
                  <w:noWrap w:val="0"/>
                  <w:vAlign w:val="center"/>
                </w:tcPr>
                <w:p>
                  <w:pPr>
                    <w:spacing w:beforeLines="0" w:afterLines="0" w:line="360" w:lineRule="exact"/>
                    <w:ind w:firstLine="0" w:firstLineChars="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小</w:t>
                  </w:r>
                  <w:r>
                    <w:rPr>
                      <w:rFonts w:hint="default" w:ascii="Times New Roman" w:hAnsi="Times New Roman" w:cs="Times New Roman"/>
                      <w:b/>
                      <w:color w:val="auto"/>
                      <w:sz w:val="21"/>
                      <w:szCs w:val="21"/>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3440" w:type="dxa"/>
                  <w:noWrap w:val="0"/>
                  <w:vAlign w:val="center"/>
                </w:tcPr>
                <w:p>
                  <w:pPr>
                    <w:spacing w:beforeLines="0" w:afterLines="0"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最高允许排放浓度（mg/m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w:t>
                  </w:r>
                </w:p>
              </w:tc>
              <w:tc>
                <w:tcPr>
                  <w:tcW w:w="4937" w:type="dxa"/>
                  <w:noWrap w:val="0"/>
                  <w:vAlign w:val="center"/>
                </w:tcPr>
                <w:p>
                  <w:pPr>
                    <w:spacing w:beforeLines="0" w:afterLines="0"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40" w:type="dxa"/>
                  <w:noWrap w:val="0"/>
                  <w:vAlign w:val="center"/>
                </w:tcPr>
                <w:p>
                  <w:pPr>
                    <w:spacing w:beforeLines="0" w:afterLines="0"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净化设施最低去除率（％）</w:t>
                  </w:r>
                </w:p>
              </w:tc>
              <w:tc>
                <w:tcPr>
                  <w:tcW w:w="4937" w:type="dxa"/>
                  <w:noWrap w:val="0"/>
                  <w:vAlign w:val="center"/>
                </w:tcPr>
                <w:p>
                  <w:pPr>
                    <w:spacing w:beforeLines="0" w:afterLines="0"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
                <w:bCs/>
                <w:color w:val="auto"/>
                <w:sz w:val="24"/>
                <w:lang w:val="en-US" w:eastAsia="zh-CN"/>
              </w:rPr>
            </w:pPr>
            <w:r>
              <w:rPr>
                <w:rFonts w:hint="eastAsia" w:cs="Times New Roman"/>
                <w:b/>
                <w:bCs/>
                <w:color w:val="auto"/>
                <w:sz w:val="24"/>
                <w:lang w:val="en-US" w:eastAsia="zh-CN"/>
              </w:rPr>
              <w:t>2、水污染物排放标准</w:t>
            </w:r>
          </w:p>
          <w:p>
            <w:pPr>
              <w:adjustRightInd w:val="0"/>
              <w:snapToGrid w:val="0"/>
              <w:spacing w:line="360" w:lineRule="auto"/>
              <w:ind w:firstLine="480" w:firstLineChars="200"/>
              <w:rPr>
                <w:rFonts w:hint="eastAsia" w:ascii="Times New Roman" w:hAnsi="Times New Roman" w:cs="Times New Roman"/>
                <w:color w:val="auto"/>
                <w:sz w:val="24"/>
                <w:szCs w:val="24"/>
                <w:lang w:eastAsia="zh-CN"/>
              </w:rPr>
            </w:pPr>
            <w:r>
              <w:rPr>
                <w:rFonts w:hint="eastAsia"/>
                <w:color w:val="auto"/>
                <w:sz w:val="24"/>
              </w:rPr>
              <w:t>生产废水</w:t>
            </w:r>
            <w:r>
              <w:rPr>
                <w:rFonts w:hint="eastAsia"/>
                <w:color w:val="auto"/>
                <w:sz w:val="24"/>
                <w:lang w:eastAsia="zh-CN"/>
              </w:rPr>
              <w:t>经沉淀池循环使用不外排，定期补水</w:t>
            </w:r>
            <w:r>
              <w:rPr>
                <w:rFonts w:hint="eastAsia"/>
                <w:color w:val="auto"/>
                <w:sz w:val="24"/>
              </w:rPr>
              <w:t>。食堂废水经隔油池隔油预处理</w:t>
            </w:r>
            <w:r>
              <w:rPr>
                <w:rFonts w:hint="eastAsia"/>
                <w:color w:val="auto"/>
                <w:sz w:val="24"/>
                <w:lang w:eastAsia="zh-CN"/>
              </w:rPr>
              <w:t>后</w:t>
            </w:r>
            <w:r>
              <w:rPr>
                <w:rFonts w:hint="eastAsia"/>
                <w:color w:val="auto"/>
                <w:sz w:val="24"/>
              </w:rPr>
              <w:t>与其他生活污水</w:t>
            </w:r>
            <w:r>
              <w:rPr>
                <w:rFonts w:hint="eastAsia"/>
                <w:color w:val="auto"/>
                <w:sz w:val="24"/>
                <w:lang w:eastAsia="zh-CN"/>
              </w:rPr>
              <w:t>经化粪池处理后进入一体化污水处理设备进行处理，处理后用于厂区绿化、洒水降尘、冲厕用水。污水处理站出水需满足</w:t>
            </w:r>
            <w:r>
              <w:rPr>
                <w:rFonts w:hint="default" w:ascii="Times New Roman" w:hAnsi="Times New Roman" w:cs="Times New Roman"/>
                <w:color w:val="auto"/>
                <w:kern w:val="0"/>
                <w:sz w:val="24"/>
                <w:szCs w:val="24"/>
                <w:lang w:bidi="ar"/>
              </w:rPr>
              <w:t>《城市污水再生利用</w:t>
            </w:r>
            <w:r>
              <w:rPr>
                <w:rFonts w:hint="eastAsia" w:ascii="Times New Roman" w:hAnsi="Times New Roman" w:cs="Times New Roman"/>
                <w:color w:val="auto"/>
                <w:kern w:val="0"/>
                <w:sz w:val="24"/>
                <w:szCs w:val="24"/>
                <w:lang w:val="en-US" w:eastAsia="zh-CN" w:bidi="ar"/>
              </w:rPr>
              <w:t xml:space="preserve">  </w:t>
            </w:r>
            <w:r>
              <w:rPr>
                <w:rFonts w:hint="default" w:ascii="Times New Roman" w:hAnsi="Times New Roman" w:cs="Times New Roman"/>
                <w:color w:val="auto"/>
                <w:kern w:val="0"/>
                <w:sz w:val="24"/>
                <w:szCs w:val="24"/>
                <w:lang w:bidi="ar"/>
              </w:rPr>
              <w:t>城市杂用水</w:t>
            </w:r>
            <w:r>
              <w:rPr>
                <w:rFonts w:hint="eastAsia" w:ascii="Times New Roman" w:hAnsi="Times New Roman" w:cs="Times New Roman"/>
                <w:color w:val="auto"/>
                <w:kern w:val="0"/>
                <w:sz w:val="24"/>
                <w:szCs w:val="24"/>
                <w:lang w:eastAsia="zh-CN" w:bidi="ar"/>
              </w:rPr>
              <w:t>水质</w:t>
            </w:r>
            <w:r>
              <w:rPr>
                <w:rFonts w:hint="default" w:ascii="Times New Roman" w:hAnsi="Times New Roman" w:cs="Times New Roman"/>
                <w:color w:val="auto"/>
                <w:kern w:val="0"/>
                <w:sz w:val="24"/>
                <w:szCs w:val="24"/>
                <w:lang w:bidi="ar"/>
              </w:rPr>
              <w:t>》（</w:t>
            </w:r>
            <w:r>
              <w:rPr>
                <w:rFonts w:hint="default" w:ascii="Times New Roman" w:hAnsi="Times New Roman" w:eastAsia="TimesNewRomanPSMT" w:cs="Times New Roman"/>
                <w:color w:val="auto"/>
                <w:kern w:val="0"/>
                <w:sz w:val="24"/>
                <w:szCs w:val="24"/>
                <w:lang w:bidi="ar"/>
              </w:rPr>
              <w:t>GB/T18920-</w:t>
            </w:r>
            <w:r>
              <w:rPr>
                <w:rFonts w:hint="eastAsia" w:ascii="Times New Roman" w:hAnsi="Times New Roman" w:eastAsia="宋体" w:cs="Times New Roman"/>
                <w:color w:val="auto"/>
                <w:kern w:val="0"/>
                <w:sz w:val="24"/>
                <w:szCs w:val="24"/>
                <w:lang w:val="en-US" w:eastAsia="zh-CN" w:bidi="ar"/>
              </w:rPr>
              <w:t>2020</w:t>
            </w:r>
            <w:r>
              <w:rPr>
                <w:rFonts w:hint="default" w:ascii="Times New Roman" w:hAnsi="Times New Roman" w:cs="Times New Roman"/>
                <w:color w:val="auto"/>
                <w:kern w:val="0"/>
                <w:sz w:val="24"/>
                <w:szCs w:val="24"/>
                <w:lang w:bidi="ar"/>
              </w:rPr>
              <w:t>）中</w:t>
            </w:r>
            <w:r>
              <w:rPr>
                <w:rFonts w:hint="default" w:ascii="Times New Roman" w:hAnsi="Times New Roman" w:cs="Times New Roman"/>
                <w:color w:val="auto"/>
                <w:sz w:val="24"/>
                <w:szCs w:val="24"/>
              </w:rPr>
              <w:t>城市绿化</w:t>
            </w:r>
            <w:r>
              <w:rPr>
                <w:rFonts w:hint="eastAsia" w:ascii="Times New Roman" w:hAnsi="Times New Roman" w:cs="Times New Roman"/>
                <w:color w:val="auto"/>
                <w:sz w:val="24"/>
                <w:szCs w:val="24"/>
                <w:lang w:eastAsia="zh-CN"/>
              </w:rPr>
              <w:t>、道路清扫、冲厕</w:t>
            </w:r>
            <w:r>
              <w:rPr>
                <w:rFonts w:hint="default" w:ascii="Times New Roman" w:hAnsi="Times New Roman" w:cs="Times New Roman"/>
                <w:color w:val="auto"/>
                <w:sz w:val="24"/>
                <w:szCs w:val="24"/>
              </w:rPr>
              <w:t>标准</w:t>
            </w:r>
            <w:r>
              <w:rPr>
                <w:rFonts w:hint="eastAsia" w:ascii="Times New Roman" w:hAnsi="Times New Roman" w:cs="Times New Roman"/>
                <w:color w:val="auto"/>
                <w:sz w:val="24"/>
                <w:szCs w:val="24"/>
                <w:lang w:eastAsia="zh-CN"/>
              </w:rPr>
              <w:t>。详见下表。</w:t>
            </w:r>
          </w:p>
          <w:p>
            <w:pPr>
              <w:adjustRightInd w:val="0"/>
              <w:snapToGrid w:val="0"/>
              <w:ind w:firstLine="422" w:firstLineChars="200"/>
              <w:jc w:val="center"/>
              <w:rPr>
                <w:rFonts w:hint="default" w:ascii="Times New Roman" w:hAnsi="Times New Roman" w:eastAsia="宋体" w:cs="Times New Roman"/>
                <w:b/>
                <w:color w:val="auto"/>
                <w:lang w:val="en-US" w:eastAsia="zh-CN"/>
              </w:rPr>
            </w:pPr>
            <w:r>
              <w:rPr>
                <w:rFonts w:hint="default" w:ascii="Times New Roman" w:hAnsi="Times New Roman" w:cs="Times New Roman"/>
                <w:b/>
                <w:color w:val="auto"/>
              </w:rPr>
              <w:t>表</w:t>
            </w:r>
            <w:r>
              <w:rPr>
                <w:rFonts w:hint="default" w:ascii="Times New Roman" w:hAnsi="Times New Roman" w:cs="Times New Roman"/>
                <w:b/>
                <w:color w:val="auto"/>
                <w:lang w:val="en-US" w:eastAsia="zh-CN"/>
              </w:rPr>
              <w:t>3-</w:t>
            </w:r>
            <w:r>
              <w:rPr>
                <w:rFonts w:hint="eastAsia" w:ascii="Times New Roman" w:hAnsi="Times New Roman" w:cs="Times New Roman"/>
                <w:b/>
                <w:color w:val="auto"/>
                <w:lang w:val="en-US" w:eastAsia="zh-CN"/>
              </w:rPr>
              <w:t>6</w:t>
            </w:r>
            <w:r>
              <w:rPr>
                <w:rFonts w:hint="default" w:ascii="Times New Roman" w:hAnsi="Times New Roman" w:cs="Times New Roman"/>
                <w:b/>
                <w:color w:val="auto"/>
              </w:rPr>
              <w:t xml:space="preserve">  </w:t>
            </w:r>
            <w:r>
              <w:rPr>
                <w:rFonts w:hint="eastAsia" w:ascii="Times New Roman" w:hAnsi="Times New Roman" w:cs="Times New Roman"/>
                <w:b/>
                <w:color w:val="auto"/>
                <w:lang w:eastAsia="zh-CN"/>
              </w:rPr>
              <w:t>一体化污水处理设备</w:t>
            </w:r>
            <w:r>
              <w:rPr>
                <w:rFonts w:hint="default" w:ascii="Times New Roman" w:hAnsi="Times New Roman" w:cs="Times New Roman"/>
                <w:b/>
                <w:color w:val="auto"/>
                <w:lang w:eastAsia="zh-CN"/>
              </w:rPr>
              <w:t>出水标准</w:t>
            </w:r>
            <w:r>
              <w:rPr>
                <w:rFonts w:hint="eastAsia" w:ascii="Times New Roman" w:hAnsi="Times New Roman" w:cs="Times New Roman"/>
                <w:b/>
                <w:color w:val="auto"/>
                <w:lang w:val="en-US" w:eastAsia="zh-CN"/>
              </w:rPr>
              <w:t xml:space="preserve"> 标准mg/L</w:t>
            </w:r>
          </w:p>
          <w:tbl>
            <w:tblPr>
              <w:tblStyle w:val="22"/>
              <w:tblW w:w="8376" w:type="dxa"/>
              <w:jc w:val="center"/>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586"/>
              <w:gridCol w:w="2210"/>
              <w:gridCol w:w="1592"/>
              <w:gridCol w:w="2701"/>
              <w:gridCol w:w="1287"/>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Merge w:val="restart"/>
                  <w:vAlign w:val="center"/>
                </w:tcPr>
                <w:p>
                  <w:pPr>
                    <w:autoSpaceDE w:val="0"/>
                    <w:autoSpaceDN w:val="0"/>
                    <w:adjustRightInd w:val="0"/>
                    <w:snapToGrid w:val="0"/>
                    <w:jc w:val="center"/>
                    <w:rPr>
                      <w:rFonts w:hint="default" w:ascii="Times New Roman" w:hAnsi="Times New Roman" w:cs="Times New Roman"/>
                      <w:b w:val="0"/>
                      <w:bCs/>
                      <w:color w:val="auto"/>
                      <w:kern w:val="0"/>
                    </w:rPr>
                  </w:pPr>
                  <w:r>
                    <w:rPr>
                      <w:rFonts w:hint="default" w:ascii="Times New Roman" w:hAnsi="Times New Roman" w:cs="Times New Roman"/>
                      <w:b w:val="0"/>
                      <w:bCs/>
                      <w:color w:val="auto"/>
                      <w:kern w:val="0"/>
                    </w:rPr>
                    <w:t>序号</w:t>
                  </w:r>
                </w:p>
              </w:tc>
              <w:tc>
                <w:tcPr>
                  <w:tcW w:w="2210" w:type="dxa"/>
                  <w:vMerge w:val="restart"/>
                  <w:vAlign w:val="center"/>
                </w:tcPr>
                <w:p>
                  <w:pPr>
                    <w:autoSpaceDE w:val="0"/>
                    <w:autoSpaceDN w:val="0"/>
                    <w:adjustRightInd w:val="0"/>
                    <w:snapToGrid w:val="0"/>
                    <w:jc w:val="center"/>
                    <w:rPr>
                      <w:rFonts w:hint="default" w:ascii="Times New Roman" w:hAnsi="Times New Roman" w:cs="Times New Roman"/>
                      <w:b w:val="0"/>
                      <w:bCs/>
                      <w:color w:val="auto"/>
                      <w:kern w:val="0"/>
                    </w:rPr>
                  </w:pPr>
                  <w:r>
                    <w:rPr>
                      <w:rFonts w:hint="default" w:ascii="Times New Roman" w:hAnsi="Times New Roman" w:cs="Times New Roman"/>
                      <w:b w:val="0"/>
                      <w:bCs/>
                      <w:color w:val="auto"/>
                      <w:kern w:val="0"/>
                    </w:rPr>
                    <w:t>项目指标</w:t>
                  </w:r>
                </w:p>
              </w:tc>
              <w:tc>
                <w:tcPr>
                  <w:tcW w:w="4293" w:type="dxa"/>
                  <w:gridSpan w:val="2"/>
                  <w:tcBorders>
                    <w:left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b w:val="0"/>
                      <w:bCs/>
                      <w:color w:val="auto"/>
                      <w:kern w:val="0"/>
                      <w:lang w:eastAsia="zh-CN"/>
                    </w:rPr>
                  </w:pPr>
                  <w:r>
                    <w:rPr>
                      <w:rFonts w:hint="default" w:ascii="Times New Roman" w:hAnsi="Times New Roman" w:cs="Times New Roman"/>
                      <w:b w:val="0"/>
                      <w:bCs/>
                      <w:color w:val="auto"/>
                    </w:rPr>
                    <w:t>《城市污水再生利用 城市杂用水水质》</w:t>
                  </w:r>
                  <w:r>
                    <w:rPr>
                      <w:rFonts w:hint="default" w:ascii="Times New Roman" w:hAnsi="Times New Roman" w:cs="Times New Roman"/>
                      <w:color w:val="auto"/>
                      <w:kern w:val="0"/>
                      <w:sz w:val="24"/>
                      <w:szCs w:val="24"/>
                      <w:lang w:bidi="ar"/>
                    </w:rPr>
                    <w:t>（</w:t>
                  </w:r>
                  <w:r>
                    <w:rPr>
                      <w:rFonts w:hint="default" w:ascii="Times New Roman" w:hAnsi="Times New Roman" w:eastAsia="TimesNewRomanPSMT" w:cs="Times New Roman"/>
                      <w:color w:val="auto"/>
                      <w:kern w:val="0"/>
                      <w:sz w:val="24"/>
                      <w:szCs w:val="24"/>
                      <w:lang w:bidi="ar"/>
                    </w:rPr>
                    <w:t>GB/T18920-</w:t>
                  </w:r>
                  <w:r>
                    <w:rPr>
                      <w:rFonts w:hint="eastAsia" w:ascii="Times New Roman" w:hAnsi="Times New Roman" w:eastAsia="宋体" w:cs="Times New Roman"/>
                      <w:color w:val="auto"/>
                      <w:kern w:val="0"/>
                      <w:sz w:val="24"/>
                      <w:szCs w:val="24"/>
                      <w:lang w:val="en-US" w:eastAsia="zh-CN" w:bidi="ar"/>
                    </w:rPr>
                    <w:t>2020</w:t>
                  </w:r>
                </w:p>
              </w:tc>
              <w:tc>
                <w:tcPr>
                  <w:tcW w:w="1287" w:type="dxa"/>
                  <w:vMerge w:val="restart"/>
                  <w:tcBorders>
                    <w:left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b w:val="0"/>
                      <w:bCs/>
                      <w:color w:val="auto"/>
                      <w:kern w:val="0"/>
                    </w:rPr>
                  </w:pPr>
                  <w:r>
                    <w:rPr>
                      <w:rFonts w:hint="default" w:ascii="Times New Roman" w:hAnsi="Times New Roman" w:cs="Times New Roman"/>
                      <w:b w:val="0"/>
                      <w:bCs/>
                      <w:color w:val="auto"/>
                      <w:kern w:val="0"/>
                    </w:rPr>
                    <w:t>本站执行标准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Merge w:val="continue"/>
                  <w:vAlign w:val="center"/>
                </w:tcPr>
                <w:p>
                  <w:pPr>
                    <w:autoSpaceDE w:val="0"/>
                    <w:autoSpaceDN w:val="0"/>
                    <w:adjustRightInd w:val="0"/>
                    <w:snapToGrid w:val="0"/>
                    <w:jc w:val="center"/>
                    <w:rPr>
                      <w:rFonts w:hint="default" w:ascii="Times New Roman" w:hAnsi="Times New Roman" w:cs="Times New Roman"/>
                      <w:b w:val="0"/>
                      <w:bCs/>
                      <w:color w:val="auto"/>
                      <w:kern w:val="0"/>
                    </w:rPr>
                  </w:pPr>
                </w:p>
              </w:tc>
              <w:tc>
                <w:tcPr>
                  <w:tcW w:w="2210" w:type="dxa"/>
                  <w:vMerge w:val="continue"/>
                  <w:vAlign w:val="center"/>
                </w:tcPr>
                <w:p>
                  <w:pPr>
                    <w:autoSpaceDE w:val="0"/>
                    <w:autoSpaceDN w:val="0"/>
                    <w:adjustRightInd w:val="0"/>
                    <w:snapToGrid w:val="0"/>
                    <w:jc w:val="center"/>
                    <w:rPr>
                      <w:rFonts w:hint="default" w:ascii="Times New Roman" w:hAnsi="Times New Roman" w:cs="Times New Roman"/>
                      <w:b w:val="0"/>
                      <w:bCs/>
                      <w:color w:val="auto"/>
                      <w:kern w:val="0"/>
                    </w:rPr>
                  </w:pPr>
                </w:p>
              </w:tc>
              <w:tc>
                <w:tcPr>
                  <w:tcW w:w="1592" w:type="dxa"/>
                  <w:tcBorders>
                    <w:left w:val="single" w:color="auto" w:sz="4" w:space="0"/>
                    <w:right w:val="single" w:color="auto" w:sz="4" w:space="0"/>
                  </w:tcBorders>
                  <w:vAlign w:val="center"/>
                </w:tcPr>
                <w:p>
                  <w:pPr>
                    <w:autoSpaceDE w:val="0"/>
                    <w:autoSpaceDN w:val="0"/>
                    <w:adjustRightInd w:val="0"/>
                    <w:snapToGrid w:val="0"/>
                    <w:jc w:val="center"/>
                    <w:rPr>
                      <w:rFonts w:hint="eastAsia" w:ascii="Times New Roman" w:hAnsi="Times New Roman" w:eastAsia="宋体" w:cs="Times New Roman"/>
                      <w:b w:val="0"/>
                      <w:bCs/>
                      <w:color w:val="auto"/>
                      <w:lang w:eastAsia="zh-CN"/>
                    </w:rPr>
                  </w:pPr>
                  <w:r>
                    <w:rPr>
                      <w:rFonts w:hint="eastAsia" w:ascii="Times New Roman" w:hAnsi="Times New Roman" w:cs="Times New Roman"/>
                      <w:color w:val="auto"/>
                      <w:szCs w:val="24"/>
                      <w:lang w:eastAsia="zh-CN"/>
                    </w:rPr>
                    <w:t>冲厕</w:t>
                  </w:r>
                </w:p>
              </w:tc>
              <w:tc>
                <w:tcPr>
                  <w:tcW w:w="2701" w:type="dxa"/>
                  <w:tcBorders>
                    <w:left w:val="single" w:color="auto" w:sz="4" w:space="0"/>
                    <w:right w:val="single" w:color="auto" w:sz="4" w:space="0"/>
                  </w:tcBorders>
                  <w:vAlign w:val="center"/>
                </w:tcPr>
                <w:p>
                  <w:pPr>
                    <w:autoSpaceDE w:val="0"/>
                    <w:autoSpaceDN w:val="0"/>
                    <w:adjustRightInd w:val="0"/>
                    <w:snapToGrid w:val="0"/>
                    <w:jc w:val="center"/>
                    <w:rPr>
                      <w:rFonts w:hint="eastAsia" w:ascii="Times New Roman" w:hAnsi="Times New Roman" w:eastAsia="宋体" w:cs="Times New Roman"/>
                      <w:color w:val="auto"/>
                      <w:szCs w:val="24"/>
                      <w:lang w:eastAsia="zh-CN"/>
                    </w:rPr>
                  </w:pPr>
                  <w:r>
                    <w:rPr>
                      <w:rFonts w:hint="eastAsia" w:ascii="Times New Roman" w:hAnsi="Times New Roman" w:cs="Times New Roman"/>
                      <w:b w:val="0"/>
                      <w:bCs/>
                      <w:color w:val="auto"/>
                      <w:lang w:eastAsia="zh-CN"/>
                    </w:rPr>
                    <w:t>城市绿化、道路清扫</w:t>
                  </w:r>
                </w:p>
              </w:tc>
              <w:tc>
                <w:tcPr>
                  <w:tcW w:w="1287" w:type="dxa"/>
                  <w:vMerge w:val="continue"/>
                  <w:tcBorders>
                    <w:left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b w:val="0"/>
                      <w:bCs/>
                      <w:color w:val="auto"/>
                      <w:kern w:val="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210"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pH</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6.0~9.0</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6.0-9.0</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6.0-9.0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lang w:val="en-US" w:eastAsia="zh-CN"/>
                    </w:rPr>
                    <w:t>2</w:t>
                  </w:r>
                </w:p>
              </w:tc>
              <w:tc>
                <w:tcPr>
                  <w:tcW w:w="2210"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eastAsia="zh-CN"/>
                    </w:rPr>
                    <w:t>浊度</w:t>
                  </w:r>
                  <w:r>
                    <w:rPr>
                      <w:rFonts w:hint="eastAsia" w:ascii="Times New Roman" w:hAnsi="Times New Roman" w:cs="Times New Roman"/>
                      <w:color w:val="auto"/>
                      <w:kern w:val="0"/>
                      <w:lang w:val="en-US" w:eastAsia="zh-CN"/>
                    </w:rPr>
                    <w:t>/NTU≤</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Times New Roman" w:hAnsi="Times New Roman" w:eastAsia="宋体" w:cs="Times New Roman"/>
                      <w:color w:val="auto"/>
                      <w:kern w:val="0"/>
                      <w:lang w:eastAsia="zh-CN"/>
                    </w:rPr>
                  </w:pPr>
                  <w:r>
                    <w:rPr>
                      <w:rFonts w:hint="eastAsia" w:ascii="Times New Roman" w:hAnsi="Times New Roman" w:cs="Times New Roman"/>
                      <w:color w:val="auto"/>
                      <w:kern w:val="0"/>
                      <w:lang w:val="en-US" w:eastAsia="zh-CN"/>
                    </w:rPr>
                    <w:t>5</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lang w:val="en-US" w:eastAsia="zh-CN"/>
                    </w:rPr>
                    <w:t>3</w:t>
                  </w:r>
                </w:p>
              </w:tc>
              <w:tc>
                <w:tcPr>
                  <w:tcW w:w="2210"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五日生化耗氧量</w:t>
                  </w:r>
                  <w:r>
                    <w:rPr>
                      <w:rFonts w:hint="eastAsia" w:ascii="Times New Roman" w:hAnsi="Times New Roman" w:cs="Times New Roman"/>
                      <w:color w:val="auto"/>
                      <w:kern w:val="0"/>
                      <w:lang w:val="en-US" w:eastAsia="zh-CN"/>
                    </w:rPr>
                    <w:t>≤</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lang w:val="en-US" w:eastAsia="zh-CN"/>
                    </w:rPr>
                    <w:t>4</w:t>
                  </w:r>
                </w:p>
              </w:tc>
              <w:tc>
                <w:tcPr>
                  <w:tcW w:w="2210" w:type="dxa"/>
                  <w:vAlign w:val="center"/>
                </w:tcPr>
                <w:p>
                  <w:pPr>
                    <w:autoSpaceDE w:val="0"/>
                    <w:autoSpaceDN w:val="0"/>
                    <w:adjustRightInd w:val="0"/>
                    <w:snapToGrid w:val="0"/>
                    <w:spacing w:line="360" w:lineRule="exact"/>
                    <w:jc w:val="center"/>
                    <w:rPr>
                      <w:rFonts w:hint="eastAsia" w:ascii="Times New Roman" w:hAnsi="Times New Roman" w:eastAsia="宋体" w:cs="Times New Roman"/>
                      <w:color w:val="auto"/>
                      <w:kern w:val="0"/>
                      <w:lang w:eastAsia="zh-CN"/>
                    </w:rPr>
                  </w:pPr>
                  <w:r>
                    <w:rPr>
                      <w:rFonts w:hint="eastAsia" w:ascii="Times New Roman" w:hAnsi="Times New Roman" w:cs="Times New Roman"/>
                      <w:color w:val="auto"/>
                      <w:kern w:val="0"/>
                      <w:lang w:eastAsia="zh-CN"/>
                    </w:rPr>
                    <w:t>氨氮</w:t>
                  </w:r>
                  <w:r>
                    <w:rPr>
                      <w:rFonts w:hint="eastAsia" w:ascii="Times New Roman" w:hAnsi="Times New Roman" w:cs="Times New Roman"/>
                      <w:color w:val="auto"/>
                      <w:kern w:val="0"/>
                      <w:lang w:val="en-US" w:eastAsia="zh-CN"/>
                    </w:rPr>
                    <w:t>≤</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Times New Roman" w:hAnsi="Times New Roman" w:eastAsia="宋体" w:cs="Times New Roman"/>
                      <w:color w:val="auto"/>
                      <w:kern w:val="0"/>
                      <w:lang w:eastAsia="zh-CN"/>
                    </w:rPr>
                  </w:pPr>
                  <w:r>
                    <w:rPr>
                      <w:rFonts w:hint="eastAsia" w:ascii="Times New Roman" w:hAnsi="Times New Roman" w:cs="Times New Roman"/>
                      <w:color w:val="auto"/>
                      <w:kern w:val="0"/>
                      <w:lang w:val="en-US" w:eastAsia="zh-CN"/>
                    </w:rPr>
                    <w:t>5</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8</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lang w:val="en-US" w:eastAsia="zh-CN"/>
                    </w:rPr>
                    <w:t>5</w:t>
                  </w:r>
                </w:p>
              </w:tc>
              <w:tc>
                <w:tcPr>
                  <w:tcW w:w="2210" w:type="dxa"/>
                  <w:vAlign w:val="center"/>
                </w:tcPr>
                <w:p>
                  <w:pPr>
                    <w:autoSpaceDE w:val="0"/>
                    <w:autoSpaceDN w:val="0"/>
                    <w:adjustRightInd w:val="0"/>
                    <w:snapToGrid w:val="0"/>
                    <w:spacing w:line="360" w:lineRule="exact"/>
                    <w:jc w:val="center"/>
                    <w:rPr>
                      <w:rFonts w:hint="eastAsia" w:ascii="Times New Roman" w:hAnsi="Times New Roman" w:eastAsia="宋体" w:cs="Times New Roman"/>
                      <w:color w:val="auto"/>
                      <w:kern w:val="0"/>
                      <w:lang w:eastAsia="zh-CN"/>
                    </w:rPr>
                  </w:pPr>
                  <w:r>
                    <w:rPr>
                      <w:rFonts w:hint="eastAsia" w:ascii="Times New Roman" w:hAnsi="Times New Roman" w:cs="Times New Roman"/>
                      <w:color w:val="auto"/>
                      <w:kern w:val="0"/>
                      <w:lang w:eastAsia="zh-CN"/>
                    </w:rPr>
                    <w:t>阴离子表面活性剂</w:t>
                  </w:r>
                  <w:r>
                    <w:rPr>
                      <w:rFonts w:hint="eastAsia" w:ascii="Times New Roman" w:hAnsi="Times New Roman" w:cs="Times New Roman"/>
                      <w:color w:val="auto"/>
                      <w:kern w:val="0"/>
                      <w:lang w:val="en-US" w:eastAsia="zh-CN"/>
                    </w:rPr>
                    <w:t>≤</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0.5</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0.5</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0.5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6</w:t>
                  </w:r>
                </w:p>
              </w:tc>
              <w:tc>
                <w:tcPr>
                  <w:tcW w:w="2210"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eastAsia="zh-CN"/>
                    </w:rPr>
                    <w:t>溶解性总固体</w:t>
                  </w:r>
                  <w:r>
                    <w:rPr>
                      <w:rFonts w:hint="eastAsia" w:ascii="Times New Roman" w:hAnsi="Times New Roman" w:cs="Times New Roman"/>
                      <w:color w:val="auto"/>
                      <w:kern w:val="0"/>
                      <w:lang w:val="en-US" w:eastAsia="zh-CN"/>
                    </w:rPr>
                    <w:t>mg/L≤</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1000</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1000</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1000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7</w:t>
                  </w:r>
                </w:p>
              </w:tc>
              <w:tc>
                <w:tcPr>
                  <w:tcW w:w="2210" w:type="dxa"/>
                  <w:vAlign w:val="center"/>
                </w:tcPr>
                <w:p>
                  <w:pPr>
                    <w:autoSpaceDE w:val="0"/>
                    <w:autoSpaceDN w:val="0"/>
                    <w:adjustRightInd w:val="0"/>
                    <w:snapToGrid w:val="0"/>
                    <w:spacing w:line="360" w:lineRule="exact"/>
                    <w:jc w:val="center"/>
                    <w:rPr>
                      <w:rFonts w:hint="eastAsia" w:ascii="Times New Roman" w:hAnsi="Times New Roman" w:cs="Times New Roman"/>
                      <w:color w:val="auto"/>
                      <w:kern w:val="0"/>
                      <w:lang w:eastAsia="zh-CN"/>
                    </w:rPr>
                  </w:pPr>
                  <w:r>
                    <w:rPr>
                      <w:rFonts w:hint="eastAsia" w:ascii="Times New Roman" w:hAnsi="Times New Roman" w:cs="Times New Roman"/>
                      <w:color w:val="auto"/>
                      <w:kern w:val="0"/>
                      <w:lang w:eastAsia="zh-CN"/>
                    </w:rPr>
                    <w:t>溶解氧≥</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2.0</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2.0</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2.0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eastAsia="zh-CN"/>
                    </w:rPr>
                  </w:pPr>
                  <w:r>
                    <w:rPr>
                      <w:rFonts w:hint="eastAsia" w:ascii="Times New Roman" w:hAnsi="Times New Roman" w:cs="Times New Roman"/>
                      <w:color w:val="auto"/>
                      <w:kern w:val="0"/>
                      <w:lang w:val="en-US" w:eastAsia="zh-CN"/>
                    </w:rPr>
                    <w:t>9</w:t>
                  </w:r>
                </w:p>
              </w:tc>
              <w:tc>
                <w:tcPr>
                  <w:tcW w:w="2210"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氨氮</w:t>
                  </w:r>
                  <w:r>
                    <w:rPr>
                      <w:rFonts w:hint="eastAsia" w:ascii="Times New Roman" w:hAnsi="Times New Roman" w:cs="Times New Roman"/>
                      <w:color w:val="auto"/>
                      <w:kern w:val="0"/>
                      <w:lang w:val="en-US" w:eastAsia="zh-CN"/>
                    </w:rPr>
                    <w:t>≤</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Times New Roman" w:hAnsi="Times New Roman" w:eastAsia="宋体" w:cs="Times New Roman"/>
                      <w:color w:val="auto"/>
                      <w:kern w:val="0"/>
                      <w:lang w:eastAsia="zh-CN"/>
                    </w:rPr>
                  </w:pPr>
                  <w:r>
                    <w:rPr>
                      <w:rFonts w:hint="eastAsia" w:ascii="Times New Roman" w:hAnsi="Times New Roman" w:cs="Times New Roman"/>
                      <w:color w:val="auto"/>
                      <w:kern w:val="0"/>
                      <w:lang w:val="en-US" w:eastAsia="zh-CN"/>
                    </w:rPr>
                    <w:t>5</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eastAsia="zh-CN"/>
                    </w:rPr>
                  </w:pPr>
                  <w:r>
                    <w:rPr>
                      <w:rFonts w:hint="eastAsia" w:ascii="Times New Roman" w:hAnsi="Times New Roman" w:cs="Times New Roman"/>
                      <w:color w:val="auto"/>
                      <w:kern w:val="0"/>
                      <w:lang w:val="en-US" w:eastAsia="zh-CN"/>
                    </w:rPr>
                    <w:t>8</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586" w:type="dxa"/>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9</w:t>
                  </w:r>
                </w:p>
              </w:tc>
              <w:tc>
                <w:tcPr>
                  <w:tcW w:w="2210" w:type="dxa"/>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总氯≤</w:t>
                  </w:r>
                </w:p>
              </w:tc>
              <w:tc>
                <w:tcPr>
                  <w:tcW w:w="1592"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0.2</w:t>
                  </w:r>
                </w:p>
              </w:tc>
              <w:tc>
                <w:tcPr>
                  <w:tcW w:w="2701"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0.2</w:t>
                  </w:r>
                </w:p>
              </w:tc>
              <w:tc>
                <w:tcPr>
                  <w:tcW w:w="1287" w:type="dxa"/>
                  <w:tcBorders>
                    <w:left w:val="single" w:color="auto" w:sz="4" w:space="0"/>
                    <w:right w:val="single" w:color="auto" w:sz="4" w:space="0"/>
                  </w:tcBorders>
                  <w:vAlign w:val="center"/>
                </w:tcPr>
                <w:p>
                  <w:pPr>
                    <w:autoSpaceDE w:val="0"/>
                    <w:autoSpaceDN w:val="0"/>
                    <w:adjustRightInd w:val="0"/>
                    <w:snapToGrid w:val="0"/>
                    <w:spacing w:line="360" w:lineRule="exact"/>
                    <w:jc w:val="center"/>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0.2</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3、噪声排放标准</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（1）施工期场界噪声：执行《建筑施工场界环境噪声排放标准》（GB12523-2011），具体见下表。</w:t>
            </w:r>
          </w:p>
          <w:p>
            <w:pPr>
              <w:adjustRightInd w:val="0"/>
              <w:jc w:val="center"/>
              <w:textAlignment w:val="baseline"/>
              <w:rPr>
                <w:rFonts w:hint="default" w:ascii="Times New Roman" w:hAnsi="Times New Roman" w:cs="Times New Roman"/>
                <w:b/>
                <w:color w:val="auto"/>
                <w:kern w:val="44"/>
                <w:sz w:val="21"/>
                <w:szCs w:val="21"/>
              </w:rPr>
            </w:pPr>
            <w:r>
              <w:rPr>
                <w:rFonts w:hint="default" w:ascii="Times New Roman" w:hAnsi="Times New Roman" w:cs="Times New Roman"/>
                <w:b/>
                <w:color w:val="auto"/>
                <w:kern w:val="44"/>
                <w:sz w:val="21"/>
                <w:szCs w:val="21"/>
              </w:rPr>
              <w:t>表</w:t>
            </w:r>
            <w:r>
              <w:rPr>
                <w:rFonts w:hint="eastAsia" w:ascii="Times New Roman" w:hAnsi="Times New Roman" w:cs="Times New Roman"/>
                <w:b/>
                <w:color w:val="auto"/>
                <w:kern w:val="44"/>
                <w:sz w:val="21"/>
                <w:szCs w:val="21"/>
                <w:lang w:val="en-US" w:eastAsia="zh-CN"/>
              </w:rPr>
              <w:t>3-</w:t>
            </w:r>
            <w:r>
              <w:rPr>
                <w:rFonts w:hint="eastAsia" w:cs="Times New Roman"/>
                <w:b/>
                <w:color w:val="auto"/>
                <w:kern w:val="44"/>
                <w:sz w:val="21"/>
                <w:szCs w:val="21"/>
                <w:lang w:val="en-US" w:eastAsia="zh-CN"/>
              </w:rPr>
              <w:t>7</w:t>
            </w:r>
            <w:r>
              <w:rPr>
                <w:rFonts w:hint="default" w:ascii="Times New Roman" w:hAnsi="Times New Roman" w:cs="Times New Roman"/>
                <w:b/>
                <w:color w:val="auto"/>
                <w:kern w:val="44"/>
                <w:sz w:val="21"/>
                <w:szCs w:val="21"/>
              </w:rPr>
              <w:t xml:space="preserve">  </w:t>
            </w:r>
            <w:r>
              <w:rPr>
                <w:rFonts w:hint="default" w:ascii="Times New Roman" w:hAnsi="Times New Roman" w:cs="Times New Roman"/>
                <w:b/>
                <w:color w:val="auto"/>
                <w:sz w:val="21"/>
                <w:szCs w:val="21"/>
              </w:rPr>
              <w:t xml:space="preserve">建筑施工场界环境噪声排放限值 </w:t>
            </w:r>
            <w:r>
              <w:rPr>
                <w:rFonts w:hint="default" w:ascii="Times New Roman" w:hAnsi="Times New Roman" w:cs="Times New Roman"/>
                <w:b/>
                <w:color w:val="auto"/>
                <w:kern w:val="44"/>
                <w:sz w:val="21"/>
                <w:szCs w:val="21"/>
              </w:rPr>
              <w:t>单位：dB(A)</w:t>
            </w:r>
          </w:p>
          <w:tbl>
            <w:tblPr>
              <w:tblStyle w:val="22"/>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2" w:type="dxa"/>
                  <w:noWrap w:val="0"/>
                  <w:vAlign w:val="top"/>
                </w:tcPr>
                <w:p>
                  <w:pPr>
                    <w:adjustRightInd w:val="0"/>
                    <w:jc w:val="center"/>
                    <w:textAlignment w:val="baseline"/>
                    <w:rPr>
                      <w:rFonts w:hint="default" w:ascii="Times New Roman" w:hAnsi="Times New Roman" w:cs="Times New Roman"/>
                      <w:color w:val="auto"/>
                      <w:kern w:val="44"/>
                    </w:rPr>
                  </w:pPr>
                  <w:r>
                    <w:rPr>
                      <w:rFonts w:hint="default" w:ascii="Times New Roman" w:hAnsi="Times New Roman" w:cs="Times New Roman"/>
                      <w:color w:val="auto"/>
                      <w:kern w:val="44"/>
                    </w:rPr>
                    <w:t>昼间</w:t>
                  </w:r>
                </w:p>
              </w:tc>
              <w:tc>
                <w:tcPr>
                  <w:tcW w:w="4345" w:type="dxa"/>
                  <w:noWrap w:val="0"/>
                  <w:vAlign w:val="top"/>
                </w:tcPr>
                <w:p>
                  <w:pPr>
                    <w:adjustRightInd w:val="0"/>
                    <w:jc w:val="center"/>
                    <w:textAlignment w:val="baseline"/>
                    <w:rPr>
                      <w:rFonts w:hint="default" w:ascii="Times New Roman" w:hAnsi="Times New Roman" w:cs="Times New Roman"/>
                      <w:color w:val="auto"/>
                      <w:kern w:val="44"/>
                    </w:rPr>
                  </w:pPr>
                  <w:r>
                    <w:rPr>
                      <w:rFonts w:hint="default" w:ascii="Times New Roman" w:hAnsi="Times New Roman" w:cs="Times New Roman"/>
                      <w:color w:val="auto"/>
                      <w:kern w:val="44"/>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2" w:type="dxa"/>
                  <w:noWrap w:val="0"/>
                  <w:vAlign w:val="top"/>
                </w:tcPr>
                <w:p>
                  <w:pPr>
                    <w:adjustRightInd w:val="0"/>
                    <w:jc w:val="center"/>
                    <w:textAlignment w:val="baseline"/>
                    <w:rPr>
                      <w:rFonts w:hint="default" w:ascii="Times New Roman" w:hAnsi="Times New Roman" w:cs="Times New Roman"/>
                      <w:color w:val="auto"/>
                      <w:kern w:val="44"/>
                    </w:rPr>
                  </w:pPr>
                  <w:r>
                    <w:rPr>
                      <w:rFonts w:hint="default" w:ascii="Times New Roman" w:hAnsi="Times New Roman" w:cs="Times New Roman"/>
                      <w:color w:val="auto"/>
                      <w:kern w:val="44"/>
                    </w:rPr>
                    <w:t>70</w:t>
                  </w:r>
                </w:p>
              </w:tc>
              <w:tc>
                <w:tcPr>
                  <w:tcW w:w="4345" w:type="dxa"/>
                  <w:noWrap w:val="0"/>
                  <w:vAlign w:val="top"/>
                </w:tcPr>
                <w:p>
                  <w:pPr>
                    <w:adjustRightInd w:val="0"/>
                    <w:jc w:val="center"/>
                    <w:textAlignment w:val="baseline"/>
                    <w:rPr>
                      <w:rFonts w:hint="default" w:ascii="Times New Roman" w:hAnsi="Times New Roman" w:cs="Times New Roman"/>
                      <w:color w:val="auto"/>
                      <w:kern w:val="44"/>
                    </w:rPr>
                  </w:pPr>
                  <w:r>
                    <w:rPr>
                      <w:rFonts w:hint="default" w:ascii="Times New Roman" w:hAnsi="Times New Roman" w:cs="Times New Roman"/>
                      <w:color w:val="auto"/>
                      <w:kern w:val="44"/>
                    </w:rPr>
                    <w:t>55</w:t>
                  </w:r>
                </w:p>
              </w:tc>
            </w:tr>
          </w:tbl>
          <w:p>
            <w:pPr>
              <w:pStyle w:val="6"/>
              <w:spacing w:before="156" w:beforeLines="50" w:line="360" w:lineRule="auto"/>
              <w:ind w:firstLine="480" w:firstLineChars="200"/>
              <w:jc w:val="both"/>
              <w:rPr>
                <w:rFonts w:hint="default" w:ascii="Times New Roman" w:hAnsi="Times New Roman" w:cs="Times New Roman"/>
                <w:b/>
                <w:color w:val="auto"/>
                <w:sz w:val="21"/>
                <w:szCs w:val="21"/>
              </w:rPr>
            </w:pPr>
            <w:r>
              <w:rPr>
                <w:rFonts w:hint="default" w:ascii="Times New Roman" w:hAnsi="Times New Roman" w:cs="Times New Roman"/>
                <w:color w:val="auto"/>
                <w:sz w:val="24"/>
                <w:szCs w:val="24"/>
              </w:rPr>
              <w:t>（2）运营期厂界噪声：</w:t>
            </w:r>
            <w:r>
              <w:rPr>
                <w:rFonts w:hint="eastAsia" w:ascii="Times New Roman" w:hAnsi="Times New Roman" w:cs="Times New Roman"/>
                <w:color w:val="auto"/>
                <w:sz w:val="24"/>
                <w:szCs w:val="24"/>
                <w:lang w:eastAsia="zh-CN"/>
              </w:rPr>
              <w:t>南</w:t>
            </w:r>
            <w:r>
              <w:rPr>
                <w:rFonts w:hint="default" w:ascii="Times New Roman" w:hAnsi="Times New Roman" w:cs="Times New Roman"/>
                <w:color w:val="auto"/>
                <w:sz w:val="24"/>
                <w:szCs w:val="24"/>
                <w:lang w:eastAsia="zh-CN"/>
              </w:rPr>
              <w:t>厂界临近</w:t>
            </w:r>
            <w:r>
              <w:rPr>
                <w:rFonts w:hint="default" w:ascii="Times New Roman" w:hAnsi="Times New Roman" w:cs="Times New Roman"/>
                <w:color w:val="auto"/>
                <w:sz w:val="24"/>
                <w:szCs w:val="24"/>
                <w:lang w:val="en-US" w:eastAsia="zh-CN"/>
              </w:rPr>
              <w:t>G21</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国道，</w:t>
            </w:r>
            <w:r>
              <w:rPr>
                <w:rFonts w:hint="eastAsia" w:ascii="Times New Roman" w:hAnsi="Times New Roman" w:cs="Times New Roman"/>
                <w:color w:val="auto"/>
                <w:sz w:val="24"/>
                <w:szCs w:val="24"/>
                <w:lang w:val="en-US" w:eastAsia="zh-CN"/>
              </w:rPr>
              <w:t>南</w:t>
            </w:r>
            <w:r>
              <w:rPr>
                <w:rFonts w:hint="default" w:ascii="Times New Roman" w:hAnsi="Times New Roman" w:cs="Times New Roman"/>
                <w:color w:val="auto"/>
                <w:sz w:val="24"/>
                <w:szCs w:val="24"/>
                <w:lang w:val="en-US" w:eastAsia="zh-CN"/>
              </w:rPr>
              <w:t>厂界噪声</w:t>
            </w:r>
            <w:r>
              <w:rPr>
                <w:rFonts w:hint="default" w:ascii="Times New Roman" w:hAnsi="Times New Roman" w:cs="Times New Roman"/>
                <w:color w:val="auto"/>
                <w:sz w:val="24"/>
                <w:szCs w:val="24"/>
                <w:lang w:eastAsia="zh-CN"/>
              </w:rPr>
              <w:t>执行</w:t>
            </w:r>
            <w:r>
              <w:rPr>
                <w:rFonts w:hint="default" w:ascii="Times New Roman" w:hAnsi="Times New Roman" w:cs="Times New Roman"/>
                <w:color w:val="auto"/>
                <w:sz w:val="24"/>
                <w:szCs w:val="24"/>
              </w:rPr>
              <w:t>《工业企业厂界环境噪声排放标准》（GB12348-2008）中</w:t>
            </w:r>
            <w:r>
              <w:rPr>
                <w:rFonts w:hint="default" w:ascii="Times New Roman" w:hAnsi="Times New Roman" w:cs="Times New Roman"/>
                <w:color w:val="auto"/>
                <w:sz w:val="24"/>
                <w:szCs w:val="24"/>
                <w:lang w:val="en-US" w:eastAsia="zh-CN"/>
              </w:rPr>
              <w:t>4a</w:t>
            </w:r>
            <w:r>
              <w:rPr>
                <w:rFonts w:hint="default" w:ascii="Times New Roman" w:hAnsi="Times New Roman" w:cs="Times New Roman"/>
                <w:color w:val="auto"/>
                <w:sz w:val="24"/>
                <w:szCs w:val="24"/>
              </w:rPr>
              <w:t>类标准</w:t>
            </w:r>
            <w:r>
              <w:rPr>
                <w:rFonts w:hint="default" w:ascii="Times New Roman" w:hAnsi="Times New Roman" w:cs="Times New Roman"/>
                <w:color w:val="auto"/>
                <w:sz w:val="24"/>
                <w:szCs w:val="24"/>
                <w:lang w:eastAsia="zh-CN"/>
              </w:rPr>
              <w:t>，其余厂界噪声</w:t>
            </w:r>
            <w:r>
              <w:rPr>
                <w:rFonts w:hint="default" w:ascii="Times New Roman" w:hAnsi="Times New Roman" w:cs="Times New Roman"/>
                <w:color w:val="auto"/>
                <w:sz w:val="24"/>
                <w:szCs w:val="24"/>
              </w:rPr>
              <w:t>执行《工业企业厂界环境噪声排放标准》（GB12348-2008）中2类标准，具体见下表。</w:t>
            </w:r>
          </w:p>
          <w:p>
            <w:pPr>
              <w:tabs>
                <w:tab w:val="left" w:pos="4404"/>
              </w:tabs>
              <w:snapToGrid w:val="0"/>
              <w:jc w:val="center"/>
              <w:rPr>
                <w:rFonts w:hint="default" w:ascii="Times New Roman" w:hAnsi="Times New Roman" w:cs="Times New Roman"/>
                <w:b/>
                <w:color w:val="auto"/>
                <w:sz w:val="21"/>
                <w:szCs w:val="21"/>
              </w:rPr>
            </w:pPr>
          </w:p>
          <w:p>
            <w:pPr>
              <w:tabs>
                <w:tab w:val="left" w:pos="4404"/>
              </w:tabs>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3-</w:t>
            </w:r>
            <w:r>
              <w:rPr>
                <w:rFonts w:hint="eastAsia" w:ascii="Times New Roman" w:hAnsi="Times New Roman" w:cs="Times New Roman"/>
                <w:b/>
                <w:color w:val="auto"/>
                <w:sz w:val="21"/>
                <w:szCs w:val="21"/>
                <w:lang w:val="en-US" w:eastAsia="zh-CN"/>
              </w:rPr>
              <w:t xml:space="preserve">8 </w:t>
            </w:r>
            <w:r>
              <w:rPr>
                <w:rFonts w:hint="default" w:ascii="Times New Roman" w:hAnsi="Times New Roman" w:cs="Times New Roman"/>
                <w:b/>
                <w:color w:val="auto"/>
                <w:sz w:val="21"/>
                <w:szCs w:val="21"/>
              </w:rPr>
              <w:t xml:space="preserve">  工业企业厂界环境噪声排放标准  </w:t>
            </w:r>
            <w:r>
              <w:rPr>
                <w:rFonts w:hint="default" w:ascii="Times New Roman" w:hAnsi="Times New Roman" w:cs="Times New Roman"/>
                <w:b/>
                <w:color w:val="auto"/>
                <w:kern w:val="44"/>
                <w:sz w:val="21"/>
                <w:szCs w:val="21"/>
              </w:rPr>
              <w:t>单位：dB(A)</w:t>
            </w:r>
          </w:p>
          <w:tbl>
            <w:tblPr>
              <w:tblStyle w:val="22"/>
              <w:tblW w:w="8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3519"/>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33"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类别</w:t>
                  </w:r>
                </w:p>
              </w:tc>
              <w:tc>
                <w:tcPr>
                  <w:tcW w:w="3519"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2524"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333"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2类</w:t>
                  </w:r>
                </w:p>
              </w:tc>
              <w:tc>
                <w:tcPr>
                  <w:tcW w:w="3519"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60</w:t>
                  </w:r>
                </w:p>
              </w:tc>
              <w:tc>
                <w:tcPr>
                  <w:tcW w:w="2524"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333" w:type="dxa"/>
                  <w:noWrap w:val="0"/>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4a</w:t>
                  </w:r>
                </w:p>
              </w:tc>
              <w:tc>
                <w:tcPr>
                  <w:tcW w:w="3519" w:type="dxa"/>
                  <w:noWrap w:val="0"/>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65</w:t>
                  </w:r>
                </w:p>
              </w:tc>
              <w:tc>
                <w:tcPr>
                  <w:tcW w:w="2524" w:type="dxa"/>
                  <w:noWrap w:val="0"/>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55</w:t>
                  </w:r>
                </w:p>
              </w:tc>
            </w:tr>
          </w:tbl>
          <w:p>
            <w:pPr>
              <w:pStyle w:val="70"/>
              <w:spacing w:before="156" w:beforeLines="50"/>
              <w:ind w:firstLine="450" w:firstLineChars="200"/>
              <w:rPr>
                <w:rFonts w:hint="default" w:ascii="Times New Roman" w:hAnsi="Times New Roman" w:cs="Times New Roman"/>
                <w:color w:val="auto"/>
              </w:rPr>
            </w:pPr>
            <w:r>
              <w:rPr>
                <w:rFonts w:hint="default" w:ascii="Times New Roman" w:hAnsi="Times New Roman" w:cs="Times New Roman"/>
                <w:color w:val="auto"/>
              </w:rPr>
              <w:t>4、固体废弃物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bCs/>
                <w:color w:val="auto"/>
                <w:sz w:val="24"/>
                <w:szCs w:val="24"/>
              </w:rPr>
              <w:t>本项目一般工业固体废物执行《一般工业固体废物贮存和填埋污染控制标准》（GB18955-20</w:t>
            </w:r>
            <w:r>
              <w:rPr>
                <w:rFonts w:hint="default" w:ascii="Times New Roman" w:hAnsi="Times New Roman" w:cs="Times New Roman"/>
                <w:bCs/>
                <w:color w:val="auto"/>
                <w:sz w:val="24"/>
                <w:szCs w:val="24"/>
                <w:lang w:val="en-US" w:eastAsia="zh-CN"/>
              </w:rPr>
              <w:t>20</w:t>
            </w:r>
            <w:r>
              <w:rPr>
                <w:rFonts w:hint="default" w:ascii="Times New Roman" w:hAnsi="Times New Roman" w:cs="Times New Roman"/>
                <w:bCs/>
                <w:color w:val="auto"/>
                <w:sz w:val="24"/>
                <w:szCs w:val="24"/>
              </w:rPr>
              <w:t>）</w:t>
            </w:r>
            <w:r>
              <w:rPr>
                <w:rFonts w:hint="default" w:ascii="Times New Roman" w:hAnsi="Times New Roman" w:cs="Times New Roman"/>
                <w:color w:val="auto"/>
                <w:sz w:val="24"/>
                <w:szCs w:val="24"/>
              </w:rPr>
              <w:t>，危险废弃物贮存执行《危险废物贮存污染控制标准》（GB18597-2001）及其修改单。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22" w:hRule="atLeast"/>
          <w:jc w:val="center"/>
        </w:trPr>
        <w:tc>
          <w:tcPr>
            <w:tcW w:w="456" w:type="dxa"/>
            <w:noWrap w:val="0"/>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总量</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控制</w:t>
            </w:r>
          </w:p>
          <w:p>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szCs w:val="24"/>
              </w:rPr>
              <w:t>指标</w:t>
            </w:r>
          </w:p>
        </w:tc>
        <w:tc>
          <w:tcPr>
            <w:tcW w:w="8605" w:type="dxa"/>
            <w:noWrap w:val="0"/>
            <w:vAlign w:val="center"/>
          </w:tcPr>
          <w:p>
            <w:pPr>
              <w:adjustRightInd w:val="0"/>
              <w:snapToGrid w:val="0"/>
              <w:ind w:firstLine="480" w:firstLineChars="200"/>
              <w:jc w:val="both"/>
              <w:rPr>
                <w:rFonts w:hint="eastAsia" w:cs="Times New Roman"/>
                <w:color w:val="auto"/>
                <w:kern w:val="0"/>
                <w:sz w:val="24"/>
                <w:szCs w:val="24"/>
                <w:lang w:val="en-US" w:eastAsia="zh-CN"/>
              </w:rPr>
            </w:pPr>
            <w:r>
              <w:rPr>
                <w:rFonts w:hint="eastAsia" w:cs="Times New Roman"/>
                <w:color w:val="auto"/>
                <w:kern w:val="0"/>
                <w:sz w:val="24"/>
                <w:szCs w:val="24"/>
                <w:lang w:val="en-US" w:eastAsia="zh-CN"/>
              </w:rPr>
              <w:t>项目为新建项目，目前还未取得总量控制指标。</w:t>
            </w: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ind w:firstLine="420" w:firstLineChars="200"/>
              <w:jc w:val="both"/>
              <w:rPr>
                <w:rFonts w:hint="eastAsia" w:cs="Times New Roman"/>
                <w:color w:val="auto"/>
                <w:kern w:val="0"/>
                <w:szCs w:val="21"/>
                <w:lang w:val="en-US" w:eastAsia="zh-CN"/>
              </w:rPr>
            </w:pPr>
          </w:p>
          <w:p>
            <w:pPr>
              <w:adjustRightInd w:val="0"/>
              <w:snapToGrid w:val="0"/>
              <w:jc w:val="both"/>
              <w:rPr>
                <w:rFonts w:hint="default" w:ascii="Times New Roman" w:hAnsi="Times New Roman" w:eastAsia="宋体" w:cs="Times New Roman"/>
                <w:color w:val="auto"/>
                <w:kern w:val="0"/>
                <w:szCs w:val="21"/>
                <w:lang w:val="en-US" w:eastAsia="zh-CN"/>
              </w:rPr>
            </w:pPr>
          </w:p>
        </w:tc>
      </w:tr>
    </w:tbl>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jc w:val="left"/>
        <w:textAlignment w:val="auto"/>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6"/>
          <w:szCs w:val="36"/>
        </w:rPr>
        <w:br w:type="page"/>
      </w:r>
      <w:bookmarkStart w:id="10" w:name="_Toc32349"/>
      <w:r>
        <w:rPr>
          <w:rFonts w:hint="default" w:ascii="Times New Roman" w:hAnsi="Times New Roman" w:eastAsia="宋体" w:cs="Times New Roman"/>
          <w:b/>
          <w:bCs/>
          <w:snapToGrid w:val="0"/>
          <w:color w:val="auto"/>
          <w:sz w:val="30"/>
          <w:szCs w:val="30"/>
        </w:rPr>
        <w:t>四、主要环境影响和保护措施</w:t>
      </w:r>
      <w:bookmarkEnd w:id="10"/>
    </w:p>
    <w:tbl>
      <w:tblPr>
        <w:tblStyle w:val="22"/>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5"/>
        <w:gridCol w:w="8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95" w:type="dxa"/>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施工</w:t>
            </w:r>
          </w:p>
          <w:p>
            <w:pPr>
              <w:pStyle w:val="21"/>
              <w:adjustRightInd w:val="0"/>
              <w:snapToGrid w:val="0"/>
              <w:spacing w:before="0" w:beforeAutospacing="0" w:after="0" w:afterAutospacing="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期环</w:t>
            </w:r>
          </w:p>
          <w:p>
            <w:pPr>
              <w:pStyle w:val="21"/>
              <w:adjustRightInd w:val="0"/>
              <w:snapToGrid w:val="0"/>
              <w:spacing w:before="0" w:beforeAutospacing="0" w:after="0" w:afterAutospacing="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境保</w:t>
            </w:r>
          </w:p>
          <w:p>
            <w:pPr>
              <w:pStyle w:val="21"/>
              <w:adjustRightInd w:val="0"/>
              <w:snapToGrid w:val="0"/>
              <w:spacing w:before="0" w:beforeAutospacing="0" w:after="0" w:afterAutospacing="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护措</w:t>
            </w:r>
          </w:p>
          <w:p>
            <w:pPr>
              <w:pStyle w:val="21"/>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color w:val="auto"/>
                <w:kern w:val="2"/>
                <w:sz w:val="24"/>
                <w:szCs w:val="24"/>
              </w:rPr>
              <w:t>施</w:t>
            </w:r>
          </w:p>
        </w:tc>
        <w:tc>
          <w:tcPr>
            <w:tcW w:w="86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
              </w:rPr>
              <w:t xml:space="preserve">1、施工期大气环境影响和保护措施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期产生的废气主要有：施工扬尘、机械设备燃油废气。对周围环境影响最突出的为扬尘污染，污染因子为颗粒物，扬尘主要来源为施工活动，基础开挖、土石方堆放，以及运输车辆道路扬尘，项目工程量较小，产生的扬尘量较少。在有风时施工扬尘会使施工现场环境空气中的总悬浮颗粒物（TSP）超标，TSP排放源强约为10~50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，0.3~0.5kg/h。经类比分析，在不采取措施的情况下，施工期无组织排放的扬尘污染的范围主要集中在施工场地周围150m范围以内。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施工机械和运输车辆尾气，主要污染物为SO</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、NOx、CO等。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环评提出施工期需采取以下废气防治措施：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（1）对施工作业面进行洒水降尘，运输车辆减速慢行，减小道路扬尘起尘量；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（2）对施工现场实行合理化管理，使砂石料统一堆放，施工开挖弃土及时回填；</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3）运输车辆应完好，不应装载过满，并尽量采取遮盖、密闭措施，减少沿途抛洒，并及时清扫散落在路面上的泥土和建筑材料，施工道路和场地应定时洒水降尘，运输车辆上路前应喷水冲洗轮胎，以减少运输过程中的扬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（4）施工现场要设围栏，缩小施工扬尘扩散范围；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（5）当风速过大时，应停止施工作业，并对堆存的砂粉等建筑材料采取遮盖措施。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总之，施工期对空气环境的影响将通过加强管理，并采取有效措施防治，其影响将随着施工的结束而消失，影响较小。洒水降尘、设置围栏、遮盖等环保措施是施工场地扬尘防治的常用措施，也是比较有效的措施，可取得较好的降尘效果。综上所述，项目施工期采取的措施是可行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2、施工期废水环境影响和保护措施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施工废水主要来源于施工车辆及设备冲洗废水、混凝土养护废水。项目施工规模小，施工车辆及施工设备使用少，施工废水较少。施工废水中主要含泥沙颗粒、杂物等，主要污染物为SS，该类废水经收集沉淀处理后回用于施工、洒水降尘，不外排。</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项目施工人员预计为10人，不在项目区食宿，生活用水主要为清洁用水，主要污染物为SS，用水量按50L/d·人计，则用水量约0.5m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/d，产污系数以0.8计算，则施工生活废水产生量约0.4m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/d，生活废水沉淀后用于洒水降尘。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通过采取上述措施后施工期废水对环境影响较小。项目施工期施工人员主要产生少量生活污水及施工废水，污水性质不复杂，污染物浓度低，经沉淀池处理后，回用于项目内施工场地洒水抑尘，是可行的。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3、施工期噪声环境影响和保护措施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（1）源强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项目施工期的噪声源主要来源于施工设备运行、车辆运输等，其特点是间歇或阵发性的，并具有流动性。本项目仅在昼间施工，夜间不进行相应施工工作，声级约在85~95dB，详见表4-1。</w:t>
            </w:r>
          </w:p>
          <w:p>
            <w:pPr>
              <w:adjustRightInd w:val="0"/>
              <w:snapToGrid w:val="0"/>
              <w:ind w:firstLine="422" w:firstLineChars="20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 xml:space="preserve">4-1 </w:t>
            </w:r>
            <w:r>
              <w:rPr>
                <w:rFonts w:hint="default" w:ascii="Times New Roman" w:hAnsi="Times New Roman" w:eastAsia="宋体" w:cs="Times New Roman"/>
                <w:b/>
                <w:bCs/>
                <w:color w:val="auto"/>
              </w:rPr>
              <w:t>施工机械噪声源强</w:t>
            </w:r>
          </w:p>
          <w:tbl>
            <w:tblPr>
              <w:tblStyle w:val="22"/>
              <w:tblW w:w="84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2720"/>
              <w:gridCol w:w="2720"/>
              <w:gridCol w:w="1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机械类型</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最大声Lmax[dB(A)]</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运输车辆</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85</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推土机</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86</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挖掘机</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85</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空压机</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装载机</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90</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6" w:hRule="exact"/>
                <w:jc w:val="center"/>
              </w:trPr>
              <w:tc>
                <w:tcPr>
                  <w:tcW w:w="10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冲击钻机</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90</w:t>
                  </w:r>
                </w:p>
              </w:tc>
              <w:tc>
                <w:tcPr>
                  <w:tcW w:w="19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 xml:space="preserve">（2）施工噪声衰减预测 </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预测模式：本工程施工较为分散，各施工机械作业时需要一定的作业空间，施工机械操作时需要一定的工作间距，因此各施工机械可视为点声源，其噪声影响随距离增加而逐渐衰减，点声源衰减模式如下：</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 r )=L(r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)…………………………………………………(1)</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 r )、L(r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)分别是 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 xml:space="preserve"> 处的声级。</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如果已知r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 xml:space="preserve"> 处的A声级，则(1)式等效：</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r )=LA(r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)……………………………………………(2)</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（1）式和（2）式中第二项代表了点声源的几何发散衰减：</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 (3)</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如果已知点声源的A声功率级L</w:t>
            </w:r>
            <w:r>
              <w:rPr>
                <w:rFonts w:hint="default" w:ascii="Times New Roman" w:hAnsi="Times New Roman" w:eastAsia="宋体" w:cs="Times New Roman"/>
                <w:color w:val="auto"/>
                <w:sz w:val="24"/>
                <w:szCs w:val="24"/>
                <w:vertAlign w:val="subscript"/>
              </w:rPr>
              <w:t>WA</w:t>
            </w:r>
            <w:r>
              <w:rPr>
                <w:rFonts w:hint="default" w:ascii="Times New Roman" w:hAnsi="Times New Roman" w:eastAsia="宋体" w:cs="Times New Roman"/>
                <w:color w:val="auto"/>
                <w:sz w:val="24"/>
                <w:szCs w:val="24"/>
              </w:rPr>
              <w:t>，且声源处于自由空间，则(2)式等效为(4)式：</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WA</w:t>
            </w:r>
            <w:r>
              <w:rPr>
                <w:rFonts w:hint="default" w:ascii="Times New Roman" w:hAnsi="Times New Roman" w:eastAsia="宋体" w:cs="Times New Roman"/>
                <w:color w:val="auto"/>
                <w:sz w:val="24"/>
                <w:szCs w:val="24"/>
              </w:rPr>
              <w:t>-20lgr–11…………………………………………………(4)</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如果声源处于半自由空间，则（2）式等效为（5）式：</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WA</w:t>
            </w:r>
            <w:r>
              <w:rPr>
                <w:rFonts w:hint="default" w:ascii="Times New Roman" w:hAnsi="Times New Roman" w:eastAsia="宋体" w:cs="Times New Roman"/>
                <w:color w:val="auto"/>
                <w:sz w:val="24"/>
                <w:szCs w:val="24"/>
              </w:rPr>
              <w:t>-20lgr–8 ………………………………………………… (5)</w:t>
            </w:r>
          </w:p>
          <w:p>
            <w:pPr>
              <w:keepNext w:val="0"/>
              <w:keepLines w:val="0"/>
              <w:pageBreakBefore w:val="0"/>
              <w:widowControl w:val="0"/>
              <w:kinsoku/>
              <w:wordWrap/>
              <w:overflowPunct/>
              <w:topLinePunct w:val="0"/>
              <w:autoSpaceDE/>
              <w:autoSpaceDN/>
              <w:bidi w:val="0"/>
              <w:adjustRightInd/>
              <w:snapToGrid/>
              <w:spacing w:line="360" w:lineRule="auto"/>
              <w:ind w:right="0" w:firstLine="48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预测结果：项目施工设备均放置于地面，处于半自由空间，根据（5）式预测，施工期主要噪声源在不同距离处的见表</w:t>
            </w:r>
            <w:r>
              <w:rPr>
                <w:rFonts w:hint="default" w:ascii="Times New Roman" w:hAnsi="Times New Roman" w:eastAsia="宋体" w:cs="Times New Roman"/>
                <w:color w:val="auto"/>
                <w:sz w:val="24"/>
                <w:szCs w:val="24"/>
                <w:lang w:val="en-US" w:eastAsia="zh-CN"/>
              </w:rPr>
              <w:t>4-2</w:t>
            </w:r>
            <w:r>
              <w:rPr>
                <w:rFonts w:hint="default" w:ascii="Times New Roman" w:hAnsi="Times New Roman" w:eastAsia="宋体" w:cs="Times New Roman"/>
                <w:color w:val="auto"/>
                <w:sz w:val="24"/>
                <w:szCs w:val="24"/>
              </w:rPr>
              <w:t>。</w:t>
            </w:r>
          </w:p>
          <w:p>
            <w:pPr>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4-2</w:t>
            </w:r>
            <w:r>
              <w:rPr>
                <w:rFonts w:hint="default" w:ascii="Times New Roman" w:hAnsi="Times New Roman" w:eastAsia="宋体" w:cs="Times New Roman"/>
                <w:b/>
                <w:bCs/>
                <w:color w:val="auto"/>
                <w:sz w:val="21"/>
                <w:szCs w:val="21"/>
              </w:rPr>
              <w:t xml:space="preserve">   施工期主要噪声源在不同距离的A声功率级预测结果   单位：dB（A）</w:t>
            </w:r>
          </w:p>
          <w:tbl>
            <w:tblPr>
              <w:tblStyle w:val="22"/>
              <w:tblW w:w="845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9"/>
              <w:gridCol w:w="719"/>
              <w:gridCol w:w="718"/>
              <w:gridCol w:w="717"/>
              <w:gridCol w:w="718"/>
              <w:gridCol w:w="717"/>
              <w:gridCol w:w="662"/>
              <w:gridCol w:w="677"/>
              <w:gridCol w:w="676"/>
              <w:gridCol w:w="67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exact"/>
              </w:trPr>
              <w:tc>
                <w:tcPr>
                  <w:tcW w:w="151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主要噪声源</w:t>
                  </w:r>
                </w:p>
              </w:tc>
              <w:tc>
                <w:tcPr>
                  <w:tcW w:w="6932" w:type="dxa"/>
                  <w:gridSpan w:val="10"/>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position w:val="-3"/>
                      <w:sz w:val="21"/>
                      <w:szCs w:val="21"/>
                    </w:rPr>
                  </w:pPr>
                  <w:r>
                    <w:rPr>
                      <w:rFonts w:hint="default" w:ascii="Times New Roman" w:hAnsi="Times New Roman" w:eastAsia="宋体" w:cs="Times New Roman"/>
                      <w:color w:val="auto"/>
                      <w:position w:val="-3"/>
                      <w:sz w:val="21"/>
                      <w:szCs w:val="21"/>
                    </w:rPr>
                    <w:t>距声源距离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exact"/>
              </w:trPr>
              <w:tc>
                <w:tcPr>
                  <w:tcW w:w="15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7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5m</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10m</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position w:val="-3"/>
                      <w:sz w:val="21"/>
                      <w:szCs w:val="21"/>
                    </w:rPr>
                    <w:t>1</w:t>
                  </w:r>
                  <w:r>
                    <w:rPr>
                      <w:rFonts w:hint="default" w:ascii="Times New Roman" w:hAnsi="Times New Roman" w:eastAsia="宋体" w:cs="Times New Roman"/>
                      <w:color w:val="auto"/>
                      <w:spacing w:val="-1"/>
                      <w:position w:val="-3"/>
                      <w:sz w:val="21"/>
                      <w:szCs w:val="21"/>
                    </w:rPr>
                    <w:t>5</w:t>
                  </w:r>
                  <w:r>
                    <w:rPr>
                      <w:rFonts w:hint="default" w:ascii="Times New Roman" w:hAnsi="Times New Roman" w:eastAsia="宋体" w:cs="Times New Roman"/>
                      <w:color w:val="auto"/>
                      <w:position w:val="-3"/>
                      <w:sz w:val="21"/>
                      <w:szCs w:val="21"/>
                    </w:rPr>
                    <w:t>m</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20m</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30m</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50m</w:t>
                  </w:r>
                </w:p>
              </w:tc>
              <w:tc>
                <w:tcPr>
                  <w:tcW w:w="6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100m</w:t>
                  </w:r>
                </w:p>
              </w:tc>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150m</w:t>
                  </w:r>
                </w:p>
              </w:tc>
              <w:tc>
                <w:tcPr>
                  <w:tcW w:w="67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position w:val="-3"/>
                      <w:sz w:val="21"/>
                      <w:szCs w:val="21"/>
                    </w:rPr>
                  </w:pPr>
                  <w:r>
                    <w:rPr>
                      <w:rFonts w:hint="default" w:ascii="Times New Roman" w:hAnsi="Times New Roman" w:eastAsia="宋体" w:cs="Times New Roman"/>
                      <w:color w:val="auto"/>
                      <w:position w:val="-3"/>
                      <w:sz w:val="21"/>
                      <w:szCs w:val="21"/>
                    </w:rPr>
                    <w:t>200m</w:t>
                  </w:r>
                </w:p>
              </w:tc>
              <w:tc>
                <w:tcPr>
                  <w:tcW w:w="65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position w:val="-3"/>
                      <w:sz w:val="21"/>
                      <w:szCs w:val="21"/>
                    </w:rPr>
                  </w:pPr>
                  <w:r>
                    <w:rPr>
                      <w:rFonts w:hint="default" w:ascii="Times New Roman" w:hAnsi="Times New Roman" w:eastAsia="宋体" w:cs="Times New Roman"/>
                      <w:color w:val="auto"/>
                      <w:position w:val="-3"/>
                      <w:sz w:val="21"/>
                      <w:szCs w:val="21"/>
                    </w:rPr>
                    <w:t>250m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exact"/>
              </w:trPr>
              <w:tc>
                <w:tcPr>
                  <w:tcW w:w="15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运输车辆</w:t>
                  </w:r>
                </w:p>
              </w:tc>
              <w:tc>
                <w:tcPr>
                  <w:tcW w:w="7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position w:val="-3"/>
                      <w:sz w:val="21"/>
                      <w:szCs w:val="21"/>
                    </w:rPr>
                    <w:t>71</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61</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w:t>
                  </w:r>
                </w:p>
              </w:tc>
              <w:tc>
                <w:tcPr>
                  <w:tcW w:w="6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p>
              </w:tc>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w:t>
                  </w:r>
                </w:p>
              </w:tc>
              <w:tc>
                <w:tcPr>
                  <w:tcW w:w="67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w:t>
                  </w:r>
                </w:p>
              </w:tc>
              <w:tc>
                <w:tcPr>
                  <w:tcW w:w="65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 w:hRule="exact"/>
              </w:trPr>
              <w:tc>
                <w:tcPr>
                  <w:tcW w:w="15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挖掘机</w:t>
                  </w:r>
                </w:p>
              </w:tc>
              <w:tc>
                <w:tcPr>
                  <w:tcW w:w="7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position w:val="-3"/>
                      <w:sz w:val="21"/>
                      <w:szCs w:val="21"/>
                    </w:rPr>
                    <w:t>71</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61</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51</w:t>
                  </w:r>
                </w:p>
              </w:tc>
              <w:tc>
                <w:tcPr>
                  <w:tcW w:w="6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p>
              </w:tc>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w:t>
                  </w:r>
                </w:p>
              </w:tc>
              <w:tc>
                <w:tcPr>
                  <w:tcW w:w="67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w:t>
                  </w:r>
                </w:p>
              </w:tc>
              <w:tc>
                <w:tcPr>
                  <w:tcW w:w="65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exact"/>
              </w:trPr>
              <w:tc>
                <w:tcPr>
                  <w:tcW w:w="15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推土机</w:t>
                  </w:r>
                </w:p>
              </w:tc>
              <w:tc>
                <w:tcPr>
                  <w:tcW w:w="7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position w:val="-3"/>
                      <w:sz w:val="21"/>
                      <w:szCs w:val="21"/>
                    </w:rPr>
                    <w:t>72</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position w:val="-3"/>
                      <w:sz w:val="21"/>
                      <w:szCs w:val="21"/>
                    </w:rPr>
                    <w:t>60</w:t>
                  </w:r>
                </w:p>
              </w:tc>
              <w:tc>
                <w:tcPr>
                  <w:tcW w:w="71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56</w:t>
                  </w:r>
                </w:p>
              </w:tc>
              <w:tc>
                <w:tcPr>
                  <w:tcW w:w="662"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w:t>
                  </w:r>
                </w:p>
              </w:tc>
              <w:tc>
                <w:tcPr>
                  <w:tcW w:w="67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position w:val="-3"/>
                      <w:sz w:val="21"/>
                      <w:szCs w:val="21"/>
                    </w:rPr>
                    <w:t>46</w:t>
                  </w:r>
                </w:p>
              </w:tc>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w:t>
                  </w:r>
                </w:p>
              </w:tc>
              <w:tc>
                <w:tcPr>
                  <w:tcW w:w="671"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657"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exact"/>
              </w:trPr>
              <w:tc>
                <w:tcPr>
                  <w:tcW w:w="15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装载机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76</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70</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66</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64</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60</w:t>
                  </w:r>
                </w:p>
              </w:tc>
              <w:tc>
                <w:tcPr>
                  <w:tcW w:w="6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56</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50</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46</w:t>
                  </w:r>
                </w:p>
              </w:tc>
              <w:tc>
                <w:tcPr>
                  <w:tcW w:w="67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44</w:t>
                  </w:r>
                </w:p>
              </w:tc>
              <w:tc>
                <w:tcPr>
                  <w:tcW w:w="65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exact"/>
              </w:trPr>
              <w:tc>
                <w:tcPr>
                  <w:tcW w:w="15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冲击钻机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76</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70</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66</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64</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60</w:t>
                  </w:r>
                </w:p>
              </w:tc>
              <w:tc>
                <w:tcPr>
                  <w:tcW w:w="6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56</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50</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46</w:t>
                  </w:r>
                </w:p>
              </w:tc>
              <w:tc>
                <w:tcPr>
                  <w:tcW w:w="67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44</w:t>
                  </w:r>
                </w:p>
              </w:tc>
              <w:tc>
                <w:tcPr>
                  <w:tcW w:w="65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1" w:hRule="exact"/>
              </w:trPr>
              <w:tc>
                <w:tcPr>
                  <w:tcW w:w="1519" w:type="dxa"/>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
                      <w:sz w:val="21"/>
                      <w:szCs w:val="21"/>
                    </w:rPr>
                    <w:t>移动式空压机</w:t>
                  </w:r>
                </w:p>
              </w:tc>
              <w:tc>
                <w:tcPr>
                  <w:tcW w:w="7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86</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80</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76</w:t>
                  </w:r>
                </w:p>
              </w:tc>
              <w:tc>
                <w:tcPr>
                  <w:tcW w:w="7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73</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70</w:t>
                  </w:r>
                </w:p>
              </w:tc>
              <w:tc>
                <w:tcPr>
                  <w:tcW w:w="6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66</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60</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56</w:t>
                  </w:r>
                </w:p>
              </w:tc>
              <w:tc>
                <w:tcPr>
                  <w:tcW w:w="67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54</w:t>
                  </w:r>
                </w:p>
              </w:tc>
              <w:tc>
                <w:tcPr>
                  <w:tcW w:w="65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52</w:t>
                  </w:r>
                </w:p>
              </w:tc>
            </w:tr>
          </w:tbl>
          <w:p>
            <w:pPr>
              <w:spacing w:line="48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根据噪声叠加公式</w:t>
            </w:r>
          </w:p>
          <w:p>
            <w:pPr>
              <w:spacing w:line="360" w:lineRule="auto"/>
              <w:ind w:firstLine="48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position w:val="-28"/>
                <w:sz w:val="24"/>
              </w:rPr>
              <w:object>
                <v:shape id="_x0000_i1026" o:spt="75" type="#_x0000_t75" style="height:41.95pt;width:174.05pt;" o:ole="t" filled="f" o:preferrelative="t" stroked="f" coordsize="21600,21600">
                  <v:path/>
                  <v:fill on="f" focussize="0,0"/>
                  <v:stroke on="f" joinstyle="miter"/>
                  <v:imagedata r:id="rId11" o:title=""/>
                  <o:lock v:ext="edit" aspectratio="t"/>
                  <w10:wrap type="none"/>
                  <w10:anchorlock/>
                </v:shape>
                <o:OLEObject Type="Embed" ProgID="Equations" ShapeID="_x0000_i1026" DrawAspect="Content" ObjectID="_1468075726" r:id="rId10">
                  <o:LockedField>false</o:LockedField>
                </o:OLEObject>
              </w:object>
            </w:r>
            <w:r>
              <w:rPr>
                <w:rFonts w:hint="default" w:ascii="Times New Roman" w:hAnsi="Times New Roman" w:eastAsia="宋体" w:cs="Times New Roman"/>
                <w:color w:val="auto"/>
                <w:sz w:val="24"/>
                <w:szCs w:val="24"/>
              </w:rPr>
              <w:t>…………………………………(6)</w:t>
            </w:r>
          </w:p>
          <w:p>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p>
          <w:p>
            <w:pPr>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L</w:t>
            </w:r>
            <w:r>
              <w:rPr>
                <w:rFonts w:hint="default" w:ascii="Times New Roman" w:hAnsi="Times New Roman" w:eastAsia="宋体" w:cs="Times New Roman"/>
                <w:color w:val="auto"/>
                <w:sz w:val="24"/>
                <w:vertAlign w:val="subscript"/>
              </w:rPr>
              <w:t>PT</w:t>
            </w:r>
            <w:r>
              <w:rPr>
                <w:rFonts w:hint="default" w:ascii="Times New Roman" w:hAnsi="Times New Roman" w:eastAsia="宋体" w:cs="Times New Roman"/>
                <w:color w:val="auto"/>
                <w:sz w:val="24"/>
              </w:rPr>
              <w:t>——预测点处噪声叠加总声压级，dB（A）；</w:t>
            </w:r>
          </w:p>
          <w:p>
            <w:pPr>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L</w:t>
            </w:r>
            <w:r>
              <w:rPr>
                <w:rFonts w:hint="default" w:ascii="Times New Roman" w:hAnsi="Times New Roman" w:eastAsia="宋体" w:cs="Times New Roman"/>
                <w:color w:val="auto"/>
                <w:sz w:val="24"/>
                <w:vertAlign w:val="subscript"/>
              </w:rPr>
              <w:t>Pi</w:t>
            </w:r>
            <w:r>
              <w:rPr>
                <w:rFonts w:hint="default" w:ascii="Times New Roman" w:hAnsi="Times New Roman" w:eastAsia="宋体" w:cs="Times New Roman"/>
                <w:color w:val="auto"/>
                <w:sz w:val="24"/>
              </w:rPr>
              <w:t>——第i个声源至预测点处的声压级，dB（A）；</w:t>
            </w:r>
          </w:p>
          <w:p>
            <w:pPr>
              <w:spacing w:line="46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n——声源个数。</w:t>
            </w:r>
          </w:p>
          <w:p>
            <w:pPr>
              <w:autoSpaceDE w:val="0"/>
              <w:autoSpaceDN w:val="0"/>
              <w:adjustRightIn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施工期多台机械设备同时运转</w:t>
            </w:r>
            <w:r>
              <w:rPr>
                <w:rFonts w:hint="default" w:ascii="Times New Roman" w:hAnsi="Times New Roman" w:eastAsia="宋体" w:cs="Times New Roman"/>
                <w:color w:val="auto"/>
                <w:sz w:val="24"/>
                <w:szCs w:val="24"/>
                <w:lang w:eastAsia="zh-CN"/>
              </w:rPr>
              <w:t>，经采取减振隔声等措施后降噪</w:t>
            </w:r>
            <w:r>
              <w:rPr>
                <w:rFonts w:hint="default" w:ascii="Times New Roman" w:hAnsi="Times New Roman" w:eastAsia="宋体" w:cs="Times New Roman"/>
                <w:b w:val="0"/>
                <w:bCs w:val="0"/>
                <w:color w:val="auto"/>
                <w:sz w:val="24"/>
                <w:szCs w:val="24"/>
                <w:lang w:val="en-US" w:eastAsia="zh-CN"/>
              </w:rPr>
              <w:t>15</w:t>
            </w:r>
            <w:r>
              <w:rPr>
                <w:rFonts w:hint="default" w:ascii="Times New Roman" w:hAnsi="Times New Roman" w:eastAsia="宋体" w:cs="Times New Roman"/>
                <w:b w:val="0"/>
                <w:bCs w:val="0"/>
                <w:color w:val="auto"/>
                <w:sz w:val="24"/>
                <w:szCs w:val="24"/>
              </w:rPr>
              <w:t>dB(A)</w:t>
            </w:r>
            <w:r>
              <w:rPr>
                <w:rFonts w:hint="default" w:ascii="Times New Roman" w:hAnsi="Times New Roman" w:eastAsia="宋体" w:cs="Times New Roman"/>
                <w:b w:val="0"/>
                <w:bCs w:val="0"/>
                <w:color w:val="auto"/>
                <w:sz w:val="24"/>
                <w:szCs w:val="24"/>
                <w:lang w:eastAsia="zh-CN"/>
              </w:rPr>
              <w:t>，经采取措施后噪声</w:t>
            </w:r>
            <w:r>
              <w:rPr>
                <w:rFonts w:hint="default" w:ascii="Times New Roman" w:hAnsi="Times New Roman" w:eastAsia="宋体" w:cs="Times New Roman"/>
                <w:color w:val="auto"/>
                <w:sz w:val="24"/>
                <w:szCs w:val="24"/>
              </w:rPr>
              <w:t>预测值见表</w:t>
            </w:r>
            <w:r>
              <w:rPr>
                <w:rFonts w:hint="default" w:ascii="Times New Roman" w:hAnsi="Times New Roman" w:eastAsia="宋体" w:cs="Times New Roman"/>
                <w:color w:val="auto"/>
                <w:sz w:val="24"/>
                <w:szCs w:val="24"/>
                <w:lang w:val="en-US" w:eastAsia="zh-CN"/>
              </w:rPr>
              <w:t>4-3</w:t>
            </w:r>
            <w:r>
              <w:rPr>
                <w:rFonts w:hint="default" w:ascii="Times New Roman" w:hAnsi="Times New Roman" w:eastAsia="宋体" w:cs="Times New Roman"/>
                <w:color w:val="auto"/>
                <w:sz w:val="24"/>
                <w:szCs w:val="24"/>
              </w:rPr>
              <w:t>。</w:t>
            </w:r>
          </w:p>
          <w:p>
            <w:pPr>
              <w:spacing w:line="240" w:lineRule="auto"/>
              <w:ind w:firstLine="482"/>
              <w:jc w:val="center"/>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4-3</w:t>
            </w:r>
            <w:r>
              <w:rPr>
                <w:rFonts w:hint="default" w:ascii="Times New Roman" w:hAnsi="Times New Roman" w:eastAsia="宋体" w:cs="Times New Roman"/>
                <w:b/>
                <w:color w:val="auto"/>
                <w:sz w:val="21"/>
                <w:szCs w:val="21"/>
              </w:rPr>
              <w:t xml:space="preserve">   多台机械设备同时运转的噪声预测值   单位：dB(A)</w:t>
            </w:r>
          </w:p>
          <w:tbl>
            <w:tblPr>
              <w:tblStyle w:val="22"/>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819"/>
              <w:gridCol w:w="665"/>
              <w:gridCol w:w="668"/>
              <w:gridCol w:w="666"/>
              <w:gridCol w:w="666"/>
              <w:gridCol w:w="668"/>
              <w:gridCol w:w="690"/>
              <w:gridCol w:w="690"/>
              <w:gridCol w:w="68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8" w:type="dxa"/>
                  <w:noWrap w:val="0"/>
                  <w:vAlign w:val="center"/>
                </w:tcPr>
                <w:p>
                  <w:pPr>
                    <w:pStyle w:val="7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距离（m）</w:t>
                  </w: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pacing w:val="1"/>
                      <w:position w:val="-3"/>
                      <w:sz w:val="21"/>
                      <w:szCs w:val="21"/>
                    </w:rPr>
                    <w:t>5</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position w:val="-3"/>
                      <w:sz w:val="21"/>
                      <w:szCs w:val="21"/>
                    </w:rPr>
                    <w:t>10</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pacing w:val="1"/>
                      <w:position w:val="-3"/>
                      <w:sz w:val="21"/>
                      <w:szCs w:val="21"/>
                    </w:rPr>
                    <w:t>1</w:t>
                  </w:r>
                  <w:r>
                    <w:rPr>
                      <w:rFonts w:hint="default" w:ascii="Times New Roman" w:hAnsi="Times New Roman" w:eastAsia="宋体" w:cs="Times New Roman"/>
                      <w:color w:val="auto"/>
                      <w:spacing w:val="-1"/>
                      <w:position w:val="-3"/>
                      <w:sz w:val="21"/>
                      <w:szCs w:val="21"/>
                    </w:rPr>
                    <w:t>5</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position w:val="-3"/>
                      <w:sz w:val="21"/>
                      <w:szCs w:val="21"/>
                    </w:rPr>
                    <w:t>20</w:t>
                  </w:r>
                </w:p>
              </w:tc>
              <w:tc>
                <w:tcPr>
                  <w:tcW w:w="6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position w:val="-3"/>
                      <w:sz w:val="21"/>
                      <w:szCs w:val="21"/>
                    </w:rPr>
                    <w:t>30</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position w:val="-3"/>
                      <w:sz w:val="21"/>
                      <w:szCs w:val="21"/>
                    </w:rPr>
                    <w:t>50</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position w:val="-3"/>
                      <w:sz w:val="21"/>
                      <w:szCs w:val="21"/>
                    </w:rPr>
                    <w:t>100</w:t>
                  </w:r>
                </w:p>
              </w:tc>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position w:val="-3"/>
                      <w:sz w:val="21"/>
                      <w:szCs w:val="21"/>
                    </w:rPr>
                    <w:t>150</w:t>
                  </w:r>
                </w:p>
              </w:tc>
              <w:tc>
                <w:tcPr>
                  <w:tcW w:w="685" w:type="dxa"/>
                  <w:noWrap w:val="0"/>
                  <w:vAlign w:val="center"/>
                </w:tcPr>
                <w:p>
                  <w:pPr>
                    <w:pStyle w:val="7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pacing w:val="-8"/>
                      <w:kern w:val="24"/>
                      <w:sz w:val="21"/>
                      <w:szCs w:val="21"/>
                    </w:rPr>
                    <w:t>200</w:t>
                  </w:r>
                </w:p>
              </w:tc>
              <w:tc>
                <w:tcPr>
                  <w:tcW w:w="685" w:type="dxa"/>
                  <w:noWrap w:val="0"/>
                  <w:vAlign w:val="center"/>
                </w:tcPr>
                <w:p>
                  <w:pPr>
                    <w:pStyle w:val="7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pacing w:val="-8"/>
                      <w:kern w:val="24"/>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58" w:type="dxa"/>
                  <w:noWrap w:val="0"/>
                  <w:vAlign w:val="center"/>
                </w:tcPr>
                <w:p>
                  <w:pPr>
                    <w:pStyle w:val="7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噪声预测值</w:t>
                  </w:r>
                </w:p>
              </w:tc>
              <w:tc>
                <w:tcPr>
                  <w:tcW w:w="819"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73</w:t>
                  </w:r>
                </w:p>
              </w:tc>
              <w:tc>
                <w:tcPr>
                  <w:tcW w:w="66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67</w:t>
                  </w:r>
                </w:p>
              </w:tc>
              <w:tc>
                <w:tcPr>
                  <w:tcW w:w="668"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63</w:t>
                  </w:r>
                </w:p>
              </w:tc>
              <w:tc>
                <w:tcPr>
                  <w:tcW w:w="66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60</w:t>
                  </w:r>
                </w:p>
              </w:tc>
              <w:tc>
                <w:tcPr>
                  <w:tcW w:w="66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57</w:t>
                  </w:r>
                </w:p>
              </w:tc>
              <w:tc>
                <w:tcPr>
                  <w:tcW w:w="668"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53</w:t>
                  </w:r>
                </w:p>
              </w:tc>
              <w:tc>
                <w:tcPr>
                  <w:tcW w:w="69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47</w:t>
                  </w:r>
                </w:p>
              </w:tc>
              <w:tc>
                <w:tcPr>
                  <w:tcW w:w="69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43</w:t>
                  </w: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41</w:t>
                  </w: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ind w:left="0" w:right="0" w:firstLine="0" w:firstLineChars="0"/>
                    <w:jc w:val="center"/>
                    <w:textAlignment w:val="auto"/>
                    <w:rPr>
                      <w:rFonts w:hint="default" w:ascii="Times New Roman" w:hAnsi="Times New Roman" w:eastAsia="宋体" w:cs="Times New Roman"/>
                      <w:color w:val="auto"/>
                      <w:spacing w:val="-8"/>
                      <w:kern w:val="24"/>
                      <w:sz w:val="21"/>
                      <w:szCs w:val="21"/>
                    </w:rPr>
                  </w:pPr>
                  <w:r>
                    <w:rPr>
                      <w:rFonts w:hint="default" w:ascii="Times New Roman" w:hAnsi="Times New Roman" w:eastAsia="宋体" w:cs="Times New Roman"/>
                      <w:color w:val="auto"/>
                      <w:sz w:val="21"/>
                      <w:szCs w:val="21"/>
                    </w:rPr>
                    <w:t>39</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0"/>
                <w:sz w:val="24"/>
                <w:szCs w:val="24"/>
                <w:lang w:val="en-US" w:eastAsia="zh-CN" w:bidi="ar"/>
              </w:rPr>
              <w:t>由以上预测结果可知，施工机械噪声同时运转时噪声值在10m外可满足《建筑施工场界环境噪声排放标准》（GB12523-2011）昼间限值要求。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 xml:space="preserve">本次环评要求在施工期间采取以下相应措施：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（1）加强施工管理，合理安排作业时间，严格按照施工噪声管理的有关规定，夜间不得进行作业，合理布置项目区的施工场地，高噪声设备距离厂界大于10m以上；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（2）尽量采用低噪声施工设备和噪声低的施工方法；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 xml:space="preserve">（3）作业时在高噪声设备周围设置屏蔽，厂界处设置不低于2.5m高的围挡；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（4）加强运输车辆的管理，运输尽量在白天进行，并控制车辆鸣笛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项目采取的噪声防治措施为目前较为常见的措施，措施可行。项目50m范围内无声环境敏感目标，</w:t>
            </w:r>
            <w:r>
              <w:rPr>
                <w:rFonts w:hint="default" w:ascii="Times New Roman" w:hAnsi="Times New Roman" w:eastAsia="宋体" w:cs="Times New Roman"/>
                <w:b w:val="0"/>
                <w:bCs w:val="0"/>
                <w:color w:val="auto"/>
                <w:sz w:val="24"/>
                <w:szCs w:val="24"/>
                <w:lang w:eastAsia="zh-CN"/>
              </w:rPr>
              <w:t>采取上述措施后对敏感目标影响较小。</w:t>
            </w:r>
            <w:r>
              <w:rPr>
                <w:rFonts w:hint="default" w:ascii="Times New Roman" w:hAnsi="Times New Roman" w:eastAsia="宋体" w:cs="Times New Roman"/>
                <w:b w:val="0"/>
                <w:bCs w:val="0"/>
                <w:color w:val="auto"/>
                <w:kern w:val="0"/>
                <w:sz w:val="24"/>
                <w:szCs w:val="24"/>
                <w:lang w:val="en-US" w:eastAsia="zh-CN" w:bidi="ar"/>
              </w:rPr>
              <w:t>项目施工期结束后，相应的噪声污染即随之消失，不会对周围环境产生长期不良影响。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kern w:val="0"/>
                <w:sz w:val="24"/>
                <w:szCs w:val="24"/>
                <w:lang w:val="en-US" w:eastAsia="zh-CN" w:bidi="ar"/>
              </w:rPr>
              <w:t xml:space="preserve">4、施工期固废环境影响和保护措施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项目施工期固体废物主要为开挖土石方、建筑垃圾和生活垃圾。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开挖土石方：项目基础开挖较浅，开挖土石方量少，可全部回用于项目内回填和绿化覆土，无弃土产生。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建筑垃圾：</w:t>
            </w:r>
            <w:r>
              <w:rPr>
                <w:rFonts w:hint="default" w:ascii="Times New Roman" w:hAnsi="Times New Roman" w:eastAsia="宋体" w:cs="Times New Roman"/>
                <w:color w:val="auto"/>
                <w:sz w:val="24"/>
                <w:szCs w:val="24"/>
                <w:lang w:eastAsia="zh-CN"/>
              </w:rPr>
              <w:t>建筑垃圾主要包括砂石、石块、碎砖瓦、废木料、废金属、废钢筋等杂物</w:t>
            </w:r>
            <w:r>
              <w:rPr>
                <w:rFonts w:hint="default" w:ascii="Times New Roman" w:hAnsi="Times New Roman" w:eastAsia="宋体" w:cs="Times New Roman"/>
                <w:color w:val="auto"/>
                <w:kern w:val="0"/>
                <w:sz w:val="24"/>
                <w:szCs w:val="24"/>
                <w:lang w:val="en-US" w:eastAsia="zh-CN" w:bidi="ar"/>
              </w:rPr>
              <w:t>，建筑垃圾可回收利用的回收利用，剩余部分清运至当地部门指定地点进行合理处置。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lang w:val="en-US" w:eastAsia="zh-CN" w:bidi="ar"/>
              </w:rPr>
              <w:t>生活垃圾：项目施工人员为10人，生活垃圾按0.5kg/人·d 计算，施工人员生活垃圾产生量为5kg/d，生活垃圾收集后清运至附近垃圾收集点，与村镇垃圾一起处理。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spacing w:val="-10"/>
                <w:szCs w:val="21"/>
              </w:rPr>
            </w:pPr>
            <w:r>
              <w:rPr>
                <w:rFonts w:hint="default" w:ascii="Times New Roman" w:hAnsi="Times New Roman" w:eastAsia="宋体" w:cs="Times New Roman"/>
                <w:color w:val="auto"/>
                <w:kern w:val="0"/>
                <w:sz w:val="24"/>
                <w:szCs w:val="24"/>
                <w:lang w:val="en-US" w:eastAsia="zh-CN" w:bidi="ar"/>
              </w:rPr>
              <w:t>通过采取上述措施后，施工期固废对环境影响较小。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10" w:hRule="atLeast"/>
          <w:jc w:val="center"/>
        </w:trPr>
        <w:tc>
          <w:tcPr>
            <w:tcW w:w="295" w:type="dxa"/>
            <w:noWrap w:val="0"/>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运营</w:t>
            </w:r>
          </w:p>
          <w:p>
            <w:pPr>
              <w:adjustRightInd w:val="0"/>
              <w:snapToGrid w:val="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期环</w:t>
            </w:r>
          </w:p>
          <w:p>
            <w:pPr>
              <w:adjustRightInd w:val="0"/>
              <w:snapToGrid w:val="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境影</w:t>
            </w:r>
          </w:p>
          <w:p>
            <w:pPr>
              <w:adjustRightInd w:val="0"/>
              <w:snapToGrid w:val="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响和</w:t>
            </w:r>
          </w:p>
          <w:p>
            <w:pPr>
              <w:adjustRightInd w:val="0"/>
              <w:snapToGrid w:val="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保护</w:t>
            </w:r>
          </w:p>
          <w:p>
            <w:pPr>
              <w:adjustRightInd w:val="0"/>
              <w:snapToGrid w:val="0"/>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措施</w:t>
            </w:r>
          </w:p>
        </w:tc>
        <w:tc>
          <w:tcPr>
            <w:tcW w:w="86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2" w:firstLineChars="200"/>
              <w:jc w:val="both"/>
              <w:textAlignment w:val="auto"/>
              <w:rPr>
                <w:rFonts w:hint="default" w:ascii="Times New Roman" w:hAnsi="Times New Roman" w:eastAsia="宋体" w:cs="Times New Roman"/>
                <w:b/>
                <w:bCs w:val="0"/>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1、废气</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eastAsia="宋体" w:cs="Times New Roman"/>
                <w:bCs/>
                <w:color w:val="auto"/>
                <w:spacing w:val="-10"/>
                <w:sz w:val="24"/>
                <w:lang w:eastAsia="zh-CN"/>
              </w:rPr>
            </w:pPr>
            <w:r>
              <w:rPr>
                <w:rFonts w:hint="default" w:ascii="Times New Roman" w:hAnsi="Times New Roman" w:eastAsia="宋体" w:cs="Times New Roman"/>
                <w:bCs/>
                <w:color w:val="auto"/>
                <w:spacing w:val="-10"/>
                <w:sz w:val="24"/>
              </w:rPr>
              <w:t>（1）粉尘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项目玻璃磨边、打孔过程会产生玻璃粉尘。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项目生产设备均位于厂房内，磨边</w:t>
            </w:r>
            <w:r>
              <w:rPr>
                <w:rFonts w:hint="default" w:ascii="Times New Roman" w:hAnsi="Times New Roman" w:eastAsia="宋体" w:cs="Times New Roman"/>
                <w:color w:val="auto"/>
                <w:sz w:val="24"/>
                <w:lang w:eastAsia="zh-CN"/>
              </w:rPr>
              <w:t>、打孔</w:t>
            </w:r>
            <w:r>
              <w:rPr>
                <w:rFonts w:hint="default" w:ascii="Times New Roman" w:hAnsi="Times New Roman" w:eastAsia="宋体" w:cs="Times New Roman"/>
                <w:color w:val="auto"/>
                <w:sz w:val="24"/>
              </w:rPr>
              <w:t>采用湿法工艺，磨边、打孔工序玻璃粉尘基本全部进入水中，粉尘散发量极少，不做定量分析，</w:t>
            </w:r>
            <w:r>
              <w:rPr>
                <w:rFonts w:hint="default" w:ascii="Times New Roman" w:hAnsi="Times New Roman" w:eastAsia="宋体" w:cs="Times New Roman"/>
                <w:color w:val="auto"/>
                <w:sz w:val="24"/>
                <w:lang w:eastAsia="zh-CN"/>
              </w:rPr>
              <w:t>环评要求，磨边、打孔工序在封闭厂房内进行，</w:t>
            </w:r>
            <w:r>
              <w:rPr>
                <w:rFonts w:hint="default" w:ascii="Times New Roman" w:hAnsi="Times New Roman" w:eastAsia="宋体" w:cs="Times New Roman"/>
                <w:color w:val="auto"/>
                <w:sz w:val="24"/>
              </w:rPr>
              <w:t>企业加强生产车间内通风，保证车间内通风换气。</w:t>
            </w:r>
            <w:r>
              <w:rPr>
                <w:rFonts w:hint="eastAsia" w:ascii="Times New Roman" w:hAnsi="Times New Roman" w:eastAsia="宋体" w:cs="Times New Roman"/>
                <w:color w:val="auto"/>
                <w:sz w:val="24"/>
                <w:lang w:eastAsia="zh-CN"/>
              </w:rPr>
              <w:t>磨边、打孔粉尘对周围环境影响较小。</w:t>
            </w:r>
          </w:p>
          <w:p>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）有机废气</w:t>
            </w:r>
          </w:p>
          <w:p>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①中空玻璃合胶、</w:t>
            </w:r>
            <w:r>
              <w:rPr>
                <w:rFonts w:hint="default" w:ascii="Times New Roman" w:hAnsi="Times New Roman" w:eastAsia="宋体" w:cs="Times New Roman"/>
                <w:color w:val="auto"/>
                <w:sz w:val="24"/>
              </w:rPr>
              <w:t>密封胶有机废气</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项目中空玻璃生产过程使用丁基胶</w:t>
            </w:r>
            <w:r>
              <w:rPr>
                <w:rFonts w:hint="default" w:ascii="Times New Roman" w:hAnsi="Times New Roman" w:eastAsia="宋体" w:cs="Times New Roman"/>
                <w:color w:val="auto"/>
                <w:sz w:val="24"/>
                <w:lang w:eastAsia="zh-CN"/>
              </w:rPr>
              <w:t>合胶</w:t>
            </w:r>
            <w:r>
              <w:rPr>
                <w:rFonts w:hint="default" w:ascii="Times New Roman" w:hAnsi="Times New Roman" w:eastAsia="宋体" w:cs="Times New Roman"/>
                <w:color w:val="auto"/>
                <w:sz w:val="24"/>
              </w:rPr>
              <w:t>、硅酮胶</w:t>
            </w:r>
            <w:r>
              <w:rPr>
                <w:rFonts w:hint="default" w:ascii="Times New Roman" w:hAnsi="Times New Roman" w:eastAsia="宋体" w:cs="Times New Roman"/>
                <w:color w:val="auto"/>
                <w:sz w:val="24"/>
                <w:lang w:eastAsia="zh-CN"/>
              </w:rPr>
              <w:t>密封</w:t>
            </w:r>
            <w:r>
              <w:rPr>
                <w:rFonts w:hint="default" w:ascii="Times New Roman" w:hAnsi="Times New Roman" w:eastAsia="宋体" w:cs="Times New Roman"/>
                <w:color w:val="auto"/>
                <w:sz w:val="24"/>
              </w:rPr>
              <w:t>，其挥发组分挥发产生有机废气，本次评价以</w:t>
            </w:r>
            <w:r>
              <w:rPr>
                <w:rFonts w:hint="default" w:ascii="Times New Roman" w:hAnsi="Times New Roman" w:eastAsia="宋体" w:cs="Times New Roman"/>
                <w:color w:val="auto"/>
                <w:sz w:val="24"/>
                <w:lang w:eastAsia="zh-CN"/>
              </w:rPr>
              <w:t>非甲烷总烃</w:t>
            </w:r>
            <w:r>
              <w:rPr>
                <w:rFonts w:hint="default" w:ascii="Times New Roman" w:hAnsi="Times New Roman" w:eastAsia="宋体" w:cs="Times New Roman"/>
                <w:color w:val="auto"/>
                <w:sz w:val="24"/>
              </w:rPr>
              <w:t>计。根据中空玻璃加工生产相关规范要求，中空玻璃生产过程中使用的丁基胶</w:t>
            </w:r>
            <w:r>
              <w:rPr>
                <w:rFonts w:hint="default" w:ascii="Times New Roman" w:hAnsi="Times New Roman" w:eastAsia="宋体" w:cs="Times New Roman"/>
                <w:color w:val="auto"/>
                <w:sz w:val="24"/>
                <w:lang w:eastAsia="zh-CN"/>
              </w:rPr>
              <w:t>、硅酮胶</w:t>
            </w:r>
            <w:r>
              <w:rPr>
                <w:rFonts w:hint="default" w:ascii="Times New Roman" w:hAnsi="Times New Roman" w:eastAsia="宋体" w:cs="Times New Roman"/>
                <w:color w:val="auto"/>
                <w:sz w:val="24"/>
              </w:rPr>
              <w:t>必须满足《中空玻璃用丁基热熔密封胶》(JC/T914-2003)规定要求；第二道密封胶应符合现行行业标准《中空玻璃用弹性密封胶》(JC/T486-2001)的规定。由《中空玻璃用丁基热熔密封胶》(JC/T914-2003)、《中空玻璃用弹性密封胶》(JC/T486-2001)和《中空玻璃用硅酮结构密封胶》（GB24266-2009)等规范可知，丁基密封胶固化损失量≤0.5%，硅酮类密封胶固化损失量≤6%，评价考虑最大损失量，即所用各类密封胶中挥发性物质在经分子筛干燥剂物理吸附后涂布和固化阶段完全挥发。本项目使用丁基胶</w:t>
            </w:r>
            <w:r>
              <w:rPr>
                <w:rFonts w:hint="default" w:ascii="Times New Roman" w:hAnsi="Times New Roman" w:eastAsia="宋体" w:cs="Times New Roman"/>
                <w:color w:val="auto"/>
                <w:sz w:val="24"/>
                <w:lang w:val="en-US" w:eastAsia="zh-CN"/>
              </w:rPr>
              <w:t>1.5</w:t>
            </w:r>
            <w:r>
              <w:rPr>
                <w:rFonts w:hint="default" w:ascii="Times New Roman" w:hAnsi="Times New Roman" w:eastAsia="宋体" w:cs="Times New Roman"/>
                <w:color w:val="auto"/>
                <w:sz w:val="24"/>
              </w:rPr>
              <w:t>.0t/a、硅酮胶</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.0t/a，则中空玻璃生产过程</w:t>
            </w:r>
            <w:r>
              <w:rPr>
                <w:rFonts w:hint="default" w:ascii="Times New Roman" w:hAnsi="Times New Roman" w:eastAsia="宋体" w:cs="Times New Roman"/>
                <w:color w:val="auto"/>
                <w:sz w:val="24"/>
                <w:lang w:eastAsia="zh-CN"/>
              </w:rPr>
              <w:t>中</w:t>
            </w:r>
            <w:r>
              <w:rPr>
                <w:rFonts w:hint="default" w:ascii="Times New Roman" w:hAnsi="Times New Roman" w:eastAsia="宋体" w:cs="Times New Roman"/>
                <w:color w:val="auto"/>
                <w:sz w:val="24"/>
              </w:rPr>
              <w:t>VOCs产生量约为</w:t>
            </w:r>
            <w:r>
              <w:rPr>
                <w:rFonts w:hint="default" w:ascii="Times New Roman" w:hAnsi="Times New Roman" w:eastAsia="宋体" w:cs="Times New Roman"/>
                <w:color w:val="auto"/>
                <w:sz w:val="24"/>
                <w:lang w:val="en-US" w:eastAsia="zh-CN"/>
              </w:rPr>
              <w:t>0.49</w:t>
            </w:r>
            <w:r>
              <w:rPr>
                <w:rFonts w:hint="default" w:ascii="Times New Roman" w:hAnsi="Times New Roman" w:eastAsia="宋体" w:cs="Times New Roman"/>
                <w:color w:val="auto"/>
                <w:sz w:val="24"/>
              </w:rPr>
              <w:t>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0.20kg/h</w:t>
            </w:r>
            <w:r>
              <w:rPr>
                <w:rFonts w:hint="default" w:ascii="Times New Roman" w:hAnsi="Times New Roman" w:eastAsia="宋体" w:cs="Times New Roman"/>
                <w:color w:val="auto"/>
                <w:sz w:val="24"/>
              </w:rPr>
              <w:t>。</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②</w:t>
            </w:r>
            <w:r>
              <w:rPr>
                <w:rFonts w:hint="default" w:ascii="Times New Roman" w:hAnsi="Times New Roman" w:eastAsia="宋体" w:cs="Times New Roman"/>
                <w:color w:val="auto"/>
                <w:sz w:val="24"/>
              </w:rPr>
              <w:t>夹胶有机废气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夹层玻璃合胶、压片</w:t>
            </w:r>
            <w:r>
              <w:rPr>
                <w:rFonts w:hint="default" w:ascii="Times New Roman" w:hAnsi="Times New Roman" w:eastAsia="宋体" w:cs="Times New Roman"/>
                <w:color w:val="auto"/>
                <w:sz w:val="24"/>
              </w:rPr>
              <w:t>过程产生少量有机废气(其主要成分为</w:t>
            </w:r>
            <w:r>
              <w:rPr>
                <w:rFonts w:hint="default" w:ascii="Times New Roman" w:hAnsi="Times New Roman" w:eastAsia="宋体" w:cs="Times New Roman"/>
                <w:color w:val="auto"/>
                <w:sz w:val="24"/>
                <w:lang w:eastAsia="zh-CN"/>
              </w:rPr>
              <w:t>非甲烷总烃</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夹层玻璃合胶过程使用</w:t>
            </w:r>
            <w:r>
              <w:rPr>
                <w:rFonts w:hint="default" w:ascii="Times New Roman" w:hAnsi="Times New Roman" w:eastAsia="宋体" w:cs="Times New Roman"/>
                <w:color w:val="auto"/>
                <w:sz w:val="24"/>
                <w:szCs w:val="24"/>
                <w:lang w:val="en-US" w:eastAsia="zh-CN"/>
              </w:rPr>
              <w:t>EVA胶片合胶。</w:t>
            </w:r>
            <w:r>
              <w:rPr>
                <w:rFonts w:hint="default" w:ascii="Times New Roman" w:hAnsi="Times New Roman" w:eastAsia="宋体" w:cs="Times New Roman"/>
                <w:color w:val="auto"/>
                <w:sz w:val="24"/>
                <w:lang w:eastAsia="zh-CN"/>
              </w:rPr>
              <w:t>合胶、压片</w:t>
            </w:r>
            <w:r>
              <w:rPr>
                <w:rFonts w:hint="default" w:ascii="Times New Roman" w:hAnsi="Times New Roman" w:eastAsia="宋体" w:cs="Times New Roman"/>
                <w:color w:val="auto"/>
                <w:sz w:val="24"/>
              </w:rPr>
              <w:t>过程污染物产生系数参照《第二次全国污染源普查产排污量核算系数手册》“2926塑料包装箱及容器制造行业（初稿）”中“吸塑”工艺产污系数。根据产污系数表，VOCs产生量为1.9kg/吨-产品，项目</w:t>
            </w:r>
            <w:r>
              <w:rPr>
                <w:rFonts w:hint="default" w:ascii="Times New Roman" w:hAnsi="Times New Roman" w:eastAsia="宋体" w:cs="Times New Roman"/>
                <w:color w:val="auto"/>
                <w:sz w:val="24"/>
                <w:lang w:eastAsia="zh-CN"/>
              </w:rPr>
              <w:t>夹层玻璃合胶、压片</w:t>
            </w:r>
            <w:r>
              <w:rPr>
                <w:rFonts w:hint="default" w:ascii="Times New Roman" w:hAnsi="Times New Roman" w:eastAsia="宋体" w:cs="Times New Roman"/>
                <w:color w:val="auto"/>
                <w:sz w:val="24"/>
              </w:rPr>
              <w:t>工序使用的</w:t>
            </w:r>
            <w:r>
              <w:rPr>
                <w:rFonts w:hint="default" w:ascii="Times New Roman" w:hAnsi="Times New Roman" w:eastAsia="宋体" w:cs="Times New Roman"/>
                <w:color w:val="auto"/>
                <w:sz w:val="24"/>
                <w:lang w:eastAsia="zh-CN"/>
              </w:rPr>
              <w:t>EVA</w:t>
            </w:r>
            <w:r>
              <w:rPr>
                <w:rFonts w:hint="default" w:ascii="Times New Roman" w:hAnsi="Times New Roman" w:eastAsia="宋体" w:cs="Times New Roman"/>
                <w:color w:val="auto"/>
                <w:sz w:val="24"/>
              </w:rPr>
              <w:t>胶片为100t/a，则VOCs的产生量约为0.19t/a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0.08kg/h</w:t>
            </w:r>
            <w:r>
              <w:rPr>
                <w:rFonts w:hint="default" w:ascii="Times New Roman" w:hAnsi="Times New Roman" w:eastAsia="宋体" w:cs="Times New Roman"/>
                <w:color w:val="auto"/>
                <w:sz w:val="24"/>
              </w:rPr>
              <w:t>。</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kern w:val="0"/>
                <w:sz w:val="24"/>
                <w:szCs w:val="24"/>
                <w:lang w:val="en-US" w:eastAsia="zh-CN" w:bidi="ar"/>
              </w:rPr>
              <w:t>综上，项目有机废气产生量为0.68</w:t>
            </w:r>
            <w:r>
              <w:rPr>
                <w:rFonts w:hint="default" w:ascii="Times New Roman" w:hAnsi="Times New Roman" w:eastAsia="宋体" w:cs="Times New Roman"/>
                <w:b w:val="0"/>
                <w:bCs w:val="0"/>
                <w:color w:val="auto"/>
                <w:sz w:val="24"/>
              </w:rPr>
              <w:t>t/a</w:t>
            </w:r>
            <w:r>
              <w:rPr>
                <w:rFonts w:hint="default"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lang w:val="en-US" w:eastAsia="zh-CN"/>
              </w:rPr>
              <w:t>0.28kg/h。</w:t>
            </w:r>
          </w:p>
          <w:p>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治理措施及技术可行性分析：</w:t>
            </w:r>
            <w:r>
              <w:rPr>
                <w:rFonts w:hint="default" w:ascii="Times New Roman" w:hAnsi="Times New Roman" w:eastAsia="宋体" w:cs="Times New Roman"/>
                <w:b w:val="0"/>
                <w:bCs w:val="0"/>
                <w:color w:val="auto"/>
                <w:kern w:val="0"/>
                <w:sz w:val="24"/>
                <w:szCs w:val="24"/>
                <w:lang w:val="en-US" w:eastAsia="zh-CN" w:bidi="ar"/>
              </w:rPr>
              <w:t>根据《</w:t>
            </w:r>
            <w:r>
              <w:rPr>
                <w:rFonts w:hint="default" w:ascii="Times New Roman" w:hAnsi="Times New Roman" w:eastAsia="宋体" w:cs="Times New Roman"/>
                <w:i w:val="0"/>
                <w:iCs w:val="0"/>
                <w:caps w:val="0"/>
                <w:color w:val="auto"/>
                <w:spacing w:val="0"/>
                <w:sz w:val="24"/>
                <w:szCs w:val="24"/>
                <w:shd w:val="clear" w:fill="FFFFFF"/>
              </w:rPr>
              <w:t>云南省生态环境厅关于印发云南省重点行业挥发性有机物综合治理实施方案的通知</w:t>
            </w:r>
            <w:r>
              <w:rPr>
                <w:rFonts w:hint="default" w:ascii="Times New Roman" w:hAnsi="Times New Roman" w:eastAsia="宋体" w:cs="Times New Roman"/>
                <w:b w:val="0"/>
                <w:bCs w:val="0"/>
                <w:color w:val="auto"/>
                <w:kern w:val="0"/>
                <w:sz w:val="24"/>
                <w:szCs w:val="24"/>
                <w:lang w:val="en-US" w:eastAsia="zh-CN" w:bidi="ar"/>
              </w:rPr>
              <w:t>》</w:t>
            </w:r>
            <w:r>
              <w:rPr>
                <w:rFonts w:hint="default"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云环通〔2019〕125号</w:t>
            </w:r>
            <w:r>
              <w:rPr>
                <w:rFonts w:hint="default"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r>
              <w:rPr>
                <w:rFonts w:hint="default" w:ascii="Times New Roman" w:hAnsi="Times New Roman" w:eastAsia="宋体" w:cs="Times New Roman"/>
                <w:i w:val="0"/>
                <w:iCs w:val="0"/>
                <w:caps w:val="0"/>
                <w:color w:val="auto"/>
                <w:spacing w:val="0"/>
                <w:sz w:val="24"/>
                <w:szCs w:val="24"/>
                <w:shd w:val="clear" w:fill="FFFFFF"/>
                <w:lang w:eastAsia="zh-CN"/>
              </w:rPr>
              <w:t>。本项目有机废气产生速率为</w:t>
            </w:r>
            <w:r>
              <w:rPr>
                <w:rFonts w:hint="default" w:ascii="Times New Roman" w:hAnsi="Times New Roman" w:eastAsia="宋体" w:cs="Times New Roman"/>
                <w:i w:val="0"/>
                <w:iCs w:val="0"/>
                <w:caps w:val="0"/>
                <w:color w:val="auto"/>
                <w:spacing w:val="0"/>
                <w:sz w:val="24"/>
                <w:szCs w:val="24"/>
                <w:shd w:val="clear" w:fill="FFFFFF"/>
                <w:lang w:val="en-US" w:eastAsia="zh-CN"/>
              </w:rPr>
              <w:t>0.28kg/h＜3kg/h，产生量较小，项目合胶、封胶工序在封闭厂房内进行，通过加强</w:t>
            </w:r>
            <w:r>
              <w:rPr>
                <w:rFonts w:hint="eastAsia" w:ascii="Times New Roman" w:hAnsi="Times New Roman" w:eastAsia="宋体" w:cs="Times New Roman"/>
                <w:i w:val="0"/>
                <w:iCs w:val="0"/>
                <w:caps w:val="0"/>
                <w:color w:val="auto"/>
                <w:spacing w:val="0"/>
                <w:sz w:val="24"/>
                <w:szCs w:val="24"/>
                <w:shd w:val="clear" w:fill="FFFFFF"/>
                <w:lang w:val="en-US" w:eastAsia="zh-CN"/>
              </w:rPr>
              <w:t>车间</w:t>
            </w:r>
            <w:r>
              <w:rPr>
                <w:rFonts w:hint="default" w:ascii="Times New Roman" w:hAnsi="Times New Roman" w:eastAsia="宋体" w:cs="Times New Roman"/>
                <w:i w:val="0"/>
                <w:iCs w:val="0"/>
                <w:caps w:val="0"/>
                <w:color w:val="auto"/>
                <w:spacing w:val="0"/>
                <w:sz w:val="24"/>
                <w:szCs w:val="24"/>
                <w:shd w:val="clear" w:fill="FFFFFF"/>
                <w:lang w:val="en-US" w:eastAsia="zh-CN"/>
              </w:rPr>
              <w:t>通风</w:t>
            </w:r>
            <w:r>
              <w:rPr>
                <w:rFonts w:hint="eastAsia" w:ascii="Times New Roman" w:hAnsi="Times New Roman" w:eastAsia="宋体" w:cs="Times New Roman"/>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车间外无组织废气</w:t>
            </w:r>
            <w:r>
              <w:rPr>
                <w:rFonts w:hint="default" w:ascii="Times New Roman" w:hAnsi="Times New Roman" w:eastAsia="宋体" w:cs="Times New Roman"/>
                <w:b w:val="0"/>
                <w:i w:val="0"/>
                <w:caps w:val="0"/>
                <w:color w:val="auto"/>
                <w:spacing w:val="0"/>
                <w:sz w:val="24"/>
                <w:szCs w:val="24"/>
                <w:shd w:val="clear" w:color="auto" w:fill="FFFFFF"/>
                <w:vertAlign w:val="baseline"/>
                <w:lang w:val="en-US" w:eastAsia="zh-CN"/>
              </w:rPr>
              <w:t>排放满足</w:t>
            </w:r>
            <w:r>
              <w:rPr>
                <w:rFonts w:hint="default" w:ascii="Times New Roman" w:hAnsi="Times New Roman" w:eastAsia="宋体" w:cs="Times New Roman"/>
                <w:b w:val="0"/>
                <w:i w:val="0"/>
                <w:caps w:val="0"/>
                <w:color w:val="auto"/>
                <w:spacing w:val="0"/>
                <w:sz w:val="24"/>
                <w:szCs w:val="24"/>
                <w:shd w:val="clear" w:color="auto" w:fill="FFFFFF"/>
              </w:rPr>
              <w:t>《挥发性有机物无组织排放控制标准》（GB37822-2019）</w:t>
            </w:r>
            <w:r>
              <w:rPr>
                <w:rFonts w:hint="default" w:ascii="Times New Roman" w:hAnsi="Times New Roman" w:eastAsia="宋体" w:cs="Times New Roman"/>
                <w:b w:val="0"/>
                <w:i w:val="0"/>
                <w:caps w:val="0"/>
                <w:color w:val="auto"/>
                <w:spacing w:val="0"/>
                <w:sz w:val="24"/>
                <w:szCs w:val="24"/>
                <w:shd w:val="clear" w:color="auto" w:fill="FFFFFF"/>
                <w:vertAlign w:val="baseline"/>
                <w:lang w:val="en-US" w:eastAsia="zh-CN"/>
              </w:rPr>
              <w:t>中10.3.2的要求，</w:t>
            </w:r>
            <w:r>
              <w:rPr>
                <w:rFonts w:hint="eastAsia" w:ascii="Times New Roman" w:hAnsi="Times New Roman" w:eastAsia="宋体" w:cs="Times New Roman"/>
                <w:b w:val="0"/>
                <w:i w:val="0"/>
                <w:caps w:val="0"/>
                <w:color w:val="auto"/>
                <w:spacing w:val="0"/>
                <w:sz w:val="24"/>
                <w:szCs w:val="24"/>
                <w:shd w:val="clear" w:color="auto" w:fill="FFFFFF"/>
                <w:vertAlign w:val="baseline"/>
                <w:lang w:val="en-US" w:eastAsia="zh-CN"/>
              </w:rPr>
              <w:t>经过大气扩散</w:t>
            </w:r>
            <w:r>
              <w:rPr>
                <w:rFonts w:hint="default" w:ascii="Times New Roman" w:hAnsi="Times New Roman" w:eastAsia="宋体" w:cs="Times New Roman"/>
                <w:b w:val="0"/>
                <w:i w:val="0"/>
                <w:caps w:val="0"/>
                <w:color w:val="auto"/>
                <w:spacing w:val="0"/>
                <w:sz w:val="24"/>
                <w:szCs w:val="24"/>
                <w:shd w:val="clear" w:color="auto" w:fill="FFFFFF"/>
                <w:vertAlign w:val="baseline"/>
                <w:lang w:val="en-US" w:eastAsia="zh-CN"/>
              </w:rPr>
              <w:t>厂界无组织废气排放满足</w:t>
            </w:r>
            <w:r>
              <w:rPr>
                <w:rFonts w:hint="default" w:ascii="Times New Roman" w:hAnsi="Times New Roman" w:eastAsia="宋体" w:cs="Times New Roman"/>
                <w:color w:val="auto"/>
                <w:sz w:val="24"/>
              </w:rPr>
              <w:t>《大气污染物综合排放标准》(GB16297-1996)</w:t>
            </w:r>
            <w:r>
              <w:rPr>
                <w:rFonts w:hint="default" w:ascii="Times New Roman" w:hAnsi="Times New Roman" w:eastAsia="宋体" w:cs="Times New Roman"/>
                <w:color w:val="auto"/>
                <w:sz w:val="24"/>
                <w:lang w:eastAsia="zh-CN"/>
              </w:rPr>
              <w:t>无组织排放监控浓度限值要求。</w:t>
            </w:r>
            <w:r>
              <w:rPr>
                <w:rFonts w:hint="default" w:ascii="Times New Roman" w:hAnsi="Times New Roman" w:eastAsia="宋体" w:cs="Times New Roman"/>
                <w:b w:val="0"/>
                <w:i w:val="0"/>
                <w:caps w:val="0"/>
                <w:color w:val="auto"/>
                <w:spacing w:val="0"/>
                <w:sz w:val="24"/>
                <w:szCs w:val="24"/>
                <w:shd w:val="clear" w:color="auto" w:fill="FFFFFF"/>
                <w:vertAlign w:val="baseline"/>
                <w:lang w:val="en-US" w:eastAsia="zh-CN"/>
              </w:rPr>
              <w:t>无需配置有机废气去除效率控制措施。</w:t>
            </w:r>
          </w:p>
          <w:p>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有机废气（非甲烷总烃）产生与排放情况见表4-4。</w:t>
            </w:r>
          </w:p>
          <w:p>
            <w:pPr>
              <w:pStyle w:val="8"/>
              <w:keepNext w:val="0"/>
              <w:keepLines w:val="0"/>
              <w:pageBreakBefore w:val="0"/>
              <w:widowControl/>
              <w:kinsoku/>
              <w:wordWrap/>
              <w:overflowPunct/>
              <w:topLinePunct w:val="0"/>
              <w:autoSpaceDE/>
              <w:autoSpaceDN/>
              <w:bidi w:val="0"/>
              <w:adjustRightInd/>
              <w:snapToGrid w:val="0"/>
              <w:spacing w:before="0" w:after="0" w:line="240" w:lineRule="auto"/>
              <w:ind w:right="0" w:firstLine="0"/>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表4-4</w:t>
            </w:r>
            <w:r>
              <w:rPr>
                <w:rFonts w:hint="default" w:ascii="Times New Roman" w:hAnsi="Times New Roman" w:eastAsia="宋体" w:cs="Times New Roman"/>
                <w:b/>
                <w:bCs/>
                <w:color w:val="auto"/>
                <w:sz w:val="21"/>
                <w:szCs w:val="21"/>
                <w:lang w:val="en-US" w:eastAsia="zh-CN"/>
              </w:rPr>
              <w:t>本项目有机废气排放情况一览表</w:t>
            </w:r>
          </w:p>
          <w:tbl>
            <w:tblPr>
              <w:tblStyle w:val="2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99"/>
              <w:gridCol w:w="799"/>
              <w:gridCol w:w="871"/>
              <w:gridCol w:w="741"/>
              <w:gridCol w:w="816"/>
              <w:gridCol w:w="1367"/>
              <w:gridCol w:w="843"/>
              <w:gridCol w:w="812"/>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gridSpan w:val="2"/>
                  <w:vMerge w:val="restart"/>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项目</w:t>
                  </w:r>
                </w:p>
              </w:tc>
              <w:tc>
                <w:tcPr>
                  <w:tcW w:w="3227" w:type="dxa"/>
                  <w:gridSpan w:val="4"/>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产生情况</w:t>
                  </w:r>
                </w:p>
              </w:tc>
              <w:tc>
                <w:tcPr>
                  <w:tcW w:w="1367" w:type="dxa"/>
                  <w:vMerge w:val="restart"/>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环保措施</w:t>
                  </w:r>
                </w:p>
              </w:tc>
              <w:tc>
                <w:tcPr>
                  <w:tcW w:w="2335" w:type="dxa"/>
                  <w:gridSpan w:val="3"/>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528" w:type="dxa"/>
                  <w:gridSpan w:val="2"/>
                  <w:vMerge w:val="continue"/>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p>
              </w:tc>
              <w:tc>
                <w:tcPr>
                  <w:tcW w:w="799"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风量m</w:t>
                  </w:r>
                  <w:r>
                    <w:rPr>
                      <w:rFonts w:hint="default" w:ascii="Times New Roman" w:hAnsi="Times New Roman" w:eastAsia="宋体" w:cs="Times New Roman"/>
                      <w:color w:val="auto"/>
                      <w:kern w:val="0"/>
                      <w:sz w:val="21"/>
                      <w:szCs w:val="21"/>
                      <w:vertAlign w:val="superscript"/>
                      <w:lang w:val="en-US" w:eastAsia="zh-CN" w:bidi="ar"/>
                    </w:rPr>
                    <w:t>3</w:t>
                  </w:r>
                </w:p>
              </w:tc>
              <w:tc>
                <w:tcPr>
                  <w:tcW w:w="871"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浓度mg/m</w:t>
                  </w:r>
                  <w:r>
                    <w:rPr>
                      <w:rFonts w:hint="default" w:ascii="Times New Roman" w:hAnsi="Times New Roman" w:eastAsia="宋体" w:cs="Times New Roman"/>
                      <w:color w:val="auto"/>
                      <w:kern w:val="0"/>
                      <w:sz w:val="21"/>
                      <w:szCs w:val="21"/>
                      <w:vertAlign w:val="superscript"/>
                      <w:lang w:val="en-US" w:eastAsia="zh-CN" w:bidi="ar"/>
                    </w:rPr>
                    <w:t>3</w:t>
                  </w:r>
                </w:p>
              </w:tc>
              <w:tc>
                <w:tcPr>
                  <w:tcW w:w="741"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速率kg/h</w:t>
                  </w:r>
                </w:p>
              </w:tc>
              <w:tc>
                <w:tcPr>
                  <w:tcW w:w="816"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产生量t/a</w:t>
                  </w:r>
                </w:p>
              </w:tc>
              <w:tc>
                <w:tcPr>
                  <w:tcW w:w="1367" w:type="dxa"/>
                  <w:vMerge w:val="continue"/>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p>
              </w:tc>
              <w:tc>
                <w:tcPr>
                  <w:tcW w:w="843"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浓度mg/m</w:t>
                  </w:r>
                  <w:r>
                    <w:rPr>
                      <w:rFonts w:hint="default" w:ascii="Times New Roman" w:hAnsi="Times New Roman" w:eastAsia="宋体" w:cs="Times New Roman"/>
                      <w:color w:val="auto"/>
                      <w:kern w:val="0"/>
                      <w:sz w:val="21"/>
                      <w:szCs w:val="21"/>
                      <w:vertAlign w:val="superscript"/>
                      <w:lang w:val="en-US" w:eastAsia="zh-CN" w:bidi="ar"/>
                    </w:rPr>
                    <w:t>3</w:t>
                  </w:r>
                </w:p>
              </w:tc>
              <w:tc>
                <w:tcPr>
                  <w:tcW w:w="812"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速率kg/h</w:t>
                  </w:r>
                </w:p>
              </w:tc>
              <w:tc>
                <w:tcPr>
                  <w:tcW w:w="680"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非甲烷总烃</w:t>
                  </w:r>
                </w:p>
              </w:tc>
              <w:tc>
                <w:tcPr>
                  <w:tcW w:w="699"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无组织</w:t>
                  </w:r>
                </w:p>
              </w:tc>
              <w:tc>
                <w:tcPr>
                  <w:tcW w:w="799"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w:t>
                  </w:r>
                </w:p>
              </w:tc>
              <w:tc>
                <w:tcPr>
                  <w:tcW w:w="871"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w:t>
                  </w:r>
                </w:p>
              </w:tc>
              <w:tc>
                <w:tcPr>
                  <w:tcW w:w="741"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0.28</w:t>
                  </w:r>
                </w:p>
              </w:tc>
              <w:tc>
                <w:tcPr>
                  <w:tcW w:w="816"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0.68</w:t>
                  </w:r>
                </w:p>
              </w:tc>
              <w:tc>
                <w:tcPr>
                  <w:tcW w:w="1367"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在封闭厂房内进行、加强车间通风</w:t>
                  </w:r>
                  <w:r>
                    <w:rPr>
                      <w:rFonts w:hint="eastAsia" w:ascii="Times New Roman" w:hAnsi="Times New Roman" w:eastAsia="宋体" w:cs="Times New Roman"/>
                      <w:color w:val="auto"/>
                      <w:kern w:val="0"/>
                      <w:sz w:val="21"/>
                      <w:szCs w:val="21"/>
                      <w:vertAlign w:val="baseline"/>
                      <w:lang w:val="en-US" w:eastAsia="zh-CN" w:bidi="ar"/>
                    </w:rPr>
                    <w:t>换气</w:t>
                  </w:r>
                </w:p>
              </w:tc>
              <w:tc>
                <w:tcPr>
                  <w:tcW w:w="843"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w:t>
                  </w:r>
                </w:p>
              </w:tc>
              <w:tc>
                <w:tcPr>
                  <w:tcW w:w="812"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0.28</w:t>
                  </w:r>
                </w:p>
              </w:tc>
              <w:tc>
                <w:tcPr>
                  <w:tcW w:w="680" w:type="dxa"/>
                  <w:noWrap w:val="0"/>
                  <w:vAlign w:val="top"/>
                </w:tcPr>
                <w:p>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0.68</w:t>
                  </w:r>
                </w:p>
              </w:tc>
            </w:tr>
          </w:tbl>
          <w:p>
            <w:pPr>
              <w:keepNext w:val="0"/>
              <w:keepLines w:val="0"/>
              <w:pageBreakBefore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（3）厨房油烟</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项目设有一食堂，共设1个灶头，使用电能，为清洁能源，使用过程中会产生少量油烟。项目设置一台油烟净化器对其进行净化后引致屋顶烟道排放。排放浓度满足其排放浓度不得超过2.0mg/m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的要求。</w:t>
            </w:r>
          </w:p>
          <w:p>
            <w:pPr>
              <w:pStyle w:val="2"/>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4"/>
                <w:szCs w:val="24"/>
                <w:lang w:val="en-US" w:eastAsia="zh-CN" w:bidi="ar"/>
              </w:rPr>
              <w:t>（4）污水处理设施异味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项目污水处理设备运行过程中会产生一定异味，</w:t>
            </w:r>
            <w:r>
              <w:rPr>
                <w:rFonts w:hint="default" w:ascii="Times New Roman" w:hAnsi="Times New Roman" w:eastAsia="宋体" w:cs="Times New Roman"/>
                <w:color w:val="auto"/>
                <w:sz w:val="24"/>
              </w:rPr>
              <w:t>污水处理</w:t>
            </w:r>
            <w:r>
              <w:rPr>
                <w:rFonts w:hint="default" w:ascii="Times New Roman" w:hAnsi="Times New Roman" w:eastAsia="宋体" w:cs="Times New Roman"/>
                <w:color w:val="auto"/>
                <w:sz w:val="24"/>
                <w:lang w:eastAsia="zh-CN"/>
              </w:rPr>
              <w:t>设备</w:t>
            </w:r>
            <w:r>
              <w:rPr>
                <w:rFonts w:hint="default" w:ascii="Times New Roman" w:hAnsi="Times New Roman" w:eastAsia="宋体" w:cs="Times New Roman"/>
                <w:color w:val="auto"/>
                <w:sz w:val="24"/>
              </w:rPr>
              <w:t>恶臭气体主要集中在生化处理及污泥处理设施等</w:t>
            </w:r>
            <w:r>
              <w:rPr>
                <w:rFonts w:hint="default" w:ascii="Times New Roman" w:hAnsi="Times New Roman" w:eastAsia="宋体" w:cs="Times New Roman"/>
                <w:color w:val="auto"/>
                <w:sz w:val="24"/>
                <w:lang w:eastAsia="zh-CN"/>
              </w:rPr>
              <w:t>。污水处理池均为封闭式设计</w:t>
            </w:r>
            <w:r>
              <w:rPr>
                <w:rFonts w:hint="default" w:ascii="Times New Roman" w:hAnsi="Times New Roman" w:eastAsia="宋体" w:cs="Times New Roman"/>
                <w:color w:val="auto"/>
                <w:sz w:val="24"/>
                <w:szCs w:val="24"/>
                <w:lang w:val="en-US" w:eastAsia="zh-CN"/>
              </w:rPr>
              <w:t>，规划设置于项目区西南侧，位于项目区主导风向侧风向，环评要求及时清运污泥、加强周边绿化，污水处理设施异味经绿化吸收、大气稀释扩散后对周围环境影响较小。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（5）监测要求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根据《排污许可证申请与核发技术规范 总则（HJ942—2018）》、《排污单位自行监测技术指南 总则》（HJ819-2017），项目废气自行监测计划见下表。</w:t>
            </w:r>
          </w:p>
          <w:p>
            <w:pPr>
              <w:pStyle w:val="78"/>
              <w:spacing w:before="0" w:beforeLines="0" w:line="240" w:lineRule="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w:t>
            </w:r>
            <w:r>
              <w:rPr>
                <w:rFonts w:hint="eastAsia" w:ascii="Times New Roman" w:hAnsi="Times New Roman" w:eastAsia="宋体" w:cs="Times New Roman"/>
                <w:b/>
                <w:bCs/>
                <w:color w:val="auto"/>
                <w:kern w:val="2"/>
                <w:sz w:val="21"/>
                <w:szCs w:val="21"/>
                <w:lang w:val="en-US" w:eastAsia="zh-CN" w:bidi="ar-SA"/>
              </w:rPr>
              <w:t xml:space="preserve">5 </w:t>
            </w:r>
            <w:r>
              <w:rPr>
                <w:rFonts w:hint="default" w:ascii="Times New Roman" w:hAnsi="Times New Roman" w:eastAsia="宋体" w:cs="Times New Roman"/>
                <w:b/>
                <w:bCs/>
                <w:color w:val="auto"/>
                <w:kern w:val="2"/>
                <w:sz w:val="21"/>
                <w:szCs w:val="21"/>
                <w:lang w:val="en-US" w:eastAsia="zh-CN" w:bidi="ar-SA"/>
              </w:rPr>
              <w:t xml:space="preserve"> 监测计划一览表</w:t>
            </w:r>
          </w:p>
          <w:tbl>
            <w:tblPr>
              <w:tblStyle w:val="22"/>
              <w:tblW w:w="8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82"/>
              <w:gridCol w:w="1294"/>
              <w:gridCol w:w="1651"/>
              <w:gridCol w:w="116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1097"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环保措施名称</w:t>
                  </w:r>
                </w:p>
              </w:tc>
              <w:tc>
                <w:tcPr>
                  <w:tcW w:w="1382"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产污环节</w:t>
                  </w:r>
                </w:p>
              </w:tc>
              <w:tc>
                <w:tcPr>
                  <w:tcW w:w="1294"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监测点位</w:t>
                  </w:r>
                </w:p>
              </w:tc>
              <w:tc>
                <w:tcPr>
                  <w:tcW w:w="1651"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监测检查项目</w:t>
                  </w:r>
                </w:p>
              </w:tc>
              <w:tc>
                <w:tcPr>
                  <w:tcW w:w="1160"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监测检查频次</w:t>
                  </w:r>
                </w:p>
              </w:tc>
              <w:tc>
                <w:tcPr>
                  <w:tcW w:w="1873"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jc w:val="center"/>
              </w:trPr>
              <w:tc>
                <w:tcPr>
                  <w:tcW w:w="1097" w:type="dxa"/>
                  <w:vMerge w:val="restart"/>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废气排放监测</w:t>
                  </w:r>
                </w:p>
              </w:tc>
              <w:tc>
                <w:tcPr>
                  <w:tcW w:w="13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玻璃生产线</w:t>
                  </w:r>
                </w:p>
              </w:tc>
              <w:tc>
                <w:tcPr>
                  <w:tcW w:w="1294"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厂房门窗或通风口外1m</w:t>
                  </w:r>
                </w:p>
              </w:tc>
              <w:tc>
                <w:tcPr>
                  <w:tcW w:w="1651"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1160"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一年</w:t>
                  </w:r>
                  <w:r>
                    <w:rPr>
                      <w:rFonts w:hint="default" w:ascii="Times New Roman" w:hAnsi="Times New Roman" w:eastAsia="宋体" w:cs="Times New Roman"/>
                      <w:color w:val="auto"/>
                      <w:sz w:val="21"/>
                      <w:szCs w:val="21"/>
                    </w:rPr>
                    <w:t>一次</w:t>
                  </w:r>
                </w:p>
              </w:tc>
              <w:tc>
                <w:tcPr>
                  <w:tcW w:w="1873"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rPr>
                    <w:t>《挥发性有机物无组织排放控制标准(GB37822-2019)》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jc w:val="center"/>
              </w:trPr>
              <w:tc>
                <w:tcPr>
                  <w:tcW w:w="1097" w:type="dxa"/>
                  <w:vMerge w:val="continue"/>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38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294"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厂界外</w:t>
                  </w:r>
                </w:p>
              </w:tc>
              <w:tc>
                <w:tcPr>
                  <w:tcW w:w="1651"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非甲烷总烃、颗粒物</w:t>
                  </w:r>
                </w:p>
              </w:tc>
              <w:tc>
                <w:tcPr>
                  <w:tcW w:w="1160"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一</w:t>
                  </w:r>
                  <w:r>
                    <w:rPr>
                      <w:rFonts w:hint="default" w:ascii="Times New Roman" w:hAnsi="Times New Roman" w:eastAsia="宋体" w:cs="Times New Roman"/>
                      <w:color w:val="auto"/>
                      <w:sz w:val="21"/>
                      <w:szCs w:val="21"/>
                    </w:rPr>
                    <w:t>年一次</w:t>
                  </w:r>
                </w:p>
              </w:tc>
              <w:tc>
                <w:tcPr>
                  <w:tcW w:w="1873" w:type="dxa"/>
                  <w:tcBorders>
                    <w:tl2br w:val="nil"/>
                    <w:tr2bl w:val="nil"/>
                  </w:tcBorders>
                  <w:noWrap w:val="0"/>
                  <w:vAlign w:val="center"/>
                </w:tcPr>
                <w:p>
                  <w:pPr>
                    <w:pStyle w:val="7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《大气污染物综合排放标准》</w:t>
                  </w:r>
                  <w:r>
                    <w:rPr>
                      <w:rFonts w:hint="default" w:ascii="Times New Roman" w:hAnsi="Times New Roman" w:eastAsia="宋体" w:cs="Times New Roman"/>
                      <w:color w:val="auto"/>
                      <w:sz w:val="21"/>
                      <w:szCs w:val="21"/>
                      <w:lang w:eastAsia="zh-CN"/>
                    </w:rPr>
                    <w:t>无组织排放监控浓度限值</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2" w:firstLineChars="200"/>
              <w:jc w:val="both"/>
              <w:textAlignment w:val="auto"/>
              <w:rPr>
                <w:rFonts w:hint="default" w:ascii="Times New Roman" w:hAnsi="Times New Roman" w:eastAsia="宋体" w:cs="Times New Roman"/>
                <w:b/>
                <w:bCs w:val="0"/>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2、废水</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生产废水</w:t>
            </w:r>
          </w:p>
          <w:p>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val="en-US" w:eastAsia="zh-CN"/>
              </w:rPr>
              <w:t>本项目磨边废水及清洗废水经过</w:t>
            </w:r>
            <w:r>
              <w:rPr>
                <w:rFonts w:hint="eastAsia" w:ascii="Times New Roman" w:hAnsi="Times New Roman" w:eastAsia="宋体" w:cs="Times New Roman"/>
                <w:color w:val="auto"/>
                <w:sz w:val="24"/>
                <w:szCs w:val="24"/>
                <w:lang w:val="en-US" w:eastAsia="zh-CN"/>
              </w:rPr>
              <w:t>三级</w:t>
            </w:r>
            <w:r>
              <w:rPr>
                <w:rFonts w:hint="default" w:ascii="Times New Roman" w:hAnsi="Times New Roman" w:eastAsia="宋体" w:cs="Times New Roman"/>
                <w:color w:val="auto"/>
                <w:sz w:val="24"/>
                <w:szCs w:val="24"/>
                <w:lang w:val="en-US" w:eastAsia="zh-CN"/>
              </w:rPr>
              <w:t>沉淀</w:t>
            </w:r>
            <w:r>
              <w:rPr>
                <w:rFonts w:hint="eastAsia" w:ascii="Times New Roman" w:hAnsi="Times New Roman" w:eastAsia="宋体" w:cs="Times New Roman"/>
                <w:color w:val="auto"/>
                <w:sz w:val="24"/>
                <w:szCs w:val="24"/>
                <w:lang w:val="en-US" w:eastAsia="zh-CN"/>
              </w:rPr>
              <w:t>池沉淀</w:t>
            </w:r>
            <w:r>
              <w:rPr>
                <w:rFonts w:hint="default" w:ascii="Times New Roman" w:hAnsi="Times New Roman" w:eastAsia="宋体" w:cs="Times New Roman"/>
                <w:color w:val="auto"/>
                <w:sz w:val="24"/>
                <w:szCs w:val="24"/>
                <w:lang w:val="en-US" w:eastAsia="zh-CN"/>
              </w:rPr>
              <w:t>后全部循环使用，不外排，循环用水量19m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lang w:val="en-US" w:eastAsia="zh-CN"/>
              </w:rPr>
              <w:t>清洗过程中有约10%的损耗，需定期补水，补水量为1.71m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/d、513m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p>
          <w:p>
            <w:pPr>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环评要求建设容积不小于23m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的沉淀池处理生产废水。</w:t>
            </w:r>
          </w:p>
          <w:p>
            <w:pPr>
              <w:tabs>
                <w:tab w:val="right" w:pos="8306"/>
              </w:tabs>
              <w:spacing w:line="360" w:lineRule="auto"/>
              <w:ind w:firstLine="480" w:firstLineChars="200"/>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eastAsia="zh-CN" w:bidi="ar"/>
              </w:rPr>
              <w:t>（</w:t>
            </w:r>
            <w:r>
              <w:rPr>
                <w:rFonts w:hint="default" w:ascii="Times New Roman" w:hAnsi="Times New Roman" w:eastAsia="宋体" w:cs="Times New Roman"/>
                <w:color w:val="auto"/>
                <w:sz w:val="24"/>
                <w:highlight w:val="none"/>
                <w:lang w:val="en-US" w:eastAsia="zh-CN" w:bidi="ar"/>
              </w:rPr>
              <w:t>2</w:t>
            </w:r>
            <w:r>
              <w:rPr>
                <w:rFonts w:hint="default" w:ascii="Times New Roman" w:hAnsi="Times New Roman" w:eastAsia="宋体" w:cs="Times New Roman"/>
                <w:color w:val="auto"/>
                <w:sz w:val="24"/>
                <w:highlight w:val="none"/>
                <w:lang w:eastAsia="zh-CN" w:bidi="ar"/>
              </w:rPr>
              <w:t>）</w:t>
            </w:r>
            <w:r>
              <w:rPr>
                <w:rFonts w:hint="default" w:ascii="Times New Roman" w:hAnsi="Times New Roman" w:eastAsia="宋体" w:cs="Times New Roman"/>
                <w:color w:val="auto"/>
                <w:sz w:val="24"/>
                <w:highlight w:val="none"/>
                <w:lang w:bidi="ar"/>
              </w:rPr>
              <w:t>生活污水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highlight w:val="none"/>
                <w:lang w:bidi="ar"/>
              </w:rPr>
            </w:pPr>
            <w:r>
              <w:rPr>
                <w:rFonts w:hint="default" w:ascii="Times New Roman" w:hAnsi="Times New Roman" w:eastAsia="宋体" w:cs="Times New Roman"/>
                <w:bCs/>
                <w:color w:val="auto"/>
                <w:sz w:val="24"/>
                <w:highlight w:val="none"/>
                <w:lang w:bidi="ar"/>
              </w:rPr>
              <w:t>项目工作定员为</w:t>
            </w:r>
            <w:r>
              <w:rPr>
                <w:rFonts w:hint="default" w:ascii="Times New Roman" w:hAnsi="Times New Roman" w:eastAsia="宋体" w:cs="Times New Roman"/>
                <w:bCs/>
                <w:color w:val="auto"/>
                <w:sz w:val="24"/>
                <w:highlight w:val="none"/>
                <w:lang w:val="en-US" w:eastAsia="zh-CN" w:bidi="ar"/>
              </w:rPr>
              <w:t>15</w:t>
            </w:r>
            <w:r>
              <w:rPr>
                <w:rFonts w:hint="default" w:ascii="Times New Roman" w:hAnsi="Times New Roman" w:eastAsia="宋体" w:cs="Times New Roman"/>
                <w:bCs/>
                <w:color w:val="auto"/>
                <w:sz w:val="24"/>
                <w:highlight w:val="none"/>
                <w:lang w:bidi="ar"/>
              </w:rPr>
              <w:t>人，</w:t>
            </w:r>
            <w:r>
              <w:rPr>
                <w:rFonts w:hint="default" w:ascii="Times New Roman" w:hAnsi="Times New Roman" w:eastAsia="宋体" w:cs="Times New Roman"/>
                <w:bCs/>
                <w:color w:val="auto"/>
                <w:sz w:val="24"/>
                <w:highlight w:val="none"/>
                <w:lang w:eastAsia="zh-CN" w:bidi="ar"/>
              </w:rPr>
              <w:t>根据前述水平衡核算，</w:t>
            </w:r>
            <w:r>
              <w:rPr>
                <w:rFonts w:hint="default" w:ascii="Times New Roman" w:hAnsi="Times New Roman" w:eastAsia="宋体" w:cs="Times New Roman"/>
                <w:bCs/>
                <w:color w:val="auto"/>
                <w:sz w:val="24"/>
                <w:highlight w:val="none"/>
                <w:lang w:bidi="ar"/>
              </w:rPr>
              <w:t>本项目</w:t>
            </w:r>
            <w:r>
              <w:rPr>
                <w:rFonts w:hint="default" w:ascii="Times New Roman" w:hAnsi="Times New Roman" w:eastAsia="宋体" w:cs="Times New Roman"/>
                <w:bCs/>
                <w:color w:val="auto"/>
                <w:sz w:val="24"/>
                <w:highlight w:val="none"/>
                <w:lang w:eastAsia="zh-CN" w:bidi="ar"/>
              </w:rPr>
              <w:t>运行期</w:t>
            </w:r>
            <w:r>
              <w:rPr>
                <w:rFonts w:hint="default" w:ascii="Times New Roman" w:hAnsi="Times New Roman" w:eastAsia="宋体" w:cs="Times New Roman"/>
                <w:bCs/>
                <w:color w:val="auto"/>
                <w:sz w:val="24"/>
                <w:highlight w:val="none"/>
                <w:lang w:bidi="ar"/>
              </w:rPr>
              <w:t>间生活污水的产生量为</w:t>
            </w:r>
            <w:r>
              <w:rPr>
                <w:rFonts w:hint="default" w:ascii="Times New Roman" w:hAnsi="Times New Roman" w:eastAsia="宋体" w:cs="Times New Roman"/>
                <w:bCs/>
                <w:color w:val="auto"/>
                <w:sz w:val="24"/>
                <w:highlight w:val="none"/>
                <w:lang w:val="en-US" w:eastAsia="zh-CN" w:bidi="ar"/>
              </w:rPr>
              <w:t>1.01</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val="en-US" w:eastAsia="zh-CN" w:bidi="ar"/>
              </w:rPr>
              <w:t>其中食堂废水为0.24</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、洗漱废水</w:t>
            </w:r>
            <w:r>
              <w:rPr>
                <w:rFonts w:hint="default" w:ascii="Times New Roman" w:hAnsi="Times New Roman" w:eastAsia="宋体" w:cs="Times New Roman"/>
                <w:bCs/>
                <w:color w:val="auto"/>
                <w:sz w:val="24"/>
                <w:highlight w:val="none"/>
                <w:lang w:val="en-US" w:eastAsia="zh-CN" w:bidi="ar"/>
              </w:rPr>
              <w:t>0.36</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、冲厕</w:t>
            </w:r>
            <w:r>
              <w:rPr>
                <w:rFonts w:hint="default" w:ascii="Times New Roman" w:hAnsi="Times New Roman" w:eastAsia="宋体" w:cs="Times New Roman"/>
                <w:bCs/>
                <w:color w:val="auto"/>
                <w:sz w:val="24"/>
                <w:highlight w:val="none"/>
                <w:lang w:val="en-US" w:eastAsia="zh-CN" w:bidi="ar"/>
              </w:rPr>
              <w:t>废水0.41</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highlight w:val="none"/>
                <w:lang w:val="en-US" w:eastAsia="zh-CN" w:bidi="ar"/>
              </w:rPr>
              <w:t>302.4</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/a</w:t>
            </w:r>
            <w:r>
              <w:rPr>
                <w:rFonts w:hint="default" w:ascii="Times New Roman" w:hAnsi="Times New Roman" w:eastAsia="宋体" w:cs="Times New Roman"/>
                <w:bCs/>
                <w:color w:val="auto"/>
                <w:sz w:val="24"/>
                <w:highlight w:val="none"/>
                <w:lang w:eastAsia="zh-CN" w:bidi="ar"/>
              </w:rPr>
              <w:t>（</w:t>
            </w:r>
            <w:r>
              <w:rPr>
                <w:rFonts w:hint="default" w:ascii="Times New Roman" w:hAnsi="Times New Roman" w:eastAsia="宋体" w:cs="Times New Roman"/>
                <w:bCs/>
                <w:color w:val="auto"/>
                <w:sz w:val="24"/>
                <w:highlight w:val="none"/>
                <w:lang w:val="en-US" w:eastAsia="zh-CN" w:bidi="ar"/>
              </w:rPr>
              <w:t>其中食堂废水为72</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highlight w:val="none"/>
                <w:lang w:val="en-US" w:eastAsia="zh-CN" w:bidi="ar"/>
              </w:rPr>
              <w:t>a、</w:t>
            </w:r>
            <w:r>
              <w:rPr>
                <w:rFonts w:hint="default" w:ascii="Times New Roman" w:hAnsi="Times New Roman" w:eastAsia="宋体" w:cs="Times New Roman"/>
                <w:bCs/>
                <w:color w:val="auto"/>
                <w:sz w:val="24"/>
                <w:highlight w:val="none"/>
                <w:lang w:eastAsia="zh-CN" w:bidi="ar"/>
              </w:rPr>
              <w:t>洗漱废水</w:t>
            </w:r>
            <w:r>
              <w:rPr>
                <w:rFonts w:hint="default" w:ascii="Times New Roman" w:hAnsi="Times New Roman" w:eastAsia="宋体" w:cs="Times New Roman"/>
                <w:bCs/>
                <w:color w:val="auto"/>
                <w:sz w:val="24"/>
                <w:highlight w:val="none"/>
                <w:lang w:val="en-US" w:eastAsia="zh-CN" w:bidi="ar"/>
              </w:rPr>
              <w:t>108</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highlight w:val="none"/>
                <w:lang w:val="en-US" w:eastAsia="zh-CN" w:bidi="ar"/>
              </w:rPr>
              <w:t>a</w:t>
            </w:r>
            <w:r>
              <w:rPr>
                <w:rFonts w:hint="default" w:ascii="Times New Roman" w:hAnsi="Times New Roman" w:eastAsia="宋体" w:cs="Times New Roman"/>
                <w:bCs/>
                <w:color w:val="auto"/>
                <w:sz w:val="24"/>
                <w:highlight w:val="none"/>
                <w:lang w:eastAsia="zh-CN" w:bidi="ar"/>
              </w:rPr>
              <w:t>、冲厕废水</w:t>
            </w:r>
            <w:r>
              <w:rPr>
                <w:rFonts w:hint="default" w:ascii="Times New Roman" w:hAnsi="Times New Roman" w:eastAsia="宋体" w:cs="Times New Roman"/>
                <w:bCs/>
                <w:color w:val="auto"/>
                <w:sz w:val="24"/>
                <w:highlight w:val="none"/>
                <w:lang w:val="en-US" w:eastAsia="zh-CN" w:bidi="ar"/>
              </w:rPr>
              <w:t>122.4</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highlight w:val="none"/>
                <w:lang w:val="en-US" w:eastAsia="zh-CN" w:bidi="ar"/>
              </w:rPr>
              <w:t>a</w:t>
            </w:r>
            <w:r>
              <w:rPr>
                <w:rFonts w:hint="default" w:ascii="Times New Roman" w:hAnsi="Times New Roman" w:eastAsia="宋体" w:cs="Times New Roman"/>
                <w:bCs/>
                <w:color w:val="auto"/>
                <w:sz w:val="24"/>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color w:val="auto"/>
                <w:sz w:val="24"/>
                <w:szCs w:val="24"/>
              </w:rPr>
              <w:t>城镇生活污水中污染物浓度一般为COD：275mg/L；BOD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：132mg/L；SS：165mg/L；氨氮：25mg/L；磷酸盐：6mg/L（以P计），粪大肠菌群数：20000个/L。</w:t>
            </w:r>
            <w:r>
              <w:rPr>
                <w:rFonts w:hint="default" w:ascii="Times New Roman" w:hAnsi="Times New Roman" w:eastAsia="宋体" w:cs="Times New Roman"/>
                <w:bCs/>
                <w:color w:val="auto"/>
                <w:sz w:val="24"/>
                <w:highlight w:val="none"/>
                <w:lang w:eastAsia="zh-CN" w:bidi="ar"/>
              </w:rPr>
              <w:t>环评要求生活污水经化粪池（食堂废水经隔油预处理）、一体化处理设备处理后用于厂区绿化、洒水降尘、冲厕用水，不外排</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color w:val="auto"/>
                <w:sz w:val="24"/>
                <w:highlight w:val="none"/>
                <w:lang w:eastAsia="zh-CN" w:bidi="ar"/>
              </w:rPr>
              <w:t>项目生活污水产生排放情况见下表。</w:t>
            </w:r>
          </w:p>
          <w:p>
            <w:pPr>
              <w:numPr>
                <w:ilvl w:val="0"/>
                <w:numId w:val="0"/>
              </w:numPr>
              <w:adjustRightInd w:val="0"/>
              <w:snapToGrid w:val="0"/>
              <w:spacing w:line="240" w:lineRule="auto"/>
              <w:ind w:firstLine="480"/>
              <w:jc w:val="center"/>
              <w:rPr>
                <w:rFonts w:hint="default" w:ascii="Times New Roman" w:hAnsi="Times New Roman" w:eastAsia="宋体" w:cs="Times New Roman"/>
                <w:b/>
                <w:bCs w:val="0"/>
                <w:color w:val="auto"/>
                <w:spacing w:val="-10"/>
                <w:sz w:val="21"/>
                <w:szCs w:val="21"/>
                <w:lang w:val="en-US" w:eastAsia="zh-CN"/>
              </w:rPr>
            </w:pPr>
          </w:p>
          <w:p>
            <w:pPr>
              <w:numPr>
                <w:ilvl w:val="0"/>
                <w:numId w:val="0"/>
              </w:numPr>
              <w:adjustRightInd w:val="0"/>
              <w:snapToGrid w:val="0"/>
              <w:spacing w:line="240" w:lineRule="auto"/>
              <w:ind w:firstLine="480"/>
              <w:jc w:val="center"/>
              <w:rPr>
                <w:rFonts w:hint="default" w:ascii="Times New Roman" w:hAnsi="Times New Roman" w:eastAsia="宋体" w:cs="Times New Roman"/>
                <w:b/>
                <w:bCs w:val="0"/>
                <w:color w:val="auto"/>
                <w:spacing w:val="-10"/>
                <w:sz w:val="21"/>
                <w:szCs w:val="21"/>
                <w:lang w:val="en-US" w:eastAsia="zh-CN"/>
              </w:rPr>
            </w:pPr>
          </w:p>
          <w:p>
            <w:pPr>
              <w:pStyle w:val="2"/>
              <w:rPr>
                <w:rFonts w:hint="default"/>
                <w:lang w:val="en-US" w:eastAsia="zh-CN"/>
              </w:rPr>
            </w:pPr>
          </w:p>
          <w:p>
            <w:pPr>
              <w:numPr>
                <w:ilvl w:val="0"/>
                <w:numId w:val="0"/>
              </w:numPr>
              <w:adjustRightInd w:val="0"/>
              <w:snapToGrid w:val="0"/>
              <w:spacing w:line="240" w:lineRule="auto"/>
              <w:ind w:firstLine="480"/>
              <w:jc w:val="center"/>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w:t>
            </w:r>
            <w:r>
              <w:rPr>
                <w:rFonts w:hint="eastAsia" w:ascii="Times New Roman" w:hAnsi="Times New Roman" w:eastAsia="宋体" w:cs="Times New Roman"/>
                <w:b/>
                <w:bCs w:val="0"/>
                <w:color w:val="auto"/>
                <w:spacing w:val="-10"/>
                <w:sz w:val="21"/>
                <w:szCs w:val="21"/>
                <w:lang w:val="en-US" w:eastAsia="zh-CN"/>
              </w:rPr>
              <w:t>6</w:t>
            </w:r>
            <w:r>
              <w:rPr>
                <w:rFonts w:hint="default" w:ascii="Times New Roman" w:hAnsi="Times New Roman" w:eastAsia="宋体" w:cs="Times New Roman"/>
                <w:b/>
                <w:bCs w:val="0"/>
                <w:color w:val="auto"/>
                <w:spacing w:val="-10"/>
                <w:sz w:val="21"/>
                <w:szCs w:val="21"/>
                <w:lang w:val="en-US" w:eastAsia="zh-CN"/>
              </w:rPr>
              <w:t xml:space="preserve"> 生活污水排放情况</w:t>
            </w:r>
          </w:p>
          <w:tbl>
            <w:tblPr>
              <w:tblStyle w:val="2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771"/>
              <w:gridCol w:w="956"/>
              <w:gridCol w:w="956"/>
              <w:gridCol w:w="956"/>
              <w:gridCol w:w="956"/>
              <w:gridCol w:w="95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产污排污环节</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污染物种类</w:t>
                  </w:r>
                </w:p>
              </w:tc>
              <w:tc>
                <w:tcPr>
                  <w:tcW w:w="956" w:type="dxa"/>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COD</w:t>
                  </w:r>
                </w:p>
              </w:tc>
              <w:tc>
                <w:tcPr>
                  <w:tcW w:w="956" w:type="dxa"/>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SS</w:t>
                  </w:r>
                </w:p>
              </w:tc>
              <w:tc>
                <w:tcPr>
                  <w:tcW w:w="956" w:type="dxa"/>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BOD</w:t>
                  </w:r>
                  <w:r>
                    <w:rPr>
                      <w:rFonts w:hint="default" w:ascii="Times New Roman" w:hAnsi="Times New Roman" w:eastAsia="宋体" w:cs="Times New Roman"/>
                      <w:b w:val="0"/>
                      <w:bCs/>
                      <w:color w:val="auto"/>
                      <w:spacing w:val="-10"/>
                      <w:sz w:val="21"/>
                      <w:szCs w:val="21"/>
                      <w:vertAlign w:val="subscript"/>
                      <w:lang w:val="en-US" w:eastAsia="zh-CN"/>
                    </w:rPr>
                    <w:t>5</w:t>
                  </w:r>
                </w:p>
              </w:tc>
              <w:tc>
                <w:tcPr>
                  <w:tcW w:w="956" w:type="dxa"/>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氨氮</w:t>
                  </w:r>
                </w:p>
              </w:tc>
              <w:tc>
                <w:tcPr>
                  <w:tcW w:w="956" w:type="dxa"/>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磷酸盐</w:t>
                  </w:r>
                </w:p>
              </w:tc>
              <w:tc>
                <w:tcPr>
                  <w:tcW w:w="966" w:type="dxa"/>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1" w:type="dxa"/>
                  <w:gridSpan w:val="2"/>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bCs w:val="0"/>
                      <w:color w:val="auto"/>
                      <w:spacing w:val="-10"/>
                      <w:kern w:val="2"/>
                      <w:sz w:val="21"/>
                      <w:szCs w:val="21"/>
                      <w:vertAlign w:val="baseline"/>
                      <w:lang w:val="en-US" w:eastAsia="zh-CN" w:bidi="ar-SA"/>
                    </w:rPr>
                  </w:pPr>
                  <w:r>
                    <w:rPr>
                      <w:rFonts w:hint="default" w:ascii="Times New Roman" w:hAnsi="Times New Roman" w:eastAsia="宋体" w:cs="Times New Roman"/>
                      <w:b/>
                      <w:bCs w:val="0"/>
                      <w:color w:val="auto"/>
                      <w:spacing w:val="-10"/>
                      <w:sz w:val="21"/>
                      <w:szCs w:val="21"/>
                      <w:vertAlign w:val="baseline"/>
                      <w:lang w:val="en-US" w:eastAsia="zh-CN"/>
                    </w:rPr>
                    <w:t>污染物产生浓度</w:t>
                  </w:r>
                </w:p>
              </w:tc>
              <w:tc>
                <w:tcPr>
                  <w:tcW w:w="956" w:type="dxa"/>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val="0"/>
                      <w:bCs/>
                      <w:color w:val="auto"/>
                      <w:spacing w:val="-10"/>
                      <w:kern w:val="2"/>
                      <w:sz w:val="21"/>
                      <w:szCs w:val="21"/>
                      <w:vertAlign w:val="baseline"/>
                      <w:lang w:val="en-US" w:eastAsia="zh-CN" w:bidi="ar-SA"/>
                    </w:rPr>
                  </w:pPr>
                  <w:r>
                    <w:rPr>
                      <w:rFonts w:hint="default" w:ascii="Times New Roman" w:hAnsi="Times New Roman" w:eastAsia="宋体" w:cs="Times New Roman"/>
                      <w:b w:val="0"/>
                      <w:bCs/>
                      <w:color w:val="auto"/>
                      <w:spacing w:val="-10"/>
                      <w:kern w:val="2"/>
                      <w:sz w:val="21"/>
                      <w:szCs w:val="21"/>
                      <w:vertAlign w:val="baseline"/>
                      <w:lang w:val="en-US" w:eastAsia="zh-CN" w:bidi="ar-SA"/>
                    </w:rPr>
                    <w:t>275</w:t>
                  </w:r>
                  <w:r>
                    <w:rPr>
                      <w:rFonts w:hint="default" w:ascii="Times New Roman" w:hAnsi="Times New Roman" w:eastAsia="宋体" w:cs="Times New Roman"/>
                      <w:b w:val="0"/>
                      <w:bCs/>
                      <w:color w:val="auto"/>
                      <w:szCs w:val="21"/>
                    </w:rPr>
                    <w:t>mg/L</w:t>
                  </w:r>
                </w:p>
              </w:tc>
              <w:tc>
                <w:tcPr>
                  <w:tcW w:w="956" w:type="dxa"/>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val="0"/>
                      <w:bCs/>
                      <w:color w:val="auto"/>
                      <w:spacing w:val="-10"/>
                      <w:kern w:val="2"/>
                      <w:sz w:val="21"/>
                      <w:szCs w:val="21"/>
                      <w:vertAlign w:val="baseline"/>
                      <w:lang w:val="en-US" w:eastAsia="zh-CN" w:bidi="ar-SA"/>
                    </w:rPr>
                  </w:pPr>
                  <w:r>
                    <w:rPr>
                      <w:rFonts w:hint="default" w:ascii="Times New Roman" w:hAnsi="Times New Roman" w:eastAsia="宋体" w:cs="Times New Roman"/>
                      <w:b w:val="0"/>
                      <w:bCs/>
                      <w:color w:val="auto"/>
                      <w:spacing w:val="-10"/>
                      <w:kern w:val="2"/>
                      <w:sz w:val="21"/>
                      <w:szCs w:val="21"/>
                      <w:vertAlign w:val="baseline"/>
                      <w:lang w:val="en-US" w:eastAsia="zh-CN" w:bidi="ar-SA"/>
                    </w:rPr>
                    <w:t>165</w:t>
                  </w:r>
                  <w:r>
                    <w:rPr>
                      <w:rFonts w:hint="default" w:ascii="Times New Roman" w:hAnsi="Times New Roman" w:eastAsia="宋体" w:cs="Times New Roman"/>
                      <w:b w:val="0"/>
                      <w:bCs/>
                      <w:color w:val="auto"/>
                      <w:szCs w:val="21"/>
                    </w:rPr>
                    <w:t>mg/L</w:t>
                  </w:r>
                </w:p>
              </w:tc>
              <w:tc>
                <w:tcPr>
                  <w:tcW w:w="956" w:type="dxa"/>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val="0"/>
                      <w:bCs/>
                      <w:color w:val="auto"/>
                      <w:spacing w:val="-10"/>
                      <w:kern w:val="2"/>
                      <w:sz w:val="21"/>
                      <w:szCs w:val="21"/>
                      <w:vertAlign w:val="baseline"/>
                      <w:lang w:val="en-US" w:eastAsia="zh-CN" w:bidi="ar-SA"/>
                    </w:rPr>
                  </w:pPr>
                  <w:r>
                    <w:rPr>
                      <w:rFonts w:hint="default" w:ascii="Times New Roman" w:hAnsi="Times New Roman" w:eastAsia="宋体" w:cs="Times New Roman"/>
                      <w:b w:val="0"/>
                      <w:bCs/>
                      <w:color w:val="auto"/>
                      <w:spacing w:val="-10"/>
                      <w:kern w:val="2"/>
                      <w:sz w:val="21"/>
                      <w:szCs w:val="21"/>
                      <w:vertAlign w:val="baseline"/>
                      <w:lang w:val="en-US" w:eastAsia="zh-CN" w:bidi="ar-SA"/>
                    </w:rPr>
                    <w:t>132</w:t>
                  </w:r>
                  <w:r>
                    <w:rPr>
                      <w:rFonts w:hint="default" w:ascii="Times New Roman" w:hAnsi="Times New Roman" w:eastAsia="宋体" w:cs="Times New Roman"/>
                      <w:b w:val="0"/>
                      <w:bCs/>
                      <w:color w:val="auto"/>
                      <w:szCs w:val="21"/>
                    </w:rPr>
                    <w:t>mg/L</w:t>
                  </w:r>
                </w:p>
              </w:tc>
              <w:tc>
                <w:tcPr>
                  <w:tcW w:w="956" w:type="dxa"/>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val="0"/>
                      <w:bCs/>
                      <w:color w:val="auto"/>
                      <w:spacing w:val="-10"/>
                      <w:kern w:val="2"/>
                      <w:sz w:val="21"/>
                      <w:szCs w:val="21"/>
                      <w:vertAlign w:val="baseline"/>
                      <w:lang w:val="en-US" w:eastAsia="zh-CN" w:bidi="ar-SA"/>
                    </w:rPr>
                  </w:pPr>
                  <w:r>
                    <w:rPr>
                      <w:rFonts w:hint="default" w:ascii="Times New Roman" w:hAnsi="Times New Roman" w:eastAsia="宋体" w:cs="Times New Roman"/>
                      <w:b w:val="0"/>
                      <w:bCs/>
                      <w:color w:val="auto"/>
                      <w:spacing w:val="-10"/>
                      <w:kern w:val="2"/>
                      <w:sz w:val="21"/>
                      <w:szCs w:val="21"/>
                      <w:vertAlign w:val="baseline"/>
                      <w:lang w:val="en-US" w:eastAsia="zh-CN" w:bidi="ar-SA"/>
                    </w:rPr>
                    <w:t>25</w:t>
                  </w:r>
                  <w:r>
                    <w:rPr>
                      <w:rFonts w:hint="default" w:ascii="Times New Roman" w:hAnsi="Times New Roman" w:eastAsia="宋体" w:cs="Times New Roman"/>
                      <w:b w:val="0"/>
                      <w:bCs/>
                      <w:color w:val="auto"/>
                      <w:szCs w:val="21"/>
                    </w:rPr>
                    <w:t>mg/L</w:t>
                  </w:r>
                </w:p>
              </w:tc>
              <w:tc>
                <w:tcPr>
                  <w:tcW w:w="956" w:type="dxa"/>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val="0"/>
                      <w:bCs/>
                      <w:color w:val="auto"/>
                      <w:spacing w:val="-10"/>
                      <w:kern w:val="2"/>
                      <w:sz w:val="21"/>
                      <w:szCs w:val="21"/>
                      <w:vertAlign w:val="baseline"/>
                      <w:lang w:val="en-US" w:eastAsia="zh-CN" w:bidi="ar-SA"/>
                    </w:rPr>
                  </w:pPr>
                  <w:r>
                    <w:rPr>
                      <w:rFonts w:hint="default" w:ascii="Times New Roman" w:hAnsi="Times New Roman" w:eastAsia="宋体" w:cs="Times New Roman"/>
                      <w:b w:val="0"/>
                      <w:bCs/>
                      <w:color w:val="auto"/>
                      <w:spacing w:val="-10"/>
                      <w:kern w:val="2"/>
                      <w:sz w:val="21"/>
                      <w:szCs w:val="21"/>
                      <w:vertAlign w:val="baseline"/>
                      <w:lang w:val="en-US" w:eastAsia="zh-CN" w:bidi="ar-SA"/>
                    </w:rPr>
                    <w:t>6</w:t>
                  </w:r>
                  <w:r>
                    <w:rPr>
                      <w:rFonts w:hint="default" w:ascii="Times New Roman" w:hAnsi="Times New Roman" w:eastAsia="宋体" w:cs="Times New Roman"/>
                      <w:b w:val="0"/>
                      <w:bCs/>
                      <w:color w:val="auto"/>
                      <w:szCs w:val="21"/>
                    </w:rPr>
                    <w:t>mg/L</w:t>
                  </w:r>
                </w:p>
              </w:tc>
              <w:tc>
                <w:tcPr>
                  <w:tcW w:w="966" w:type="dxa"/>
                  <w:vAlign w:val="center"/>
                </w:tcPr>
                <w:p>
                  <w:pPr>
                    <w:numPr>
                      <w:ilvl w:val="0"/>
                      <w:numId w:val="0"/>
                    </w:numPr>
                    <w:adjustRightInd w:val="0"/>
                    <w:snapToGrid w:val="0"/>
                    <w:ind w:left="0" w:leftChars="0" w:firstLine="0" w:firstLineChars="0"/>
                    <w:jc w:val="center"/>
                    <w:rPr>
                      <w:rFonts w:hint="default" w:ascii="Times New Roman" w:hAnsi="Times New Roman" w:eastAsia="宋体" w:cs="Times New Roman"/>
                      <w:b w:val="0"/>
                      <w:bCs/>
                      <w:color w:val="auto"/>
                      <w:spacing w:val="-10"/>
                      <w:kern w:val="2"/>
                      <w:sz w:val="21"/>
                      <w:szCs w:val="21"/>
                      <w:vertAlign w:val="baseline"/>
                      <w:lang w:val="en-US" w:eastAsia="zh-CN" w:bidi="ar-SA"/>
                    </w:rPr>
                  </w:pPr>
                  <w:r>
                    <w:rPr>
                      <w:rFonts w:hint="default" w:ascii="Times New Roman" w:hAnsi="Times New Roman" w:eastAsia="宋体" w:cs="Times New Roman"/>
                      <w:b w:val="0"/>
                      <w:bCs/>
                      <w:color w:val="auto"/>
                      <w:spacing w:val="-10"/>
                      <w:kern w:val="2"/>
                      <w:sz w:val="21"/>
                      <w:szCs w:val="21"/>
                      <w:vertAlign w:val="baseline"/>
                      <w:lang w:val="en-US" w:eastAsia="zh-CN" w:bidi="ar-SA"/>
                    </w:rPr>
                    <w:t>20000个/L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污染物产生量</w:t>
                  </w:r>
                </w:p>
              </w:tc>
              <w:tc>
                <w:tcPr>
                  <w:tcW w:w="956" w:type="dxa"/>
                  <w:vAlign w:val="top"/>
                </w:tcPr>
                <w:p>
                  <w:pPr>
                    <w:spacing w:beforeLines="0" w:afterLines="0"/>
                    <w:jc w:val="righ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0.083 </w:t>
                  </w:r>
                </w:p>
              </w:tc>
              <w:tc>
                <w:tcPr>
                  <w:tcW w:w="956" w:type="dxa"/>
                  <w:vAlign w:val="top"/>
                </w:tcPr>
                <w:p>
                  <w:pPr>
                    <w:spacing w:beforeLines="0" w:afterLines="0"/>
                    <w:jc w:val="righ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0.050 </w:t>
                  </w:r>
                </w:p>
              </w:tc>
              <w:tc>
                <w:tcPr>
                  <w:tcW w:w="956" w:type="dxa"/>
                  <w:vAlign w:val="top"/>
                </w:tcPr>
                <w:p>
                  <w:pPr>
                    <w:spacing w:beforeLines="0" w:afterLines="0"/>
                    <w:jc w:val="righ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0.040 </w:t>
                  </w:r>
                </w:p>
              </w:tc>
              <w:tc>
                <w:tcPr>
                  <w:tcW w:w="956" w:type="dxa"/>
                  <w:vAlign w:val="top"/>
                </w:tcPr>
                <w:p>
                  <w:pPr>
                    <w:spacing w:beforeLines="0" w:afterLines="0"/>
                    <w:jc w:val="righ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0.008 </w:t>
                  </w:r>
                </w:p>
              </w:tc>
              <w:tc>
                <w:tcPr>
                  <w:tcW w:w="956" w:type="dxa"/>
                  <w:vAlign w:val="top"/>
                </w:tcPr>
                <w:p>
                  <w:pPr>
                    <w:spacing w:beforeLines="0" w:afterLines="0"/>
                    <w:jc w:val="righ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0.002 </w:t>
                  </w:r>
                </w:p>
              </w:tc>
              <w:tc>
                <w:tcPr>
                  <w:tcW w:w="966" w:type="dxa"/>
                  <w:vAlign w:val="top"/>
                </w:tcPr>
                <w:p>
                  <w:pPr>
                    <w:spacing w:beforeLines="0" w:afterLine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排放形式</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回用于厂区绿化、洒水降尘、冲厕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restart"/>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治理设施</w:t>
                  </w: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处理能力</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隔油池：0.3m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，化粪池：2m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，一体化污水处理设备2m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收集效率</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治理工艺</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建设0.3m</w:t>
                  </w:r>
                  <w:r>
                    <w:rPr>
                      <w:rFonts w:hint="default" w:ascii="Times New Roman" w:hAnsi="Times New Roman" w:eastAsia="宋体" w:cs="Times New Roman"/>
                      <w:b w:val="0"/>
                      <w:bCs/>
                      <w:color w:val="auto"/>
                      <w:spacing w:val="-10"/>
                      <w:sz w:val="21"/>
                      <w:szCs w:val="21"/>
                      <w:vertAlign w:val="superscript"/>
                      <w:lang w:val="en-US" w:eastAsia="zh-CN"/>
                    </w:rPr>
                    <w:t>3</w:t>
                  </w:r>
                  <w:r>
                    <w:rPr>
                      <w:rFonts w:hint="default" w:ascii="Times New Roman" w:hAnsi="Times New Roman" w:eastAsia="宋体" w:cs="Times New Roman"/>
                      <w:b w:val="0"/>
                      <w:bCs/>
                      <w:color w:val="auto"/>
                      <w:spacing w:val="-10"/>
                      <w:sz w:val="21"/>
                      <w:szCs w:val="21"/>
                      <w:vertAlign w:val="baseline"/>
                      <w:lang w:val="en-US" w:eastAsia="zh-CN"/>
                    </w:rPr>
                    <w:t>的隔油池1座，2m</w:t>
                  </w:r>
                  <w:r>
                    <w:rPr>
                      <w:rFonts w:hint="default" w:ascii="Times New Roman" w:hAnsi="Times New Roman" w:eastAsia="宋体" w:cs="Times New Roman"/>
                      <w:b w:val="0"/>
                      <w:bCs/>
                      <w:color w:val="auto"/>
                      <w:spacing w:val="-10"/>
                      <w:sz w:val="21"/>
                      <w:szCs w:val="21"/>
                      <w:vertAlign w:val="superscript"/>
                      <w:lang w:val="en-US" w:eastAsia="zh-CN"/>
                    </w:rPr>
                    <w:t>3</w:t>
                  </w:r>
                  <w:r>
                    <w:rPr>
                      <w:rFonts w:hint="default" w:ascii="Times New Roman" w:hAnsi="Times New Roman" w:eastAsia="宋体" w:cs="Times New Roman"/>
                      <w:b w:val="0"/>
                      <w:bCs/>
                      <w:color w:val="auto"/>
                      <w:spacing w:val="-10"/>
                      <w:sz w:val="21"/>
                      <w:szCs w:val="21"/>
                      <w:vertAlign w:val="baseline"/>
                      <w:lang w:val="en-US" w:eastAsia="zh-CN"/>
                    </w:rPr>
                    <w:t>化粪池1座，2m</w:t>
                  </w:r>
                  <w:r>
                    <w:rPr>
                      <w:rFonts w:hint="default" w:ascii="Times New Roman" w:hAnsi="Times New Roman" w:eastAsia="宋体" w:cs="Times New Roman"/>
                      <w:b w:val="0"/>
                      <w:bCs/>
                      <w:color w:val="auto"/>
                      <w:spacing w:val="-10"/>
                      <w:sz w:val="21"/>
                      <w:szCs w:val="21"/>
                      <w:vertAlign w:val="superscript"/>
                      <w:lang w:val="en-US" w:eastAsia="zh-CN"/>
                    </w:rPr>
                    <w:t>3</w:t>
                  </w:r>
                  <w:r>
                    <w:rPr>
                      <w:rFonts w:hint="default" w:ascii="Times New Roman" w:hAnsi="Times New Roman" w:eastAsia="宋体" w:cs="Times New Roman"/>
                      <w:b w:val="0"/>
                      <w:bCs/>
                      <w:color w:val="auto"/>
                      <w:spacing w:val="-10"/>
                      <w:sz w:val="21"/>
                      <w:szCs w:val="21"/>
                      <w:vertAlign w:val="baseline"/>
                      <w:lang w:val="en-US" w:eastAsia="zh-CN"/>
                    </w:rPr>
                    <w:t>/d的</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eastAsia="zh-CN"/>
                    </w:rPr>
                    <w:t>AO+MBR</w:t>
                  </w:r>
                  <w:r>
                    <w:rPr>
                      <w:rFonts w:hint="default" w:ascii="Times New Roman" w:hAnsi="Times New Roman" w:eastAsia="宋体" w:cs="Times New Roman"/>
                      <w:b w:val="0"/>
                      <w:bCs w:val="0"/>
                      <w:color w:val="auto"/>
                      <w:sz w:val="21"/>
                      <w:szCs w:val="21"/>
                      <w:lang w:val="en-US" w:eastAsia="zh-CN"/>
                    </w:rPr>
                    <w:t>”一体化处理设备一座，</w:t>
                  </w:r>
                  <w:r>
                    <w:rPr>
                      <w:rFonts w:hint="default" w:ascii="Times New Roman" w:hAnsi="Times New Roman" w:eastAsia="宋体" w:cs="Times New Roman"/>
                      <w:b w:val="0"/>
                      <w:bCs/>
                      <w:color w:val="auto"/>
                      <w:spacing w:val="-10"/>
                      <w:sz w:val="21"/>
                      <w:szCs w:val="21"/>
                      <w:vertAlign w:val="baseline"/>
                      <w:lang w:val="en-US" w:eastAsia="zh-CN"/>
                    </w:rPr>
                    <w:t>生活污水经化粪池、一体化污水处理设备处理（食堂废水经隔油预处理）后用于厂区绿化、洒水降尘、冲厕用水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治理效率</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是否为可行技术</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排放去向</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不排放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排放规律</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restart"/>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排放口基本情况</w:t>
                  </w: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编号及名称</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类型</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地理坐标</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1" w:type="dxa"/>
                  <w:gridSpan w:val="2"/>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排放标准</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restart"/>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监测要求</w:t>
                  </w: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监测点位</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监测因子</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 w:type="dxa"/>
                  <w:vMerge w:val="continue"/>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p>
              </w:tc>
              <w:tc>
                <w:tcPr>
                  <w:tcW w:w="1771" w:type="dxa"/>
                  <w:vAlign w:val="center"/>
                </w:tcPr>
                <w:p>
                  <w:pPr>
                    <w:numPr>
                      <w:ilvl w:val="0"/>
                      <w:numId w:val="0"/>
                    </w:numPr>
                    <w:adjustRightInd w:val="0"/>
                    <w:snapToGrid w:val="0"/>
                    <w:jc w:val="center"/>
                    <w:rPr>
                      <w:rFonts w:hint="default" w:ascii="Times New Roman" w:hAnsi="Times New Roman" w:eastAsia="宋体" w:cs="Times New Roman"/>
                      <w:b/>
                      <w:bCs w:val="0"/>
                      <w:color w:val="auto"/>
                      <w:spacing w:val="-10"/>
                      <w:sz w:val="21"/>
                      <w:szCs w:val="21"/>
                      <w:vertAlign w:val="baseline"/>
                      <w:lang w:val="en-US" w:eastAsia="zh-CN"/>
                    </w:rPr>
                  </w:pPr>
                  <w:r>
                    <w:rPr>
                      <w:rFonts w:hint="default" w:ascii="Times New Roman" w:hAnsi="Times New Roman" w:eastAsia="宋体" w:cs="Times New Roman"/>
                      <w:b/>
                      <w:bCs w:val="0"/>
                      <w:color w:val="auto"/>
                      <w:spacing w:val="-10"/>
                      <w:sz w:val="21"/>
                      <w:szCs w:val="21"/>
                      <w:vertAlign w:val="baseline"/>
                      <w:lang w:val="en-US" w:eastAsia="zh-CN"/>
                    </w:rPr>
                    <w:t>监测频次</w:t>
                  </w:r>
                </w:p>
              </w:tc>
              <w:tc>
                <w:tcPr>
                  <w:tcW w:w="5746" w:type="dxa"/>
                  <w:gridSpan w:val="6"/>
                  <w:vAlign w:val="center"/>
                </w:tcPr>
                <w:p>
                  <w:pPr>
                    <w:numPr>
                      <w:ilvl w:val="0"/>
                      <w:numId w:val="0"/>
                    </w:numPr>
                    <w:adjustRightInd w:val="0"/>
                    <w:snapToGrid w:val="0"/>
                    <w:jc w:val="center"/>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bl>
          <w:p>
            <w:pPr>
              <w:pStyle w:val="2"/>
              <w:keepNext w:val="0"/>
              <w:keepLines w:val="0"/>
              <w:pageBreakBefore w:val="0"/>
              <w:widowControl w:val="0"/>
              <w:numPr>
                <w:ilvl w:val="0"/>
                <w:numId w:val="0"/>
              </w:numPr>
              <w:tabs>
                <w:tab w:val="left" w:pos="476"/>
              </w:tabs>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w:t>
            </w:r>
            <w:r>
              <w:rPr>
                <w:rFonts w:hint="eastAsia"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eastAsia="zh-CN"/>
              </w:rPr>
              <w:t>）污水处理设施及其可行性分析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三级</w:t>
            </w:r>
            <w:r>
              <w:rPr>
                <w:rFonts w:hint="default" w:ascii="Times New Roman" w:hAnsi="Times New Roman" w:eastAsia="宋体" w:cs="Times New Roman"/>
                <w:color w:val="auto"/>
                <w:sz w:val="24"/>
                <w:szCs w:val="24"/>
                <w:lang w:val="en-US" w:eastAsia="zh-CN"/>
              </w:rPr>
              <w:t>沉淀池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生产用水为打磨、打孔、清洗工序用水。打磨、打孔工序加水作业防止玻璃破裂、抑制粉尘产生、减少磨料损耗，清洗工序水洗去除玻璃表面杂质、粉屑，加工过程中自来水不添加任何助剂。项目生产废水主要污染物为SS，类比同类型项目废水水质情况，SS浓度约4500mg/L。废水经三级沉淀池沉淀后循环使用，不外排，定期补水，可行。</w:t>
            </w:r>
            <w:r>
              <w:rPr>
                <w:rFonts w:hint="default" w:ascii="Times New Roman" w:hAnsi="Times New Roman" w:eastAsia="宋体" w:cs="Times New Roman"/>
                <w:color w:val="auto"/>
                <w:sz w:val="24"/>
                <w:szCs w:val="24"/>
                <w:lang w:val="en-US" w:eastAsia="zh-CN"/>
              </w:rPr>
              <w:t>循环用水量19m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/d，环评要求建设容积不小于23m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的三级沉淀池处理生产废水容积合理。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②</w:t>
            </w:r>
            <w:r>
              <w:rPr>
                <w:rFonts w:hint="default" w:ascii="Times New Roman" w:hAnsi="Times New Roman" w:eastAsia="宋体" w:cs="Times New Roman"/>
                <w:color w:val="auto"/>
                <w:sz w:val="24"/>
                <w:szCs w:val="24"/>
                <w:lang w:val="en-US" w:eastAsia="zh-CN"/>
              </w:rPr>
              <w:t>食堂隔油池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根据工程分析，食堂含油废水产生量为</w:t>
            </w:r>
            <w:r>
              <w:rPr>
                <w:rFonts w:hint="default" w:ascii="Times New Roman" w:hAnsi="Times New Roman" w:eastAsia="宋体" w:cs="Times New Roman"/>
                <w:color w:val="auto"/>
                <w:spacing w:val="-1"/>
                <w:sz w:val="24"/>
                <w:szCs w:val="24"/>
                <w:lang w:val="en-US" w:eastAsia="zh-CN"/>
              </w:rPr>
              <w:t>0.24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val="en-US" w:eastAsia="zh-CN"/>
              </w:rPr>
              <w:t>72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本环评要求设置容积不小于0.3m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的隔油池对食堂含油废水进行处理，容积合理。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③化粪池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Cs/>
                <w:color w:val="auto"/>
                <w:sz w:val="24"/>
                <w:highlight w:val="none"/>
                <w:lang w:eastAsia="zh-CN" w:bidi="ar"/>
              </w:rPr>
              <w:t>项目</w:t>
            </w:r>
            <w:r>
              <w:rPr>
                <w:rFonts w:hint="default" w:ascii="Times New Roman" w:hAnsi="Times New Roman" w:eastAsia="宋体" w:cs="Times New Roman"/>
                <w:bCs/>
                <w:color w:val="auto"/>
                <w:sz w:val="24"/>
                <w:highlight w:val="none"/>
                <w:lang w:bidi="ar"/>
              </w:rPr>
              <w:t>生活污水产生量为</w:t>
            </w:r>
            <w:r>
              <w:rPr>
                <w:rFonts w:hint="default" w:ascii="Times New Roman" w:hAnsi="Times New Roman" w:eastAsia="宋体" w:cs="Times New Roman"/>
                <w:bCs/>
                <w:color w:val="auto"/>
                <w:sz w:val="24"/>
                <w:highlight w:val="none"/>
                <w:lang w:val="en-US" w:eastAsia="zh-CN" w:bidi="ar"/>
              </w:rPr>
              <w:t>1.01</w:t>
            </w:r>
            <w:r>
              <w:rPr>
                <w:rFonts w:hint="default" w:ascii="Times New Roman" w:hAnsi="Times New Roman" w:eastAsia="宋体" w:cs="Times New Roman"/>
                <w:bCs/>
                <w:color w:val="auto"/>
                <w:sz w:val="24"/>
                <w:highlight w:val="none"/>
                <w:lang w:bidi="ar"/>
              </w:rPr>
              <w:t>m</w:t>
            </w:r>
            <w:r>
              <w:rPr>
                <w:rFonts w:hint="default" w:ascii="Times New Roman" w:hAnsi="Times New Roman" w:eastAsia="宋体" w:cs="Times New Roman"/>
                <w:bCs/>
                <w:color w:val="auto"/>
                <w:sz w:val="24"/>
                <w:highlight w:val="none"/>
                <w:vertAlign w:val="superscript"/>
                <w:lang w:bidi="ar"/>
              </w:rPr>
              <w:t>3</w:t>
            </w:r>
            <w:r>
              <w:rPr>
                <w:rFonts w:hint="default" w:ascii="Times New Roman" w:hAnsi="Times New Roman" w:eastAsia="宋体" w:cs="Times New Roman"/>
                <w:bCs/>
                <w:color w:val="auto"/>
                <w:sz w:val="24"/>
                <w:highlight w:val="none"/>
                <w:lang w:bidi="ar"/>
              </w:rPr>
              <w:t>/d</w:t>
            </w:r>
            <w:r>
              <w:rPr>
                <w:rFonts w:hint="default" w:ascii="Times New Roman" w:hAnsi="Times New Roman" w:eastAsia="宋体" w:cs="Times New Roman"/>
                <w:bCs/>
                <w:color w:val="auto"/>
                <w:sz w:val="24"/>
                <w:highlight w:val="none"/>
                <w:lang w:eastAsia="zh-CN" w:bidi="ar"/>
              </w:rPr>
              <w:t>，生活污水经化粪池处理后进入一体化污水处理设备处理</w:t>
            </w:r>
            <w:r>
              <w:rPr>
                <w:rFonts w:hint="default" w:ascii="Times New Roman" w:hAnsi="Times New Roman" w:eastAsia="宋体" w:cs="Times New Roman"/>
                <w:bCs/>
                <w:color w:val="auto"/>
                <w:sz w:val="24"/>
                <w:highlight w:val="none"/>
                <w:lang w:val="en-US" w:eastAsia="zh-CN" w:bidi="ar"/>
              </w:rPr>
              <w:t>，化粪池停留24h、考虑1.2的富裕，化粪池容积应不小于1.2m</w:t>
            </w:r>
            <w:r>
              <w:rPr>
                <w:rFonts w:hint="default" w:ascii="Times New Roman" w:hAnsi="Times New Roman" w:eastAsia="宋体" w:cs="Times New Roman"/>
                <w:bCs/>
                <w:color w:val="auto"/>
                <w:sz w:val="24"/>
                <w:highlight w:val="none"/>
                <w:vertAlign w:val="superscript"/>
                <w:lang w:val="en-US" w:eastAsia="zh-CN" w:bidi="ar"/>
              </w:rPr>
              <w:t>3</w:t>
            </w:r>
            <w:r>
              <w:rPr>
                <w:rFonts w:hint="default" w:ascii="Times New Roman" w:hAnsi="Times New Roman" w:eastAsia="宋体" w:cs="Times New Roman"/>
                <w:bCs/>
                <w:color w:val="auto"/>
                <w:sz w:val="24"/>
                <w:highlight w:val="none"/>
                <w:lang w:val="en-US" w:eastAsia="zh-CN" w:bidi="ar"/>
              </w:rPr>
              <w:t>，环评要求化粪池容积不小于2m</w:t>
            </w:r>
            <w:r>
              <w:rPr>
                <w:rFonts w:hint="default" w:ascii="Times New Roman" w:hAnsi="Times New Roman" w:eastAsia="宋体" w:cs="Times New Roman"/>
                <w:bCs/>
                <w:color w:val="auto"/>
                <w:sz w:val="24"/>
                <w:highlight w:val="none"/>
                <w:vertAlign w:val="superscript"/>
                <w:lang w:val="en-US" w:eastAsia="zh-CN" w:bidi="ar"/>
              </w:rPr>
              <w:t>3</w:t>
            </w:r>
            <w:r>
              <w:rPr>
                <w:rFonts w:hint="default" w:ascii="Times New Roman" w:hAnsi="Times New Roman" w:eastAsia="宋体" w:cs="Times New Roman"/>
                <w:b w:val="0"/>
                <w:bCs w:val="0"/>
                <w:color w:val="auto"/>
                <w:sz w:val="24"/>
                <w:szCs w:val="24"/>
                <w:lang w:val="en-US" w:eastAsia="zh-CN"/>
              </w:rPr>
              <w:t>，容积合理。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④一体化污水处理设备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highlight w:val="none"/>
                <w:lang w:eastAsia="zh-CN" w:bidi="ar"/>
              </w:rPr>
              <w:t>项目</w:t>
            </w:r>
            <w:r>
              <w:rPr>
                <w:rFonts w:hint="default" w:ascii="Times New Roman" w:hAnsi="Times New Roman" w:eastAsia="宋体" w:cs="Times New Roman"/>
                <w:b w:val="0"/>
                <w:bCs w:val="0"/>
                <w:color w:val="auto"/>
                <w:sz w:val="24"/>
                <w:highlight w:val="none"/>
                <w:lang w:bidi="ar"/>
              </w:rPr>
              <w:t>生活污水产生量为</w:t>
            </w:r>
            <w:r>
              <w:rPr>
                <w:rFonts w:hint="default" w:ascii="Times New Roman" w:hAnsi="Times New Roman" w:eastAsia="宋体" w:cs="Times New Roman"/>
                <w:b w:val="0"/>
                <w:bCs w:val="0"/>
                <w:color w:val="auto"/>
                <w:sz w:val="24"/>
                <w:highlight w:val="none"/>
                <w:lang w:val="en-US" w:eastAsia="zh-CN" w:bidi="ar"/>
              </w:rPr>
              <w:t>1.01</w:t>
            </w:r>
            <w:r>
              <w:rPr>
                <w:rFonts w:hint="default" w:ascii="Times New Roman" w:hAnsi="Times New Roman" w:eastAsia="宋体" w:cs="Times New Roman"/>
                <w:b w:val="0"/>
                <w:bCs w:val="0"/>
                <w:color w:val="auto"/>
                <w:sz w:val="24"/>
                <w:highlight w:val="none"/>
                <w:lang w:bidi="ar"/>
              </w:rPr>
              <w:t>m</w:t>
            </w:r>
            <w:r>
              <w:rPr>
                <w:rFonts w:hint="default" w:ascii="Times New Roman" w:hAnsi="Times New Roman" w:eastAsia="宋体" w:cs="Times New Roman"/>
                <w:b w:val="0"/>
                <w:bCs w:val="0"/>
                <w:color w:val="auto"/>
                <w:sz w:val="24"/>
                <w:highlight w:val="none"/>
                <w:vertAlign w:val="superscript"/>
                <w:lang w:bidi="ar"/>
              </w:rPr>
              <w:t>3</w:t>
            </w:r>
            <w:r>
              <w:rPr>
                <w:rFonts w:hint="default" w:ascii="Times New Roman" w:hAnsi="Times New Roman" w:eastAsia="宋体" w:cs="Times New Roman"/>
                <w:b w:val="0"/>
                <w:bCs w:val="0"/>
                <w:color w:val="auto"/>
                <w:sz w:val="24"/>
                <w:highlight w:val="none"/>
                <w:lang w:bidi="ar"/>
              </w:rPr>
              <w:t>/d</w:t>
            </w:r>
            <w:r>
              <w:rPr>
                <w:rFonts w:hint="default" w:ascii="Times New Roman" w:hAnsi="Times New Roman" w:eastAsia="宋体" w:cs="Times New Roman"/>
                <w:b w:val="0"/>
                <w:bCs w:val="0"/>
                <w:color w:val="auto"/>
                <w:sz w:val="24"/>
                <w:highlight w:val="none"/>
                <w:lang w:eastAsia="zh-CN" w:bidi="ar"/>
              </w:rPr>
              <w:t>，生活污水经化粪池处理后进入一体化污水处理设备处理达</w:t>
            </w:r>
            <w:r>
              <w:rPr>
                <w:rFonts w:hint="default" w:ascii="Times New Roman" w:hAnsi="Times New Roman" w:eastAsia="宋体" w:cs="Times New Roman"/>
                <w:b w:val="0"/>
                <w:bCs w:val="0"/>
                <w:color w:val="auto"/>
                <w:kern w:val="0"/>
                <w:sz w:val="24"/>
                <w:szCs w:val="24"/>
                <w:lang w:bidi="ar"/>
              </w:rPr>
              <w:t>《城市污水再生利用</w:t>
            </w:r>
            <w:r>
              <w:rPr>
                <w:rFonts w:hint="default" w:ascii="Times New Roman" w:hAnsi="Times New Roman" w:eastAsia="宋体" w:cs="Times New Roman"/>
                <w:b w:val="0"/>
                <w:bCs w:val="0"/>
                <w:color w:val="auto"/>
                <w:kern w:val="0"/>
                <w:sz w:val="24"/>
                <w:szCs w:val="24"/>
                <w:lang w:val="en-US" w:eastAsia="zh-CN" w:bidi="ar"/>
              </w:rPr>
              <w:t xml:space="preserve">  </w:t>
            </w:r>
            <w:r>
              <w:rPr>
                <w:rFonts w:hint="default" w:ascii="Times New Roman" w:hAnsi="Times New Roman" w:eastAsia="宋体" w:cs="Times New Roman"/>
                <w:b w:val="0"/>
                <w:bCs w:val="0"/>
                <w:color w:val="auto"/>
                <w:kern w:val="0"/>
                <w:sz w:val="24"/>
                <w:szCs w:val="24"/>
                <w:lang w:bidi="ar"/>
              </w:rPr>
              <w:t>城市杂用水</w:t>
            </w:r>
            <w:r>
              <w:rPr>
                <w:rFonts w:hint="default" w:ascii="Times New Roman" w:hAnsi="Times New Roman" w:eastAsia="宋体" w:cs="Times New Roman"/>
                <w:b w:val="0"/>
                <w:bCs w:val="0"/>
                <w:color w:val="auto"/>
                <w:kern w:val="0"/>
                <w:sz w:val="24"/>
                <w:szCs w:val="24"/>
                <w:lang w:eastAsia="zh-CN" w:bidi="ar"/>
              </w:rPr>
              <w:t>水质</w:t>
            </w:r>
            <w:r>
              <w:rPr>
                <w:rFonts w:hint="default" w:ascii="Times New Roman" w:hAnsi="Times New Roman" w:eastAsia="宋体" w:cs="Times New Roman"/>
                <w:b w:val="0"/>
                <w:bCs w:val="0"/>
                <w:color w:val="auto"/>
                <w:kern w:val="0"/>
                <w:sz w:val="24"/>
                <w:szCs w:val="24"/>
                <w:lang w:bidi="ar"/>
              </w:rPr>
              <w:t>》（GB/T18920-</w:t>
            </w:r>
            <w:r>
              <w:rPr>
                <w:rFonts w:hint="default" w:ascii="Times New Roman" w:hAnsi="Times New Roman" w:eastAsia="宋体" w:cs="Times New Roman"/>
                <w:b w:val="0"/>
                <w:bCs w:val="0"/>
                <w:color w:val="auto"/>
                <w:kern w:val="0"/>
                <w:sz w:val="24"/>
                <w:szCs w:val="24"/>
                <w:lang w:val="en-US" w:eastAsia="zh-CN" w:bidi="ar"/>
              </w:rPr>
              <w:t>2020</w:t>
            </w:r>
            <w:r>
              <w:rPr>
                <w:rFonts w:hint="default" w:ascii="Times New Roman" w:hAnsi="Times New Roman" w:eastAsia="宋体" w:cs="Times New Roman"/>
                <w:b w:val="0"/>
                <w:bCs w:val="0"/>
                <w:color w:val="auto"/>
                <w:kern w:val="0"/>
                <w:sz w:val="24"/>
                <w:szCs w:val="24"/>
                <w:lang w:bidi="ar"/>
              </w:rPr>
              <w:t>）中</w:t>
            </w:r>
            <w:r>
              <w:rPr>
                <w:rFonts w:hint="default" w:ascii="Times New Roman" w:hAnsi="Times New Roman" w:eastAsia="宋体" w:cs="Times New Roman"/>
                <w:b w:val="0"/>
                <w:bCs w:val="0"/>
                <w:color w:val="auto"/>
                <w:sz w:val="24"/>
                <w:szCs w:val="24"/>
              </w:rPr>
              <w:t>城市绿化</w:t>
            </w:r>
            <w:r>
              <w:rPr>
                <w:rFonts w:hint="default" w:ascii="Times New Roman" w:hAnsi="Times New Roman" w:eastAsia="宋体" w:cs="Times New Roman"/>
                <w:b w:val="0"/>
                <w:bCs w:val="0"/>
                <w:color w:val="auto"/>
                <w:sz w:val="24"/>
                <w:szCs w:val="24"/>
                <w:lang w:eastAsia="zh-CN"/>
              </w:rPr>
              <w:t>、道路清扫、冲厕</w:t>
            </w:r>
            <w:r>
              <w:rPr>
                <w:rFonts w:hint="default" w:ascii="Times New Roman" w:hAnsi="Times New Roman" w:eastAsia="宋体" w:cs="Times New Roman"/>
                <w:b w:val="0"/>
                <w:bCs w:val="0"/>
                <w:color w:val="auto"/>
                <w:sz w:val="24"/>
                <w:szCs w:val="24"/>
              </w:rPr>
              <w:t>标准</w:t>
            </w:r>
            <w:r>
              <w:rPr>
                <w:rFonts w:hint="default" w:ascii="Times New Roman" w:hAnsi="Times New Roman" w:eastAsia="宋体" w:cs="Times New Roman"/>
                <w:b w:val="0"/>
                <w:bCs w:val="0"/>
                <w:color w:val="auto"/>
                <w:sz w:val="24"/>
                <w:szCs w:val="24"/>
                <w:lang w:eastAsia="zh-CN"/>
              </w:rPr>
              <w:t>后用于厂区绿化、洒水降尘、冲厕用水。考虑</w:t>
            </w:r>
            <w:r>
              <w:rPr>
                <w:rFonts w:hint="default" w:ascii="Times New Roman" w:hAnsi="Times New Roman" w:eastAsia="宋体" w:cs="Times New Roman"/>
                <w:b w:val="0"/>
                <w:bCs w:val="0"/>
                <w:color w:val="auto"/>
                <w:sz w:val="24"/>
                <w:szCs w:val="24"/>
                <w:lang w:val="en-US" w:eastAsia="zh-CN"/>
              </w:rPr>
              <w:t>1.2的富余，环评要求一体化污水处理设备处理规模不小于2m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/d。推介处理工艺为“</w:t>
            </w:r>
            <w:r>
              <w:rPr>
                <w:rFonts w:hint="default" w:ascii="Times New Roman" w:hAnsi="Times New Roman" w:eastAsia="宋体" w:cs="Times New Roman"/>
                <w:b w:val="0"/>
                <w:bCs w:val="0"/>
                <w:color w:val="auto"/>
                <w:sz w:val="24"/>
                <w:szCs w:val="24"/>
                <w:lang w:eastAsia="zh-CN"/>
              </w:rPr>
              <w:t>AO+MBR</w:t>
            </w:r>
            <w:r>
              <w:rPr>
                <w:rFonts w:hint="default" w:ascii="Times New Roman" w:hAnsi="Times New Roman" w:eastAsia="宋体" w:cs="Times New Roman"/>
                <w:b w:val="0"/>
                <w:bCs w:val="0"/>
                <w:color w:val="auto"/>
                <w:sz w:val="24"/>
                <w:szCs w:val="24"/>
                <w:lang w:val="en-US" w:eastAsia="zh-CN"/>
              </w:rPr>
              <w:t>”一体化设备。处理工艺如下：</w:t>
            </w:r>
            <w:r>
              <w:rPr>
                <w:rFonts w:hint="default" w:ascii="Times New Roman" w:hAnsi="Times New Roman" w:eastAsia="宋体" w:cs="Times New Roman"/>
                <w:color w:val="auto"/>
                <w:sz w:val="24"/>
              </w:rPr>
              <mc:AlternateContent>
                <mc:Choice Requires="wpc">
                  <w:drawing>
                    <wp:inline distT="0" distB="0" distL="114300" distR="114300">
                      <wp:extent cx="5377815" cy="1351915"/>
                      <wp:effectExtent l="0" t="0" r="13335" b="0"/>
                      <wp:docPr id="187" name="画布 187"/>
                      <wp:cNvGraphicFramePr/>
                      <a:graphic xmlns:a="http://schemas.openxmlformats.org/drawingml/2006/main">
                        <a:graphicData uri="http://schemas.microsoft.com/office/word/2010/wordprocessingCanvas">
                          <wpc:wpc>
                            <wpc:bg/>
                            <wpc:whole/>
                            <wps:wsp>
                              <wps:cNvPr id="188" name="文本框 188"/>
                              <wps:cNvSpPr txBox="1"/>
                              <wps:spPr>
                                <a:xfrm>
                                  <a:off x="56515" y="180975"/>
                                  <a:ext cx="66675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调节池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9" name="直接箭头连接符 189"/>
                              <wps:cNvCnPr>
                                <a:stCxn id="188" idx="3"/>
                              </wps:cNvCnPr>
                              <wps:spPr>
                                <a:xfrm>
                                  <a:off x="723265" y="338455"/>
                                  <a:ext cx="53340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0" name="文本框 190"/>
                              <wps:cNvSpPr txBox="1"/>
                              <wps:spPr>
                                <a:xfrm>
                                  <a:off x="1256030" y="189230"/>
                                  <a:ext cx="66675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厌氧池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直接箭头连接符 191"/>
                              <wps:cNvCnPr/>
                              <wps:spPr>
                                <a:xfrm>
                                  <a:off x="1941830" y="341630"/>
                                  <a:ext cx="53340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2" name="文本框 192"/>
                              <wps:cNvSpPr txBox="1"/>
                              <wps:spPr>
                                <a:xfrm>
                                  <a:off x="2465705" y="179705"/>
                                  <a:ext cx="66675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好氧池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 name="直接箭头连接符 193"/>
                              <wps:cNvCnPr/>
                              <wps:spPr>
                                <a:xfrm>
                                  <a:off x="3132455" y="332105"/>
                                  <a:ext cx="53340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4" name="文本框 194"/>
                              <wps:cNvSpPr txBox="1"/>
                              <wps:spPr>
                                <a:xfrm>
                                  <a:off x="3665855" y="198755"/>
                                  <a:ext cx="68580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沉淀池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 name="文本框 196"/>
                              <wps:cNvSpPr txBox="1"/>
                              <wps:spPr>
                                <a:xfrm>
                                  <a:off x="3189605" y="865505"/>
                                  <a:ext cx="66675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t>清水池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 name="直接箭头连接符 197"/>
                              <wps:cNvCnPr/>
                              <wps:spPr>
                                <a:xfrm flipH="1" flipV="1">
                                  <a:off x="1923415" y="1028700"/>
                                  <a:ext cx="1266190"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9" name="文本框 199"/>
                              <wps:cNvSpPr txBox="1"/>
                              <wps:spPr>
                                <a:xfrm>
                                  <a:off x="0" y="817880"/>
                                  <a:ext cx="1942465"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eastAsia="宋体"/>
                                        <w:lang w:eastAsia="zh-CN"/>
                                      </w:rPr>
                                      <w:t>回用于绿化、洒水降尘、冲厕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4351655" y="865505"/>
                                  <a:ext cx="96202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MBR反应池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肘形连接符 15"/>
                              <wps:cNvCnPr>
                                <a:stCxn id="194" idx="3"/>
                                <a:endCxn id="13" idx="0"/>
                              </wps:cNvCnPr>
                              <wps:spPr>
                                <a:xfrm>
                                  <a:off x="4351655" y="356235"/>
                                  <a:ext cx="481330" cy="509270"/>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直接箭头连接符 16"/>
                              <wps:cNvCnPr>
                                <a:stCxn id="13" idx="1"/>
                                <a:endCxn id="196" idx="3"/>
                              </wps:cNvCnPr>
                              <wps:spPr>
                                <a:xfrm flipH="1">
                                  <a:off x="3856355" y="1022985"/>
                                  <a:ext cx="495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06.45pt;width:423.45pt;" coordsize="5377815,1351915" editas="canvas" o:gfxdata="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AWdBOn1wAAAAUBAAAPAAAAAAAAAAEAIAAAACIAAABkcnMvZG93bnJldi54bWxQ&#10;SwECFAAUAAAACACHTuJAfQjXHIgFAAAKJAAADgAAAAAAAAABACAAAAAmAQAAZHJzL2Uyb0RvYy54&#10;bWxQSwUGAAAAAAYABgBZAQAAIAkAAAAA&#10;">
                      <o:lock v:ext="edit" aspectratio="f"/>
                      <v:shape id="_x0000_s1026" o:spid="_x0000_s1026" style="position:absolute;left:0;top:0;height:1351915;width:5377815;" filled="f" stroked="f" coordsize="21600,21600" o:gfxdata="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BZ0E6fXAAAA&#10;BQEAAA8AAAAAAAAAAQAgAAAAIgAAAGRycy9kb3ducmV2LnhtbFBLAQIUABQAAAAIAIdO4kCbTAMa&#10;PAUAAE0jAAAOAAAAAAAAAAEAIAAAACYBAABkcnMvZTJvRG9jLnhtbFBLBQYAAAAABgAGAFkBAADU&#10;CAAAAAA=&#10;">
                        <v:fill on="f" focussize="0,0"/>
                        <v:stroke on="f"/>
                        <v:imagedata o:title=""/>
                        <o:lock v:ext="edit" aspectratio="f"/>
                      </v:shape>
                      <v:shape id="_x0000_s1026" o:spid="_x0000_s1026" o:spt="202" type="#_x0000_t202" style="position:absolute;left:56515;top:180975;height:314325;width:666750;" fillcolor="#FFFFFF [3201]" filled="t" stroked="t" coordsize="21600,21600" o:gfxdata="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zD8/1AAAAAUBAAAPAAAAAAAAAAEAIAAAACIA&#10;AABkcnMvZG93bnJldi54bWxQSwECFAAUAAAACACHTuJA3Whfm0YCAAB1BAAADgAAAAAAAAABACAA&#10;AAAjAQAAZHJzL2Uyb0RvYy54bWxQSwUGAAAAAAYABgBZAQAA2w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调节池</w:t>
                              </w:r>
                            </w:p>
                          </w:txbxContent>
                        </v:textbox>
                      </v:shape>
                      <v:shape id="_x0000_s1026" o:spid="_x0000_s1026" o:spt="32" type="#_x0000_t32" style="position:absolute;left:723265;top:338455;height:4445;width:533400;" filled="f" stroked="t" coordsize="21600,21600" o:gfxdata="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&#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2nvT1gAAAAUBAAAPAAAAAAAAAAEAIAAAACIAAABk&#10;cnMvZG93bnJldi54bWxQSwECFAAUAAAACACHTuJA+apZiwgCAADIAwAADgAAAAAAAAABACAAAAAl&#10;AQAAZHJzL2Uyb0RvYy54bWxQSwUGAAAAAAYABgBZAQAAnwUAAAAA&#10;">
                        <v:fill on="f" focussize="0,0"/>
                        <v:stroke weight="0.5pt" color="#000000 [3213]" miterlimit="8" joinstyle="miter" endarrow="open"/>
                        <v:imagedata o:title=""/>
                        <o:lock v:ext="edit" aspectratio="f"/>
                      </v:shape>
                      <v:shape id="_x0000_s1026" o:spid="_x0000_s1026" o:spt="202" type="#_x0000_t202" style="position:absolute;left:1256030;top:189230;height:314325;width:666750;" fillcolor="#FFFFFF [3201]" filled="t" stroked="t" coordsize="21600,21600" o:gfxdata="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&#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zD8/1AAAAAUBAAAPAAAAAAAAAAEAIAAAACIAAABk&#10;cnMvZG93bnJldi54bWxQSwECFAAUAAAACACHTuJAxyZk/kMCAAB3BAAADgAAAAAAAAABACAAAAAj&#10;AQAAZHJzL2Uyb0RvYy54bWxQSwUGAAAAAAYABgBZAQAA2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厌氧池</w:t>
                              </w:r>
                            </w:p>
                          </w:txbxContent>
                        </v:textbox>
                      </v:shape>
                      <v:shape id="_x0000_s1026" o:spid="_x0000_s1026" o:spt="32" type="#_x0000_t32" style="position:absolute;left:1941830;top:341630;height:4445;width:533400;" filled="f" stroked="t" coordsize="21600,21600" o:gfxdata="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tp709YAAAAFAQAADwAAAAAAAAABACAAAAAiAAAAZHJzL2Rvd25yZXYueG1sUEsBAhQA&#10;FAAAAAgAh07iQEQUabf0AQAAoQMAAA4AAAAAAAAAAQAgAAAAJQEAAGRycy9lMm9Eb2MueG1sUEsF&#10;BgAAAAAGAAYAWQEAAIsFAAAAAA==&#10;">
                        <v:fill on="f" focussize="0,0"/>
                        <v:stroke weight="0.5pt" color="#000000 [3213]" miterlimit="8" joinstyle="miter" endarrow="open"/>
                        <v:imagedata o:title=""/>
                        <o:lock v:ext="edit" aspectratio="f"/>
                      </v:shape>
                      <v:shape id="_x0000_s1026" o:spid="_x0000_s1026" o:spt="202" type="#_x0000_t202" style="position:absolute;left:2465705;top:179705;height:314325;width:666750;" fillcolor="#FFFFFF [3201]" filled="t" stroked="t" coordsize="21600,21600" o:gfxdata="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zD8/1AAAAAUBAAAPAAAAAAAAAAEAIAAAACIA&#10;AABkcnMvZG93bnJldi54bWxQSwECFAAUAAAACACHTuJAo+uYFkYCAAB3BAAADgAAAAAAAAABACAA&#10;AAAjAQAAZHJzL2Uyb0RvYy54bWxQSwUGAAAAAAYABgBZAQAA2w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好氧池</w:t>
                              </w:r>
                            </w:p>
                          </w:txbxContent>
                        </v:textbox>
                      </v:shape>
                      <v:shape id="_x0000_s1026" o:spid="_x0000_s1026" o:spt="32" type="#_x0000_t32" style="position:absolute;left:3132455;top:332105;height:4445;width:533400;" filled="f" stroked="t" coordsize="21600,21600" o:gfxdata="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rae9PWAAAABQEAAA8AAAAAAAAAAQAgAAAAIgAAAGRycy9kb3ducmV2LnhtbFBL&#10;AQIUABQAAAAIAIdO4kBOKFTx+AEAAKEDAAAOAAAAAAAAAAEAIAAAACUBAABkcnMvZTJvRG9jLnht&#10;bFBLBQYAAAAABgAGAFkBAACPBQAAAAA=&#10;">
                        <v:fill on="f" focussize="0,0"/>
                        <v:stroke weight="0.5pt" color="#000000 [3213]" miterlimit="8" joinstyle="miter" endarrow="open"/>
                        <v:imagedata o:title=""/>
                        <o:lock v:ext="edit" aspectratio="f"/>
                      </v:shape>
                      <v:shape id="_x0000_s1026" o:spid="_x0000_s1026" o:spt="202" type="#_x0000_t202" style="position:absolute;left:3665855;top:198755;height:314325;width:685800;" fillcolor="#FFFFFF [3201]" filled="t" stroked="t" coordsize="21600,21600" o:gfxdata="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LMPz/UAAAABQEAAA8AAAAAAAAAAQAgAAAA&#10;IgAAAGRycy9kb3ducmV2LnhtbFBLAQIUABQAAAAIAIdO4kCULuDxSAIAAHcEAAAOAAAAAAAAAAEA&#10;IAAAACMBAABkcnMvZTJvRG9jLnhtbFBLBQYAAAAABgAGAFkBAADdBQ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沉淀池</w:t>
                              </w:r>
                            </w:p>
                          </w:txbxContent>
                        </v:textbox>
                      </v:shape>
                      <v:shape id="_x0000_s1026" o:spid="_x0000_s1026" o:spt="202" type="#_x0000_t202" style="position:absolute;left:3189605;top:865505;height:314325;width:666750;" fillcolor="#FFFFFF [3201]" filled="t" stroked="t" coordsize="21600,21600" o:gfxdata="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LMPz/UAAAABQEAAA8AAAAAAAAAAQAgAAAA&#10;IgAAAGRycy9kb3ducmV2LnhtbFBLAQIUABQAAAAIAIdO4kB+O78MSAIAAHcEAAAOAAAAAAAAAAEA&#10;IAAAACMBAABkcnMvZTJvRG9jLnhtbFBLBQYAAAAABgAGAFkBAADdBQAAAAA=&#10;">
                        <v:fill on="t" focussize="0,0"/>
                        <v:stroke weight="0.5pt" color="#000000 [3204]" joinstyle="round"/>
                        <v:imagedata o:title=""/>
                        <o:lock v:ext="edit" aspectratio="f"/>
                        <v:textbox>
                          <w:txbxContent>
                            <w:p>
                              <w:pPr>
                                <w:rPr>
                                  <w:rFonts w:hint="eastAsia" w:eastAsia="宋体"/>
                                  <w:lang w:eastAsia="zh-CN"/>
                                </w:rPr>
                              </w:pPr>
                              <w:r>
                                <w:rPr>
                                  <w:rFonts w:hint="eastAsia" w:eastAsia="宋体"/>
                                  <w:lang w:eastAsia="zh-CN"/>
                                </w:rPr>
                                <w:t>清水池</w:t>
                              </w:r>
                            </w:p>
                          </w:txbxContent>
                        </v:textbox>
                      </v:shape>
                      <v:shape id="_x0000_s1026" o:spid="_x0000_s1026" o:spt="32" type="#_x0000_t32" style="position:absolute;left:1923415;top:1028700;flip:x y;height:3810;width:1266190;" filled="f" stroked="t" coordsize="21600,21600" o:gfxdata="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koN71QAAAAUBAAAPAAAAAAAAAAEAIAAAACIAAABkcnMvZG93&#10;bnJldi54bWxQSwECFAAUAAAACACHTuJAWchJNwMCAAC3AwAADgAAAAAAAAABACAAAAAkAQAAZHJz&#10;L2Uyb0RvYy54bWxQSwUGAAAAAAYABgBZAQAAmQUAAAAA&#10;">
                        <v:fill on="f" focussize="0,0"/>
                        <v:stroke weight="0.5pt" color="#000000 [3213]" miterlimit="8" joinstyle="miter" endarrow="open"/>
                        <v:imagedata o:title=""/>
                        <o:lock v:ext="edit" aspectratio="f"/>
                      </v:shape>
                      <v:shape id="_x0000_s1026" o:spid="_x0000_s1026" o:spt="202" type="#_x0000_t202" style="position:absolute;left:0;top:817880;height:314325;width:1942465;" fillcolor="#FFFFFF [3201]" filled="t" stroked="f" coordsize="21600,21600" o:gfxdata="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Y7HXs0gAAAAUBAAAPAAAAAAAAAAEAIAAAACIAAABkcnMvZG93bnJl&#10;di54bWxQSwECFAAUAAAACACHTuJAXGvSbzwCAABKBAAADgAAAAAAAAABACAAAAAhAQAAZHJzL2Uy&#10;b0RvYy54bWxQSwUGAAAAAAYABgBZAQAAzwUAAAAA&#10;">
                        <v:fill on="t" focussize="0,0"/>
                        <v:stroke on="f" weight="0.5pt"/>
                        <v:imagedata o:title=""/>
                        <o:lock v:ext="edit" aspectratio="f"/>
                        <v:textbox>
                          <w:txbxContent>
                            <w:p>
                              <w:pPr>
                                <w:rPr>
                                  <w:rFonts w:hint="eastAsia" w:eastAsia="宋体"/>
                                  <w:lang w:eastAsia="zh-CN"/>
                                </w:rPr>
                              </w:pPr>
                              <w:r>
                                <w:rPr>
                                  <w:rFonts w:hint="eastAsia" w:eastAsia="宋体"/>
                                  <w:lang w:eastAsia="zh-CN"/>
                                </w:rPr>
                                <w:t>回用于绿化、洒水降尘、冲厕</w:t>
                              </w:r>
                            </w:p>
                          </w:txbxContent>
                        </v:textbox>
                      </v:shape>
                      <v:shape id="_x0000_s1026" o:spid="_x0000_s1026" o:spt="202" type="#_x0000_t202" style="position:absolute;left:4351655;top:865505;height:314325;width:962025;" fillcolor="#FFFFFF [3201]" filled="t" stroked="t" coordsize="21600,21600" o:gfxdata="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zD8/1AAAAAUBAAAPAAAAAAAAAAEAIAAAACIA&#10;AABkcnMvZG93bnJldi54bWxQSwECFAAUAAAACACHTuJArj6DrEYCAAB1BAAADgAAAAAAAAABACAA&#10;AAAjAQAAZHJzL2Uyb0RvYy54bWxQSwUGAAAAAAYABgBZAQAA2wUAAAAA&#10;">
                        <v:fill on="t" focussize="0,0"/>
                        <v:stroke weight="0.5pt" color="#000000 [3204]" joinstyle="round"/>
                        <v:imagedata o:title=""/>
                        <o:lock v:ext="edit" aspectratio="f"/>
                        <v:textbox>
                          <w:txbxContent>
                            <w:p>
                              <w:pPr>
                                <w:rPr>
                                  <w:rFonts w:hint="default" w:eastAsia="宋体"/>
                                  <w:lang w:val="en-US" w:eastAsia="zh-CN"/>
                                </w:rPr>
                              </w:pPr>
                              <w:r>
                                <w:rPr>
                                  <w:rFonts w:hint="eastAsia" w:eastAsia="宋体"/>
                                  <w:lang w:val="en-US" w:eastAsia="zh-CN"/>
                                </w:rPr>
                                <w:t>MBR反应池</w:t>
                              </w:r>
                            </w:p>
                          </w:txbxContent>
                        </v:textbox>
                      </v:shape>
                      <v:shape id="_x0000_s1026" o:spid="_x0000_s1026" o:spt="33" type="#_x0000_t33" style="position:absolute;left:4351655;top:356235;height:509270;width:481330;" filled="f" stroked="t" coordsize="21600,21600" o:gfxdata="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wzCkNUAAAAFAQAADwAAAAAAAAABACAAAAAi&#10;AAAAZHJzL2Rvd25yZXYueG1sUEsBAhQAFAAAAAgAh07iQGMvxvwNAgAA2gMAAA4AAAAAAAAAAQAg&#10;AAAAJAEAAGRycy9lMm9Eb2MueG1sUEsFBgAAAAAGAAYAWQEAAKMFAAAAAA==&#10;">
                        <v:fill on="f" focussize="0,0"/>
                        <v:stroke weight="0.5pt" color="#000000 [3213]" miterlimit="8" joinstyle="miter" endarrow="open"/>
                        <v:imagedata o:title=""/>
                        <o:lock v:ext="edit" aspectratio="f"/>
                      </v:shape>
                      <v:shape id="_x0000_s1026" o:spid="_x0000_s1026" o:spt="32" type="#_x0000_t32" style="position:absolute;left:3856355;top:1022985;flip:x;height:0;width:495300;" filled="f" stroked="t" coordsize="21600,21600" o:gfxdata="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tEnNNYAAAAFAQAADwAAAAAA&#10;AAABACAAAAAiAAAAZHJzL2Rvd25yZXYueG1sUEsBAhQAFAAAAAgAh07iQLUwjIQVAgAA6gMAAA4A&#10;AAAAAAAAAQAgAAAAJQEAAGRycy9lMm9Eb2MueG1sUEsFBgAAAAAGAAYAWQEAAKwFAAAAAA==&#10;">
                        <v:fill on="f" focussize="0,0"/>
                        <v:stroke weight="0.5pt" color="#000000 [3213]" miterlimit="8" joinstyle="miter" endarrow="open"/>
                        <v:imagedata o:title=""/>
                        <o:lock v:ext="edit" aspectratio="f"/>
                      </v:shape>
                      <w10:wrap type="none"/>
                      <w10:anchorlock/>
                    </v:group>
                  </w:pict>
                </mc:Fallback>
              </mc:AlternateConten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其工艺原理如下：</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A极生物处理池（厌氧池）：靠兼氧微生物将污水中难溶解有机物转化为可溶解性有机物，将大分子有机水解成小分子有机物，以利于后道O级生物处理池进一步氧化分解，同时通过回流的硝态氮在硝化菌的作用下，可进行部分硝化和反硝化，去除氨氮。</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O级生物处理池（生物处理氧化池）：为污水处理的核心，分两段，前一段在较高的有机负荷下，通过附着于填料上的大量不同种属的微生物群落共同参与下的生化降解和吸附作用，去除污水中的各种有机物质，使污水中的有机物含量大幅度降低。后段在有机负荷较低的情况下，通过硝化菌的作用。在氧量充足的条件下降解污水中的氨氮.同时也使污水中的COD值降低到更低的水平，使污水得以净化。</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沉淀池：污水经好氧池处理后自流进入沉淀池，在沉淀池中进行泥水分离。</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MBR膜池：膜分离过程是以选择性透过膜为分离介质，在两侧加以某种动力，原料侧组分选择性的透过膜，从而达到分离物质的目的。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eastAsia="zh-CN"/>
              </w:rPr>
              <w:t>AO+MBR</w:t>
            </w:r>
            <w:r>
              <w:rPr>
                <w:rFonts w:hint="default" w:ascii="Times New Roman" w:hAnsi="Times New Roman" w:eastAsia="宋体" w:cs="Times New Roman"/>
                <w:b w:val="0"/>
                <w:bCs w:val="0"/>
                <w:color w:val="auto"/>
                <w:sz w:val="24"/>
                <w:szCs w:val="24"/>
                <w:lang w:val="en-US" w:eastAsia="zh-CN"/>
              </w:rPr>
              <w:t>”处理工艺为生活污水较成熟的治理工艺，根据运行经验及郭海英于2010年六月发表于现代农业科技2010年第6期《A/O-MBR工艺污染物去除特性及膜性能研究》论文，“</w:t>
            </w:r>
            <w:r>
              <w:rPr>
                <w:rFonts w:hint="default" w:ascii="Times New Roman" w:hAnsi="Times New Roman" w:eastAsia="宋体" w:cs="Times New Roman"/>
                <w:b w:val="0"/>
                <w:bCs w:val="0"/>
                <w:color w:val="auto"/>
                <w:sz w:val="24"/>
                <w:szCs w:val="24"/>
                <w:lang w:eastAsia="zh-CN"/>
              </w:rPr>
              <w:t>AO+MBR</w:t>
            </w:r>
            <w:r>
              <w:rPr>
                <w:rFonts w:hint="default" w:ascii="Times New Roman" w:hAnsi="Times New Roman" w:eastAsia="宋体" w:cs="Times New Roman"/>
                <w:b w:val="0"/>
                <w:bCs w:val="0"/>
                <w:color w:val="auto"/>
                <w:sz w:val="24"/>
                <w:szCs w:val="24"/>
                <w:lang w:val="en-US" w:eastAsia="zh-CN"/>
              </w:rPr>
              <w:t>”工艺对COD的总去除率可达96%，氨氮去除率可达91.5%，总氮去除率可达78%，BOD去除率可达95%。满足</w:t>
            </w:r>
            <w:r>
              <w:rPr>
                <w:rFonts w:hint="eastAsia" w:cs="Times New Roman"/>
                <w:b w:val="0"/>
                <w:bCs w:val="0"/>
                <w:color w:val="auto"/>
                <w:sz w:val="24"/>
                <w:szCs w:val="24"/>
                <w:lang w:val="en-US" w:eastAsia="zh-CN"/>
              </w:rPr>
              <w:t>项目</w:t>
            </w:r>
            <w:r>
              <w:rPr>
                <w:rFonts w:hint="default" w:ascii="Times New Roman" w:hAnsi="Times New Roman" w:eastAsia="宋体" w:cs="Times New Roman"/>
                <w:b w:val="0"/>
                <w:bCs w:val="0"/>
                <w:color w:val="auto"/>
                <w:sz w:val="24"/>
                <w:szCs w:val="24"/>
                <w:lang w:val="en-US" w:eastAsia="zh-CN"/>
              </w:rPr>
              <w:t>废水处理要求。</w:t>
            </w:r>
          </w:p>
          <w:p>
            <w:pPr>
              <w:spacing w:line="360" w:lineRule="auto"/>
              <w:ind w:left="105" w:leftChars="50" w:right="105" w:rightChars="50" w:firstLine="482"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eastAsia="zh-CN"/>
              </w:rPr>
              <w:t>AO+MBR</w:t>
            </w:r>
            <w:r>
              <w:rPr>
                <w:rFonts w:hint="default" w:ascii="Times New Roman" w:hAnsi="Times New Roman" w:eastAsia="宋体" w:cs="Times New Roman"/>
                <w:b/>
                <w:bCs/>
                <w:color w:val="auto"/>
                <w:sz w:val="24"/>
                <w:szCs w:val="24"/>
                <w:lang w:val="en-US" w:eastAsia="zh-CN"/>
              </w:rPr>
              <w:t>”一体化设备为</w:t>
            </w:r>
            <w:r>
              <w:rPr>
                <w:rFonts w:hint="default" w:ascii="Times New Roman" w:hAnsi="Times New Roman" w:eastAsia="宋体" w:cs="Times New Roman"/>
                <w:b/>
                <w:bCs/>
                <w:color w:val="auto"/>
                <w:sz w:val="24"/>
                <w:szCs w:val="24"/>
                <w:lang w:eastAsia="zh-CN"/>
              </w:rPr>
              <w:t>环评推介工艺，</w:t>
            </w:r>
            <w:r>
              <w:rPr>
                <w:rFonts w:hint="default" w:ascii="Times New Roman" w:hAnsi="Times New Roman" w:eastAsia="宋体" w:cs="Times New Roman"/>
                <w:b/>
                <w:bCs/>
                <w:color w:val="auto"/>
                <w:sz w:val="24"/>
              </w:rPr>
              <w:t>具体处理工艺</w:t>
            </w:r>
            <w:r>
              <w:rPr>
                <w:rFonts w:hint="default" w:ascii="Times New Roman" w:hAnsi="Times New Roman" w:eastAsia="宋体" w:cs="Times New Roman"/>
                <w:b/>
                <w:bCs/>
                <w:color w:val="auto"/>
                <w:sz w:val="24"/>
                <w:lang w:eastAsia="zh-CN"/>
              </w:rPr>
              <w:t>可委托</w:t>
            </w:r>
            <w:r>
              <w:rPr>
                <w:rFonts w:hint="default" w:ascii="Times New Roman" w:hAnsi="Times New Roman" w:eastAsia="宋体" w:cs="Times New Roman"/>
                <w:b/>
                <w:bCs/>
                <w:color w:val="auto"/>
                <w:sz w:val="24"/>
              </w:rPr>
              <w:t>有资质单位设计并通过论证后最终确定。</w:t>
            </w:r>
            <w:r>
              <w:rPr>
                <w:rFonts w:hint="default" w:ascii="Times New Roman" w:hAnsi="Times New Roman" w:eastAsia="宋体" w:cs="Times New Roman"/>
                <w:b/>
                <w:bCs/>
                <w:color w:val="auto"/>
                <w:sz w:val="24"/>
                <w:lang w:eastAsia="zh-CN"/>
              </w:rPr>
              <w:t>要求污水处理站出水需达到</w:t>
            </w:r>
            <w:r>
              <w:rPr>
                <w:rFonts w:hint="default" w:ascii="Times New Roman" w:hAnsi="Times New Roman" w:eastAsia="宋体" w:cs="Times New Roman"/>
                <w:b/>
                <w:bCs/>
                <w:color w:val="auto"/>
                <w:kern w:val="0"/>
                <w:sz w:val="24"/>
                <w:szCs w:val="24"/>
                <w:lang w:bidi="ar"/>
              </w:rPr>
              <w:t>《城市污水再生利用</w:t>
            </w:r>
            <w:r>
              <w:rPr>
                <w:rFonts w:hint="default" w:ascii="Times New Roman" w:hAnsi="Times New Roman" w:eastAsia="宋体" w:cs="Times New Roman"/>
                <w:b/>
                <w:bCs/>
                <w:color w:val="auto"/>
                <w:kern w:val="0"/>
                <w:sz w:val="24"/>
                <w:szCs w:val="24"/>
                <w:lang w:val="en-US" w:eastAsia="zh-CN" w:bidi="ar"/>
              </w:rPr>
              <w:t xml:space="preserve">  </w:t>
            </w:r>
            <w:r>
              <w:rPr>
                <w:rFonts w:hint="default" w:ascii="Times New Roman" w:hAnsi="Times New Roman" w:eastAsia="宋体" w:cs="Times New Roman"/>
                <w:b/>
                <w:bCs/>
                <w:color w:val="auto"/>
                <w:kern w:val="0"/>
                <w:sz w:val="24"/>
                <w:szCs w:val="24"/>
                <w:lang w:bidi="ar"/>
              </w:rPr>
              <w:t>城市杂用水</w:t>
            </w:r>
            <w:r>
              <w:rPr>
                <w:rFonts w:hint="default" w:ascii="Times New Roman" w:hAnsi="Times New Roman" w:eastAsia="宋体" w:cs="Times New Roman"/>
                <w:b/>
                <w:bCs/>
                <w:color w:val="auto"/>
                <w:kern w:val="0"/>
                <w:sz w:val="24"/>
                <w:szCs w:val="24"/>
                <w:lang w:eastAsia="zh-CN" w:bidi="ar"/>
              </w:rPr>
              <w:t>水质</w:t>
            </w:r>
            <w:r>
              <w:rPr>
                <w:rFonts w:hint="default" w:ascii="Times New Roman" w:hAnsi="Times New Roman" w:eastAsia="宋体" w:cs="Times New Roman"/>
                <w:b/>
                <w:bCs/>
                <w:color w:val="auto"/>
                <w:kern w:val="0"/>
                <w:sz w:val="24"/>
                <w:szCs w:val="24"/>
                <w:lang w:bidi="ar"/>
              </w:rPr>
              <w:t>》（GB/T18920-</w:t>
            </w:r>
            <w:r>
              <w:rPr>
                <w:rFonts w:hint="default" w:ascii="Times New Roman" w:hAnsi="Times New Roman" w:eastAsia="宋体" w:cs="Times New Roman"/>
                <w:b/>
                <w:bCs/>
                <w:color w:val="auto"/>
                <w:kern w:val="0"/>
                <w:sz w:val="24"/>
                <w:szCs w:val="24"/>
                <w:lang w:val="en-US" w:eastAsia="zh-CN" w:bidi="ar"/>
              </w:rPr>
              <w:t>2020</w:t>
            </w:r>
            <w:r>
              <w:rPr>
                <w:rFonts w:hint="default" w:ascii="Times New Roman" w:hAnsi="Times New Roman" w:eastAsia="宋体" w:cs="Times New Roman"/>
                <w:b/>
                <w:bCs/>
                <w:color w:val="auto"/>
                <w:kern w:val="0"/>
                <w:sz w:val="24"/>
                <w:szCs w:val="24"/>
                <w:lang w:bidi="ar"/>
              </w:rPr>
              <w:t>）中</w:t>
            </w:r>
            <w:r>
              <w:rPr>
                <w:rFonts w:hint="default" w:ascii="Times New Roman" w:hAnsi="Times New Roman" w:eastAsia="宋体" w:cs="Times New Roman"/>
                <w:b/>
                <w:bCs/>
                <w:color w:val="auto"/>
                <w:sz w:val="24"/>
                <w:szCs w:val="24"/>
              </w:rPr>
              <w:t>城市绿化</w:t>
            </w:r>
            <w:r>
              <w:rPr>
                <w:rFonts w:hint="default" w:ascii="Times New Roman" w:hAnsi="Times New Roman" w:eastAsia="宋体" w:cs="Times New Roman"/>
                <w:b/>
                <w:bCs/>
                <w:color w:val="auto"/>
                <w:sz w:val="24"/>
                <w:szCs w:val="24"/>
                <w:lang w:eastAsia="zh-CN"/>
              </w:rPr>
              <w:t>、道路清扫、冲厕</w:t>
            </w:r>
            <w:r>
              <w:rPr>
                <w:rFonts w:hint="default" w:ascii="Times New Roman" w:hAnsi="Times New Roman" w:eastAsia="宋体" w:cs="Times New Roman"/>
                <w:b/>
                <w:bCs/>
                <w:color w:val="auto"/>
                <w:sz w:val="24"/>
                <w:szCs w:val="24"/>
              </w:rPr>
              <w:t>标准</w:t>
            </w:r>
            <w:r>
              <w:rPr>
                <w:rFonts w:hint="default" w:ascii="Times New Roman" w:hAnsi="Times New Roman" w:eastAsia="宋体" w:cs="Times New Roman"/>
                <w:b/>
                <w:bCs/>
                <w:color w:val="auto"/>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⑤污水暂存池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项目生活污水产生量为1.01m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d，经化粪池、一体化污水处理设备处理后用于绿化、洒水降尘、冲厕用水。冲厕用水量为0.51m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/d。雨天不进行绿化及洒水降尘，剩余废水进入污水暂存池暂存，雨天需暂存0.60m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/d的水量。按照连续7天雨天及1.2富余考虑进行考虑，污水暂存池容积应不小于5m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。环评要求建设容积不小于5m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的污水暂存池，用于雨季暂存处理后冲厕剩余生活污水合理。</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废水回用不外排的可行性分析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bidi="ar"/>
              </w:rPr>
            </w:pPr>
            <w:r>
              <w:rPr>
                <w:rFonts w:hint="default" w:ascii="Times New Roman" w:hAnsi="Times New Roman" w:eastAsia="宋体" w:cs="Times New Roman"/>
                <w:color w:val="auto"/>
                <w:sz w:val="24"/>
                <w:szCs w:val="24"/>
                <w:lang w:val="en-US" w:eastAsia="zh-CN"/>
              </w:rPr>
              <w:t>根据水平衡计算，</w:t>
            </w:r>
            <w:r>
              <w:rPr>
                <w:rFonts w:hint="default" w:ascii="Times New Roman" w:hAnsi="Times New Roman" w:eastAsia="宋体" w:cs="Times New Roman"/>
                <w:bCs/>
                <w:color w:val="auto"/>
                <w:sz w:val="24"/>
                <w:szCs w:val="24"/>
                <w:highlight w:val="none"/>
                <w:lang w:bidi="ar"/>
              </w:rPr>
              <w:t>本项目</w:t>
            </w:r>
            <w:r>
              <w:rPr>
                <w:rFonts w:hint="default" w:ascii="Times New Roman" w:hAnsi="Times New Roman" w:eastAsia="宋体" w:cs="Times New Roman"/>
                <w:bCs/>
                <w:color w:val="auto"/>
                <w:sz w:val="24"/>
                <w:szCs w:val="24"/>
                <w:highlight w:val="none"/>
                <w:lang w:eastAsia="zh-CN" w:bidi="ar"/>
              </w:rPr>
              <w:t>运行期</w:t>
            </w:r>
            <w:r>
              <w:rPr>
                <w:rFonts w:hint="default" w:ascii="Times New Roman" w:hAnsi="Times New Roman" w:eastAsia="宋体" w:cs="Times New Roman"/>
                <w:bCs/>
                <w:color w:val="auto"/>
                <w:sz w:val="24"/>
                <w:szCs w:val="24"/>
                <w:highlight w:val="none"/>
                <w:lang w:bidi="ar"/>
              </w:rPr>
              <w:t>间生活污水的产生量为</w:t>
            </w:r>
            <w:r>
              <w:rPr>
                <w:rFonts w:hint="default" w:ascii="Times New Roman" w:hAnsi="Times New Roman" w:eastAsia="宋体" w:cs="Times New Roman"/>
                <w:bCs/>
                <w:color w:val="auto"/>
                <w:sz w:val="24"/>
                <w:szCs w:val="24"/>
                <w:highlight w:val="none"/>
                <w:lang w:val="en-US" w:eastAsia="zh-CN" w:bidi="ar"/>
              </w:rPr>
              <w:t>1.01</w:t>
            </w:r>
            <w:r>
              <w:rPr>
                <w:rFonts w:hint="default" w:ascii="Times New Roman" w:hAnsi="Times New Roman" w:eastAsia="宋体" w:cs="Times New Roman"/>
                <w:bCs/>
                <w:color w:val="auto"/>
                <w:sz w:val="24"/>
                <w:szCs w:val="24"/>
                <w:highlight w:val="none"/>
                <w:lang w:bidi="ar"/>
              </w:rPr>
              <w:t>m</w:t>
            </w:r>
            <w:r>
              <w:rPr>
                <w:rFonts w:hint="default" w:ascii="Times New Roman" w:hAnsi="Times New Roman" w:eastAsia="宋体" w:cs="Times New Roman"/>
                <w:bCs/>
                <w:color w:val="auto"/>
                <w:sz w:val="24"/>
                <w:szCs w:val="24"/>
                <w:highlight w:val="none"/>
                <w:vertAlign w:val="superscript"/>
                <w:lang w:bidi="ar"/>
              </w:rPr>
              <w:t>3</w:t>
            </w:r>
            <w:r>
              <w:rPr>
                <w:rFonts w:hint="default" w:ascii="Times New Roman" w:hAnsi="Times New Roman" w:eastAsia="宋体" w:cs="Times New Roman"/>
                <w:bCs/>
                <w:color w:val="auto"/>
                <w:sz w:val="24"/>
                <w:szCs w:val="24"/>
                <w:highlight w:val="none"/>
                <w:lang w:bidi="ar"/>
              </w:rPr>
              <w:t>/d</w:t>
            </w:r>
            <w:r>
              <w:rPr>
                <w:rFonts w:hint="default" w:ascii="Times New Roman" w:hAnsi="Times New Roman" w:eastAsia="宋体" w:cs="Times New Roman"/>
                <w:bCs/>
                <w:color w:val="auto"/>
                <w:sz w:val="24"/>
                <w:szCs w:val="24"/>
                <w:highlight w:val="none"/>
                <w:lang w:eastAsia="zh-CN" w:bidi="ar"/>
              </w:rPr>
              <w:t>、</w:t>
            </w:r>
            <w:r>
              <w:rPr>
                <w:rFonts w:hint="default" w:ascii="Times New Roman" w:hAnsi="Times New Roman" w:eastAsia="宋体" w:cs="Times New Roman"/>
                <w:bCs/>
                <w:color w:val="auto"/>
                <w:sz w:val="24"/>
                <w:szCs w:val="24"/>
                <w:highlight w:val="none"/>
                <w:lang w:val="en-US" w:eastAsia="zh-CN" w:bidi="ar"/>
              </w:rPr>
              <w:t>302.4</w:t>
            </w:r>
            <w:r>
              <w:rPr>
                <w:rFonts w:hint="default" w:ascii="Times New Roman" w:hAnsi="Times New Roman" w:eastAsia="宋体" w:cs="Times New Roman"/>
                <w:bCs/>
                <w:color w:val="auto"/>
                <w:sz w:val="24"/>
                <w:szCs w:val="24"/>
                <w:highlight w:val="none"/>
                <w:lang w:bidi="ar"/>
              </w:rPr>
              <w:t>m</w:t>
            </w:r>
            <w:r>
              <w:rPr>
                <w:rFonts w:hint="default" w:ascii="Times New Roman" w:hAnsi="Times New Roman" w:eastAsia="宋体" w:cs="Times New Roman"/>
                <w:bCs/>
                <w:color w:val="auto"/>
                <w:sz w:val="24"/>
                <w:szCs w:val="24"/>
                <w:highlight w:val="none"/>
                <w:vertAlign w:val="superscript"/>
                <w:lang w:bidi="ar"/>
              </w:rPr>
              <w:t>3</w:t>
            </w:r>
            <w:r>
              <w:rPr>
                <w:rFonts w:hint="default" w:ascii="Times New Roman" w:hAnsi="Times New Roman" w:eastAsia="宋体" w:cs="Times New Roman"/>
                <w:bCs/>
                <w:color w:val="auto"/>
                <w:sz w:val="24"/>
                <w:szCs w:val="24"/>
                <w:highlight w:val="none"/>
                <w:lang w:bidi="ar"/>
              </w:rPr>
              <w:t>/a</w:t>
            </w:r>
            <w:r>
              <w:rPr>
                <w:rFonts w:hint="default" w:ascii="Times New Roman" w:hAnsi="Times New Roman" w:eastAsia="宋体" w:cs="Times New Roman"/>
                <w:bCs/>
                <w:color w:val="auto"/>
                <w:sz w:val="24"/>
                <w:szCs w:val="24"/>
                <w:highlight w:val="none"/>
                <w:lang w:eastAsia="zh-CN" w:bidi="ar"/>
              </w:rPr>
              <w:t>。</w:t>
            </w:r>
            <w:r>
              <w:rPr>
                <w:rFonts w:hint="default" w:ascii="Times New Roman" w:hAnsi="Times New Roman" w:eastAsia="宋体" w:cs="Times New Roman"/>
                <w:bCs/>
                <w:color w:val="auto"/>
                <w:sz w:val="24"/>
                <w:highlight w:val="none"/>
                <w:lang w:eastAsia="zh-CN" w:bidi="ar"/>
              </w:rPr>
              <w:t>环评要求生活污水经化粪池（食堂废水经隔油预处理）、一体化处理设备处理后用于厂区绿化、洒水降尘、冲厕用水</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color w:val="auto"/>
                <w:sz w:val="24"/>
                <w:highlight w:val="none"/>
                <w:lang w:eastAsia="zh-CN" w:bidi="ar"/>
              </w:rPr>
              <w:t>厂区绿化、洒水降尘、冲厕用水用水总量为</w:t>
            </w:r>
            <w:r>
              <w:rPr>
                <w:rFonts w:hint="default" w:ascii="Times New Roman" w:hAnsi="Times New Roman" w:eastAsia="宋体" w:cs="Times New Roman"/>
                <w:bCs/>
                <w:color w:val="auto"/>
                <w:sz w:val="24"/>
                <w:highlight w:val="none"/>
                <w:lang w:val="en-US" w:eastAsia="zh-CN" w:bidi="ar"/>
              </w:rPr>
              <w:t>509.5</w:t>
            </w:r>
            <w:r>
              <w:rPr>
                <w:rFonts w:hint="default" w:ascii="Times New Roman" w:hAnsi="Times New Roman" w:eastAsia="宋体" w:cs="Times New Roman"/>
                <w:bCs/>
                <w:color w:val="auto"/>
                <w:sz w:val="24"/>
                <w:szCs w:val="24"/>
                <w:highlight w:val="none"/>
                <w:lang w:bidi="ar"/>
              </w:rPr>
              <w:t>m</w:t>
            </w:r>
            <w:r>
              <w:rPr>
                <w:rFonts w:hint="default" w:ascii="Times New Roman" w:hAnsi="Times New Roman" w:eastAsia="宋体" w:cs="Times New Roman"/>
                <w:bCs/>
                <w:color w:val="auto"/>
                <w:sz w:val="24"/>
                <w:szCs w:val="24"/>
                <w:highlight w:val="none"/>
                <w:vertAlign w:val="superscript"/>
                <w:lang w:bidi="ar"/>
              </w:rPr>
              <w:t>3</w:t>
            </w:r>
            <w:r>
              <w:rPr>
                <w:rFonts w:hint="default" w:ascii="Times New Roman" w:hAnsi="Times New Roman" w:eastAsia="宋体" w:cs="Times New Roman"/>
                <w:bCs/>
                <w:color w:val="auto"/>
                <w:sz w:val="24"/>
                <w:szCs w:val="24"/>
                <w:highlight w:val="none"/>
                <w:lang w:bidi="ar"/>
              </w:rPr>
              <w:t>/</w:t>
            </w:r>
            <w:r>
              <w:rPr>
                <w:rFonts w:hint="default" w:ascii="Times New Roman" w:hAnsi="Times New Roman" w:eastAsia="宋体" w:cs="Times New Roman"/>
                <w:bCs/>
                <w:color w:val="auto"/>
                <w:sz w:val="24"/>
                <w:szCs w:val="24"/>
                <w:highlight w:val="none"/>
                <w:lang w:val="en-US" w:eastAsia="zh-CN" w:bidi="ar"/>
              </w:rPr>
              <w:t>a，项目生活污水产生总量为302.4</w:t>
            </w:r>
            <w:r>
              <w:rPr>
                <w:rFonts w:hint="default" w:ascii="Times New Roman" w:hAnsi="Times New Roman" w:eastAsia="宋体" w:cs="Times New Roman"/>
                <w:bCs/>
                <w:color w:val="auto"/>
                <w:sz w:val="24"/>
                <w:szCs w:val="24"/>
                <w:highlight w:val="none"/>
                <w:lang w:bidi="ar"/>
              </w:rPr>
              <w:t>m</w:t>
            </w:r>
            <w:r>
              <w:rPr>
                <w:rFonts w:hint="default" w:ascii="Times New Roman" w:hAnsi="Times New Roman" w:eastAsia="宋体" w:cs="Times New Roman"/>
                <w:bCs/>
                <w:color w:val="auto"/>
                <w:sz w:val="24"/>
                <w:szCs w:val="24"/>
                <w:highlight w:val="none"/>
                <w:vertAlign w:val="superscript"/>
                <w:lang w:bidi="ar"/>
              </w:rPr>
              <w:t>3</w:t>
            </w:r>
            <w:r>
              <w:rPr>
                <w:rFonts w:hint="default" w:ascii="Times New Roman" w:hAnsi="Times New Roman" w:eastAsia="宋体" w:cs="Times New Roman"/>
                <w:bCs/>
                <w:color w:val="auto"/>
                <w:sz w:val="24"/>
                <w:szCs w:val="24"/>
                <w:highlight w:val="none"/>
                <w:lang w:bidi="ar"/>
              </w:rPr>
              <w:t>/a</w:t>
            </w:r>
            <w:r>
              <w:rPr>
                <w:rFonts w:hint="default" w:ascii="Times New Roman" w:hAnsi="Times New Roman" w:eastAsia="宋体" w:cs="Times New Roman"/>
                <w:bCs/>
                <w:color w:val="auto"/>
                <w:sz w:val="24"/>
                <w:szCs w:val="24"/>
                <w:highlight w:val="none"/>
                <w:lang w:eastAsia="zh-CN" w:bidi="ar"/>
              </w:rPr>
              <w:t>，</w:t>
            </w:r>
            <w:r>
              <w:rPr>
                <w:rFonts w:hint="default" w:ascii="Times New Roman" w:hAnsi="Times New Roman" w:eastAsia="宋体" w:cs="Times New Roman"/>
                <w:bCs/>
                <w:color w:val="auto"/>
                <w:sz w:val="24"/>
                <w:szCs w:val="24"/>
                <w:highlight w:val="none"/>
                <w:lang w:val="en-US" w:eastAsia="zh-CN" w:bidi="ar"/>
              </w:rPr>
              <w:t>处理后生活污水雨天可暂存于污水暂存池，污水可全部回用，不外排。</w:t>
            </w:r>
          </w:p>
          <w:p>
            <w:pPr>
              <w:pStyle w:val="2"/>
              <w:numPr>
                <w:ilvl w:val="0"/>
                <w:numId w:val="3"/>
              </w:numPr>
              <w:spacing w:line="360" w:lineRule="auto"/>
              <w:ind w:left="0" w:leftChars="0" w:firstLine="480" w:firstLineChars="200"/>
              <w:rPr>
                <w:rFonts w:hint="default" w:ascii="Times New Roman" w:hAnsi="Times New Roman" w:eastAsia="宋体" w:cs="Times New Roman"/>
                <w:bCs/>
                <w:color w:val="auto"/>
                <w:sz w:val="24"/>
                <w:szCs w:val="24"/>
                <w:highlight w:val="none"/>
                <w:lang w:val="en-US" w:eastAsia="zh-CN" w:bidi="ar"/>
              </w:rPr>
            </w:pPr>
            <w:r>
              <w:rPr>
                <w:rFonts w:hint="default" w:ascii="Times New Roman" w:hAnsi="Times New Roman" w:eastAsia="宋体" w:cs="Times New Roman"/>
                <w:bCs/>
                <w:color w:val="auto"/>
                <w:sz w:val="24"/>
                <w:szCs w:val="24"/>
                <w:highlight w:val="none"/>
                <w:lang w:val="en-US" w:eastAsia="zh-CN" w:bidi="ar"/>
              </w:rPr>
              <w:t>非正常排放分析</w:t>
            </w:r>
          </w:p>
          <w:p>
            <w:pPr>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污水暂存池可兼做事故池，一体化污水处理设备故障时，未处理废水可排入污水暂存池暂存，待污水处理站维修正常后返回污水处理站处理。环评要求定期对污水处理站进行巡视、检修，污水处理站故障时将废水排入污水暂存池进行暂存，待污水处理站正常运行后返回污水处理站处理，杜绝废水未经废水进行回用或排放。</w:t>
            </w:r>
          </w:p>
          <w:p>
            <w:pPr>
              <w:pStyle w:val="2"/>
              <w:numPr>
                <w:ilvl w:val="0"/>
                <w:numId w:val="3"/>
              </w:numPr>
              <w:spacing w:line="360" w:lineRule="auto"/>
              <w:ind w:left="-60" w:leftChars="0" w:firstLine="480" w:firstLineChars="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监测计划</w:t>
            </w:r>
          </w:p>
          <w:p>
            <w:pPr>
              <w:pStyle w:val="7"/>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项目废水经处理后回用于厂区绿化、洒水降尘、冲厕用水，不直接排入环境或排入公共污水处理系统，根据《排污许可证申请与核发技术规范 总则（HJ942—2018）》、《排污单位自行监测技术指南 总则》（HJ819-2017），运行期无需进行废水例行监测。</w:t>
            </w:r>
          </w:p>
          <w:p>
            <w:pPr>
              <w:pStyle w:val="4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Style w:val="38"/>
                <w:rFonts w:hint="default" w:ascii="Times New Roman" w:hAnsi="Times New Roman" w:eastAsia="宋体" w:cs="Times New Roman"/>
                <w:b/>
                <w:bCs w:val="0"/>
                <w:color w:val="auto"/>
                <w:sz w:val="24"/>
                <w:szCs w:val="24"/>
                <w:lang w:val="en-US" w:eastAsia="zh-CN"/>
              </w:rPr>
            </w:pPr>
            <w:r>
              <w:rPr>
                <w:rStyle w:val="38"/>
                <w:rFonts w:hint="default" w:ascii="Times New Roman" w:hAnsi="Times New Roman" w:eastAsia="宋体" w:cs="Times New Roman"/>
                <w:b/>
                <w:bCs w:val="0"/>
                <w:color w:val="auto"/>
                <w:sz w:val="24"/>
                <w:szCs w:val="24"/>
                <w:lang w:val="en-US" w:eastAsia="zh-CN"/>
              </w:rPr>
              <w:t>3、噪声</w:t>
            </w:r>
          </w:p>
          <w:p>
            <w:pPr>
              <w:spacing w:line="360" w:lineRule="auto"/>
              <w:ind w:firstLine="480" w:firstLineChars="200"/>
              <w:rPr>
                <w:rFonts w:hint="default" w:ascii="Times New Roman" w:hAnsi="Times New Roman" w:eastAsia="宋体" w:cs="Times New Roman"/>
                <w:b w:val="0"/>
                <w:bCs w:val="0"/>
                <w:color w:val="auto"/>
                <w:sz w:val="24"/>
                <w:szCs w:val="24"/>
              </w:rPr>
            </w:pPr>
            <w:bookmarkStart w:id="11" w:name="_Toc4384"/>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噪声源强</w:t>
            </w:r>
          </w:p>
          <w:p>
            <w:pPr>
              <w:keepNext w:val="0"/>
              <w:keepLines w:val="0"/>
              <w:pageBreakBefore w:val="0"/>
              <w:kinsoku/>
              <w:wordWrap/>
              <w:overflowPunct/>
              <w:topLinePunct w:val="0"/>
              <w:bidi w:val="0"/>
              <w:adjustRightInd/>
              <w:snapToGrid/>
              <w:spacing w:line="360" w:lineRule="auto"/>
              <w:ind w:right="0" w:firstLine="480"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sz w:val="24"/>
                <w:szCs w:val="24"/>
              </w:rPr>
              <w:t>运营期主要噪声源位机械设备噪声，项目所使用的机械设备主要有</w:t>
            </w:r>
            <w:r>
              <w:rPr>
                <w:rFonts w:hint="default" w:ascii="Times New Roman" w:hAnsi="Times New Roman" w:eastAsia="宋体" w:cs="Times New Roman"/>
                <w:color w:val="auto"/>
                <w:sz w:val="24"/>
                <w:szCs w:val="24"/>
                <w:lang w:eastAsia="zh-CN"/>
              </w:rPr>
              <w:t>切割机、打孔机、清洗机</w:t>
            </w:r>
            <w:r>
              <w:rPr>
                <w:rFonts w:hint="default" w:ascii="Times New Roman" w:hAnsi="Times New Roman" w:eastAsia="宋体" w:cs="Times New Roman"/>
                <w:color w:val="auto"/>
                <w:sz w:val="24"/>
                <w:szCs w:val="24"/>
              </w:rPr>
              <w:t>等，设备噪声强度范围在</w:t>
            </w:r>
            <w:r>
              <w:rPr>
                <w:rFonts w:hint="default" w:ascii="Times New Roman" w:hAnsi="Times New Roman" w:eastAsia="宋体" w:cs="Times New Roman"/>
                <w:color w:val="auto"/>
                <w:sz w:val="24"/>
                <w:szCs w:val="24"/>
                <w:lang w:val="en-US" w:eastAsia="zh-CN"/>
              </w:rPr>
              <w:t>65-90</w:t>
            </w:r>
            <w:r>
              <w:rPr>
                <w:rFonts w:hint="default" w:ascii="Times New Roman" w:hAnsi="Times New Roman" w:eastAsia="宋体" w:cs="Times New Roman"/>
                <w:color w:val="auto"/>
                <w:sz w:val="24"/>
                <w:szCs w:val="24"/>
              </w:rPr>
              <w:t>dB(A)。</w:t>
            </w:r>
            <w:r>
              <w:rPr>
                <w:rFonts w:hint="default" w:ascii="Times New Roman" w:hAnsi="Times New Roman" w:eastAsia="宋体" w:cs="Times New Roman"/>
                <w:color w:val="auto"/>
                <w:spacing w:val="-2"/>
                <w:sz w:val="24"/>
                <w:szCs w:val="24"/>
              </w:rPr>
              <w:t>项目运营期主要设备噪声源强见</w:t>
            </w: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w:t>
            </w:r>
          </w:p>
          <w:p>
            <w:pPr>
              <w:pStyle w:val="43"/>
              <w:keepNext w:val="0"/>
              <w:keepLines w:val="0"/>
              <w:pageBreakBefore w:val="0"/>
              <w:widowControl w:val="0"/>
              <w:kinsoku/>
              <w:wordWrap/>
              <w:overflowPunct/>
              <w:topLinePunct w:val="0"/>
              <w:autoSpaceDE w:val="0"/>
              <w:autoSpaceDN w:val="0"/>
              <w:bidi w:val="0"/>
              <w:adjustRightInd/>
              <w:snapToGrid/>
              <w:spacing w:before="0" w:after="0" w:afterLines="0" w:line="240" w:lineRule="auto"/>
              <w:ind w:right="0" w:firstLine="0" w:firstLineChars="0"/>
              <w:jc w:val="center"/>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表4-</w:t>
            </w:r>
            <w:r>
              <w:rPr>
                <w:rFonts w:hint="eastAsia" w:ascii="Times New Roman" w:hAnsi="Times New Roman" w:eastAsia="宋体" w:cs="Times New Roman"/>
                <w:b/>
                <w:bCs/>
                <w:color w:val="auto"/>
                <w:sz w:val="21"/>
                <w:szCs w:val="21"/>
                <w:lang w:val="en-US" w:eastAsia="zh-CN"/>
              </w:rPr>
              <w:t>7</w:t>
            </w:r>
            <w:r>
              <w:rPr>
                <w:rFonts w:hint="default" w:ascii="Times New Roman" w:hAnsi="Times New Roman" w:eastAsia="宋体" w:cs="Times New Roman"/>
                <w:b/>
                <w:bCs/>
                <w:color w:val="auto"/>
                <w:sz w:val="21"/>
                <w:szCs w:val="21"/>
                <w:lang w:val="en-US" w:eastAsia="zh-CN"/>
              </w:rPr>
              <w:t xml:space="preserve">  项目主要设备噪声源强一览表  单位：</w:t>
            </w:r>
            <w:r>
              <w:rPr>
                <w:rFonts w:hint="default" w:ascii="Times New Roman" w:hAnsi="Times New Roman" w:eastAsia="宋体" w:cs="Times New Roman"/>
                <w:color w:val="auto"/>
                <w:sz w:val="21"/>
                <w:szCs w:val="21"/>
                <w:lang w:val="en-US" w:eastAsia="zh-CN"/>
              </w:rPr>
              <w:t>[dB(A)]</w:t>
            </w:r>
          </w:p>
          <w:tbl>
            <w:tblPr>
              <w:tblStyle w:val="22"/>
              <w:tblW w:w="8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77"/>
              <w:gridCol w:w="1159"/>
              <w:gridCol w:w="1119"/>
              <w:gridCol w:w="1103"/>
              <w:gridCol w:w="114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序号</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主要噪声源</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声源分类</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噪声源强</w:t>
                  </w:r>
                </w:p>
              </w:tc>
              <w:tc>
                <w:tcPr>
                  <w:tcW w:w="1103"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降噪措施</w:t>
                  </w:r>
                </w:p>
              </w:tc>
              <w:tc>
                <w:tcPr>
                  <w:tcW w:w="1146"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降噪效果</w:t>
                  </w:r>
                </w:p>
              </w:tc>
              <w:tc>
                <w:tcPr>
                  <w:tcW w:w="1696"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降噪后噪声强度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1</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玻璃钢化炉</w:t>
                  </w:r>
                  <w:r>
                    <w:rPr>
                      <w:rFonts w:hint="default" w:ascii="Times New Roman" w:hAnsi="Times New Roman" w:eastAsia="宋体" w:cs="Times New Roman"/>
                      <w:b w:val="0"/>
                      <w:bCs/>
                      <w:color w:val="auto"/>
                      <w:lang w:eastAsia="zh-CN"/>
                    </w:rPr>
                    <w:t>（电能）</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机械性</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80</w:t>
                  </w:r>
                </w:p>
              </w:tc>
              <w:tc>
                <w:tcPr>
                  <w:tcW w:w="1103" w:type="dxa"/>
                  <w:vMerge w:val="restart"/>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低噪设备、减震、绿化降噪</w:t>
                  </w:r>
                </w:p>
              </w:tc>
              <w:tc>
                <w:tcPr>
                  <w:tcW w:w="1146" w:type="dxa"/>
                  <w:vMerge w:val="restart"/>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15</w:t>
                  </w:r>
                </w:p>
              </w:tc>
              <w:tc>
                <w:tcPr>
                  <w:tcW w:w="1696" w:type="dxa"/>
                  <w:noWrap w:val="0"/>
                  <w:vAlign w:val="top"/>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2</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玻璃切割机</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机械性</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70</w:t>
                  </w:r>
                </w:p>
              </w:tc>
              <w:tc>
                <w:tcPr>
                  <w:tcW w:w="1103"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146"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696" w:type="dxa"/>
                  <w:noWrap w:val="0"/>
                  <w:vAlign w:val="top"/>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3</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磨边</w:t>
                  </w:r>
                  <w:r>
                    <w:rPr>
                      <w:rFonts w:hint="default" w:ascii="Times New Roman" w:hAnsi="Times New Roman" w:eastAsia="宋体" w:cs="Times New Roman"/>
                      <w:b w:val="0"/>
                      <w:bCs/>
                      <w:color w:val="auto"/>
                      <w:lang w:eastAsia="zh-CN"/>
                    </w:rPr>
                    <w:t>打孔机</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机械性</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90</w:t>
                  </w:r>
                </w:p>
              </w:tc>
              <w:tc>
                <w:tcPr>
                  <w:tcW w:w="1103"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146"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696" w:type="dxa"/>
                  <w:noWrap w:val="0"/>
                  <w:vAlign w:val="top"/>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1"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4</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玻璃中空</w:t>
                  </w:r>
                  <w:r>
                    <w:rPr>
                      <w:rFonts w:hint="default" w:ascii="Times New Roman" w:hAnsi="Times New Roman" w:eastAsia="宋体" w:cs="Times New Roman"/>
                      <w:b w:val="0"/>
                      <w:bCs/>
                      <w:color w:val="auto"/>
                      <w:lang w:eastAsia="zh-CN"/>
                    </w:rPr>
                    <w:t>机</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机械性</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80</w:t>
                  </w:r>
                </w:p>
              </w:tc>
              <w:tc>
                <w:tcPr>
                  <w:tcW w:w="1103"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146"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696" w:type="dxa"/>
                  <w:noWrap w:val="0"/>
                  <w:vAlign w:val="top"/>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5</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eastAsia="zh-CN"/>
                    </w:rPr>
                    <w:t>清洗机</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机械性</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65</w:t>
                  </w:r>
                </w:p>
              </w:tc>
              <w:tc>
                <w:tcPr>
                  <w:tcW w:w="1103"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146"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696" w:type="dxa"/>
                  <w:noWrap w:val="0"/>
                  <w:vAlign w:val="top"/>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5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6</w:t>
                  </w:r>
                </w:p>
              </w:tc>
              <w:tc>
                <w:tcPr>
                  <w:tcW w:w="1477"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eastAsia="zh-CN"/>
                    </w:rPr>
                    <w:t>夹胶机</w:t>
                  </w:r>
                </w:p>
              </w:tc>
              <w:tc>
                <w:tcPr>
                  <w:tcW w:w="115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机械性</w:t>
                  </w:r>
                </w:p>
              </w:tc>
              <w:tc>
                <w:tcPr>
                  <w:tcW w:w="1119" w:type="dxa"/>
                  <w:noWrap w:val="0"/>
                  <w:vAlign w:val="center"/>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70</w:t>
                  </w:r>
                </w:p>
              </w:tc>
              <w:tc>
                <w:tcPr>
                  <w:tcW w:w="1103"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146" w:type="dxa"/>
                  <w:vMerge w:val="continue"/>
                  <w:noWrap w:val="0"/>
                  <w:vAlign w:val="center"/>
                </w:tcPr>
                <w:p>
                  <w:pPr>
                    <w:jc w:val="center"/>
                    <w:rPr>
                      <w:rFonts w:hint="default" w:ascii="Times New Roman" w:hAnsi="Times New Roman" w:eastAsia="宋体" w:cs="Times New Roman"/>
                      <w:b w:val="0"/>
                      <w:bCs/>
                      <w:color w:val="auto"/>
                      <w:lang w:val="en-US" w:eastAsia="zh-CN"/>
                    </w:rPr>
                  </w:pPr>
                </w:p>
              </w:tc>
              <w:tc>
                <w:tcPr>
                  <w:tcW w:w="1696" w:type="dxa"/>
                  <w:noWrap w:val="0"/>
                  <w:vAlign w:val="top"/>
                </w:tcPr>
                <w:p>
                  <w:pPr>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rPr>
                    <w:t>55</w:t>
                  </w:r>
                </w:p>
              </w:tc>
            </w:tr>
          </w:tbl>
          <w:p>
            <w:pPr>
              <w:spacing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点声源预测模式：</w:t>
            </w:r>
          </w:p>
          <w:p>
            <w:pPr>
              <w:spacing w:line="360" w:lineRule="auto"/>
              <w:ind w:firstLine="48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Lr =Lr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)—△L</w:t>
            </w:r>
          </w:p>
          <w:p>
            <w:pPr>
              <w:spacing w:line="360" w:lineRule="auto"/>
              <w:ind w:firstLine="1200" w:firstLineChars="5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p>
          <w:p>
            <w:pPr>
              <w:spacing w:line="360" w:lineRule="auto"/>
              <w:ind w:firstLine="1680" w:firstLineChars="7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Lr ——评价点噪声预测值，dB（A）；</w:t>
            </w:r>
          </w:p>
          <w:p>
            <w:pPr>
              <w:spacing w:line="360" w:lineRule="auto"/>
              <w:ind w:firstLine="1680" w:firstLineChars="7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 xml:space="preserve"> ——位值r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处的声级，dB（A）；</w:t>
            </w:r>
          </w:p>
          <w:p>
            <w:pPr>
              <w:spacing w:line="360" w:lineRule="auto"/>
              <w:ind w:firstLine="1680" w:firstLineChars="7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r——为预测点距声源距离，m；</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——为参考点距声源距离，m；</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1572" w:firstLineChars="655"/>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iCs/>
                <w:color w:val="auto"/>
                <w:sz w:val="24"/>
                <w:szCs w:val="24"/>
                <w:lang w:val="en-US" w:eastAsia="zh-CN"/>
              </w:rPr>
              <w:t>ΔL</w:t>
            </w:r>
            <w:r>
              <w:rPr>
                <w:rFonts w:hint="default" w:ascii="Times New Roman" w:hAnsi="Times New Roman" w:eastAsia="宋体" w:cs="Times New Roman"/>
                <w:color w:val="auto"/>
                <w:sz w:val="24"/>
                <w:szCs w:val="24"/>
                <w:lang w:val="en-US" w:eastAsia="zh-CN"/>
              </w:rPr>
              <w:t>——各种因素引起的衰减量（包括声屏障、遮挡物、空气吸收、地面效应等引起的衰减量），一般为10-20</w:t>
            </w:r>
            <w:r>
              <w:rPr>
                <w:rFonts w:hint="default" w:ascii="Times New Roman" w:hAnsi="Times New Roman" w:eastAsia="宋体" w:cs="Times New Roman"/>
                <w:color w:val="auto"/>
                <w:sz w:val="24"/>
                <w:szCs w:val="24"/>
              </w:rPr>
              <w:t>dB</w:t>
            </w:r>
            <w:r>
              <w:rPr>
                <w:rFonts w:hint="default" w:ascii="Times New Roman" w:hAnsi="Times New Roman" w:eastAsia="宋体" w:cs="Times New Roman"/>
                <w:color w:val="auto"/>
                <w:sz w:val="24"/>
                <w:szCs w:val="24"/>
                <w:lang w:eastAsia="zh-CN"/>
              </w:rPr>
              <w:t>，本项目取</w:t>
            </w:r>
            <w:r>
              <w:rPr>
                <w:rFonts w:hint="default"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dB</w:t>
            </w:r>
            <w:r>
              <w:rPr>
                <w:rFonts w:hint="default" w:ascii="Times New Roman" w:hAnsi="Times New Roman" w:eastAsia="宋体" w:cs="Times New Roman"/>
                <w:color w:val="auto"/>
                <w:sz w:val="24"/>
                <w:szCs w:val="24"/>
                <w:lang w:val="en-US" w:eastAsia="zh-CN"/>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 xml:space="preserve">噪声合成模式： </w:t>
            </w:r>
          </w:p>
          <w:p>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27" o:spt="75" type="#_x0000_t75" style="height:34pt;width:98pt;" o:ole="t" fillcolor="#000011" filled="f" stroked="f" coordsize="21600,21600">
                  <v:path/>
                  <v:fill on="f" focussize="0,0"/>
                  <v:stroke on="f"/>
                  <v:imagedata r:id="rId13" o:title=""/>
                  <o:lock v:ext="edit" grouping="f" rotation="f" text="f" aspectratio="t"/>
                  <w10:wrap type="none"/>
                  <w10:anchorlock/>
                </v:shape>
                <o:OLEObject Type="Embed" ProgID="Equation.3" ShapeID="_x0000_i1027" DrawAspect="Content" ObjectID="_1468075727" r:id="rId12">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1982" w:firstLineChars="82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p>
          <w:p>
            <w:pPr>
              <w:keepNext w:val="0"/>
              <w:keepLines w:val="0"/>
              <w:pageBreakBefore w:val="0"/>
              <w:widowControl w:val="0"/>
              <w:kinsoku/>
              <w:wordWrap/>
              <w:overflowPunct/>
              <w:topLinePunct w:val="0"/>
              <w:autoSpaceDE/>
              <w:autoSpaceDN/>
              <w:bidi w:val="0"/>
              <w:adjustRightInd/>
              <w:snapToGrid/>
              <w:spacing w:line="360" w:lineRule="auto"/>
              <w:ind w:firstLine="2222" w:firstLineChars="92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Ln――评价点的合成声级，</w:t>
            </w:r>
            <w:r>
              <w:rPr>
                <w:rFonts w:hint="default" w:ascii="Times New Roman" w:hAnsi="Times New Roman" w:eastAsia="宋体" w:cs="Times New Roman"/>
                <w:color w:val="auto"/>
                <w:kern w:val="24"/>
                <w:sz w:val="24"/>
                <w:szCs w:val="24"/>
              </w:rPr>
              <w:t>dB(A)</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Li――某声源对评价点的声级</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kern w:val="24"/>
                <w:sz w:val="24"/>
                <w:szCs w:val="24"/>
              </w:rPr>
              <w:t>dB(A)</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经计算，各设备噪声衰减</w:t>
            </w:r>
            <w:r>
              <w:rPr>
                <w:rFonts w:hint="default" w:ascii="Times New Roman" w:hAnsi="Times New Roman" w:eastAsia="宋体" w:cs="Times New Roman"/>
                <w:color w:val="auto"/>
                <w:sz w:val="24"/>
                <w:szCs w:val="24"/>
                <w:lang w:eastAsia="zh-CN"/>
              </w:rPr>
              <w:t>至厂界</w:t>
            </w:r>
            <w:r>
              <w:rPr>
                <w:rFonts w:hint="default" w:ascii="Times New Roman" w:hAnsi="Times New Roman" w:eastAsia="宋体" w:cs="Times New Roman"/>
                <w:color w:val="auto"/>
                <w:sz w:val="24"/>
                <w:szCs w:val="24"/>
              </w:rPr>
              <w:t>预测值如表</w:t>
            </w:r>
            <w:r>
              <w:rPr>
                <w:rFonts w:hint="default"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4-</w:t>
            </w:r>
            <w:r>
              <w:rPr>
                <w:rFonts w:hint="eastAsia" w:ascii="Times New Roman" w:hAnsi="Times New Roman" w:eastAsia="宋体" w:cs="Times New Roman"/>
                <w:b/>
                <w:bCs/>
                <w:color w:val="auto"/>
                <w:sz w:val="21"/>
                <w:szCs w:val="21"/>
                <w:lang w:val="en-US" w:eastAsia="zh-CN"/>
              </w:rPr>
              <w:t>8</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 xml:space="preserve"> 各</w:t>
            </w:r>
            <w:r>
              <w:rPr>
                <w:rFonts w:hint="default" w:ascii="Times New Roman" w:hAnsi="Times New Roman" w:eastAsia="宋体" w:cs="Times New Roman"/>
                <w:b/>
                <w:bCs/>
                <w:color w:val="auto"/>
                <w:sz w:val="21"/>
                <w:szCs w:val="21"/>
                <w:lang w:eastAsia="zh-CN"/>
              </w:rPr>
              <w:t>主要</w:t>
            </w:r>
            <w:r>
              <w:rPr>
                <w:rFonts w:hint="default" w:ascii="Times New Roman" w:hAnsi="Times New Roman" w:eastAsia="宋体" w:cs="Times New Roman"/>
                <w:b/>
                <w:bCs/>
                <w:color w:val="auto"/>
                <w:sz w:val="21"/>
                <w:szCs w:val="21"/>
              </w:rPr>
              <w:t>噪声源与厂界距离关系</w:t>
            </w:r>
            <w:r>
              <w:rPr>
                <w:rFonts w:hint="default" w:ascii="Times New Roman" w:hAnsi="Times New Roman" w:eastAsia="宋体" w:cs="Times New Roman"/>
                <w:b/>
                <w:bCs/>
                <w:color w:val="auto"/>
                <w:sz w:val="21"/>
                <w:szCs w:val="21"/>
                <w:lang w:eastAsia="zh-CN"/>
              </w:rPr>
              <w:t>及</w:t>
            </w:r>
            <w:r>
              <w:rPr>
                <w:rFonts w:hint="default" w:ascii="Times New Roman" w:hAnsi="Times New Roman" w:eastAsia="宋体" w:cs="Times New Roman"/>
                <w:b/>
                <w:bCs/>
                <w:color w:val="auto"/>
                <w:sz w:val="21"/>
                <w:szCs w:val="21"/>
                <w:highlight w:val="none"/>
                <w:lang w:eastAsia="zh-CN"/>
              </w:rPr>
              <w:t>预测值情况</w:t>
            </w:r>
            <w:r>
              <w:rPr>
                <w:rFonts w:hint="default" w:ascii="Times New Roman" w:hAnsi="Times New Roman" w:eastAsia="宋体" w:cs="Times New Roman"/>
                <w:b/>
                <w:bCs/>
                <w:color w:val="auto"/>
                <w:sz w:val="21"/>
                <w:szCs w:val="21"/>
                <w:lang w:eastAsia="zh-CN"/>
              </w:rPr>
              <w:t>一览表</w:t>
            </w:r>
          </w:p>
          <w:tbl>
            <w:tblPr>
              <w:tblStyle w:val="22"/>
              <w:tblW w:w="8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800"/>
              <w:gridCol w:w="1071"/>
              <w:gridCol w:w="800"/>
              <w:gridCol w:w="1039"/>
              <w:gridCol w:w="800"/>
              <w:gridCol w:w="1000"/>
              <w:gridCol w:w="801"/>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0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噪声源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名称</w:t>
                  </w:r>
                </w:p>
              </w:tc>
              <w:tc>
                <w:tcPr>
                  <w:tcW w:w="18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东厂界</w:t>
                  </w:r>
                </w:p>
              </w:tc>
              <w:tc>
                <w:tcPr>
                  <w:tcW w:w="18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南厂界</w:t>
                  </w: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西厂界</w:t>
                  </w:r>
                </w:p>
              </w:tc>
              <w:tc>
                <w:tcPr>
                  <w:tcW w:w="18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81"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距离（m）</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预测值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dB（A）</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距离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（m）</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预测值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dB（A）</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距离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（m）</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预测值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dB（A）</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距离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（m）</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预测值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081" w:type="dxa"/>
                  <w:noWrap w:val="0"/>
                  <w:vAlign w:val="center"/>
                </w:tcPr>
                <w:p>
                  <w:pPr>
                    <w:jc w:val="center"/>
                    <w:rPr>
                      <w:rFonts w:hint="default" w:ascii="Times New Roman" w:hAnsi="Times New Roman" w:eastAsia="宋体" w:cs="Times New Roman"/>
                      <w:b w:val="0"/>
                      <w:bCs/>
                      <w:color w:val="auto"/>
                      <w:kern w:val="2"/>
                      <w:sz w:val="21"/>
                      <w:szCs w:val="24"/>
                      <w:lang w:val="en-US" w:eastAsia="zh-CN" w:bidi="ar-SA"/>
                    </w:rPr>
                  </w:pPr>
                  <w:r>
                    <w:rPr>
                      <w:rFonts w:hint="default" w:ascii="Times New Roman" w:hAnsi="Times New Roman" w:eastAsia="宋体" w:cs="Times New Roman"/>
                      <w:b w:val="0"/>
                      <w:bCs/>
                      <w:color w:val="auto"/>
                    </w:rPr>
                    <w:t>玻璃钢化炉</w:t>
                  </w:r>
                  <w:r>
                    <w:rPr>
                      <w:rFonts w:hint="default" w:ascii="Times New Roman" w:hAnsi="Times New Roman" w:eastAsia="宋体" w:cs="Times New Roman"/>
                      <w:b w:val="0"/>
                      <w:bCs/>
                      <w:color w:val="auto"/>
                      <w:lang w:eastAsia="zh-CN"/>
                    </w:rPr>
                    <w:t>（电能）</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34.1</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35.5</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44.2</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10</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081" w:type="dxa"/>
                  <w:noWrap w:val="0"/>
                  <w:vAlign w:val="center"/>
                </w:tcPr>
                <w:p>
                  <w:pPr>
                    <w:jc w:val="center"/>
                    <w:rPr>
                      <w:rFonts w:hint="default" w:ascii="Times New Roman" w:hAnsi="Times New Roman" w:eastAsia="宋体" w:cs="Times New Roman"/>
                      <w:b w:val="0"/>
                      <w:bCs/>
                      <w:color w:val="auto"/>
                      <w:kern w:val="2"/>
                      <w:sz w:val="21"/>
                      <w:szCs w:val="24"/>
                      <w:lang w:val="en-US" w:eastAsia="zh-CN" w:bidi="ar-SA"/>
                    </w:rPr>
                  </w:pPr>
                  <w:r>
                    <w:rPr>
                      <w:rFonts w:hint="default" w:ascii="Times New Roman" w:hAnsi="Times New Roman" w:eastAsia="宋体" w:cs="Times New Roman"/>
                      <w:b w:val="0"/>
                      <w:bCs/>
                      <w:color w:val="auto"/>
                    </w:rPr>
                    <w:t>玻璃切割机</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24.1</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38</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23.4</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36.9</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8</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081" w:type="dxa"/>
                  <w:noWrap w:val="0"/>
                  <w:vAlign w:val="center"/>
                </w:tcPr>
                <w:p>
                  <w:pPr>
                    <w:jc w:val="center"/>
                    <w:rPr>
                      <w:rFonts w:hint="default" w:ascii="Times New Roman" w:hAnsi="Times New Roman" w:eastAsia="宋体" w:cs="Times New Roman"/>
                      <w:b w:val="0"/>
                      <w:bCs/>
                      <w:color w:val="auto"/>
                      <w:kern w:val="2"/>
                      <w:sz w:val="21"/>
                      <w:szCs w:val="24"/>
                      <w:lang w:val="en-US" w:eastAsia="zh-CN" w:bidi="ar-SA"/>
                    </w:rPr>
                  </w:pPr>
                  <w:r>
                    <w:rPr>
                      <w:rFonts w:hint="default" w:ascii="Times New Roman" w:hAnsi="Times New Roman" w:eastAsia="宋体" w:cs="Times New Roman"/>
                      <w:b w:val="0"/>
                      <w:bCs/>
                      <w:color w:val="auto"/>
                    </w:rPr>
                    <w:t>磨边</w:t>
                  </w:r>
                  <w:r>
                    <w:rPr>
                      <w:rFonts w:hint="default" w:ascii="Times New Roman" w:hAnsi="Times New Roman" w:eastAsia="宋体" w:cs="Times New Roman"/>
                      <w:b w:val="0"/>
                      <w:bCs/>
                      <w:color w:val="auto"/>
                      <w:lang w:eastAsia="zh-CN"/>
                    </w:rPr>
                    <w:t>打孔机</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43.0</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26</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46.7</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56.9</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8</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081" w:type="dxa"/>
                  <w:noWrap w:val="0"/>
                  <w:vAlign w:val="center"/>
                </w:tcPr>
                <w:p>
                  <w:pPr>
                    <w:jc w:val="center"/>
                    <w:rPr>
                      <w:rFonts w:hint="default" w:ascii="Times New Roman" w:hAnsi="Times New Roman" w:eastAsia="宋体" w:cs="Times New Roman"/>
                      <w:b w:val="0"/>
                      <w:bCs/>
                      <w:color w:val="auto"/>
                      <w:kern w:val="2"/>
                      <w:sz w:val="21"/>
                      <w:szCs w:val="24"/>
                      <w:lang w:val="en-US" w:eastAsia="zh-CN" w:bidi="ar-SA"/>
                    </w:rPr>
                  </w:pPr>
                  <w:r>
                    <w:rPr>
                      <w:rFonts w:hint="default" w:ascii="Times New Roman" w:hAnsi="Times New Roman" w:eastAsia="宋体" w:cs="Times New Roman"/>
                      <w:b w:val="0"/>
                      <w:bCs/>
                      <w:color w:val="auto"/>
                    </w:rPr>
                    <w:t>玻璃中空</w:t>
                  </w:r>
                  <w:r>
                    <w:rPr>
                      <w:rFonts w:hint="default" w:ascii="Times New Roman" w:hAnsi="Times New Roman" w:eastAsia="宋体" w:cs="Times New Roman"/>
                      <w:b w:val="0"/>
                      <w:bCs/>
                      <w:color w:val="auto"/>
                      <w:lang w:eastAsia="zh-CN"/>
                    </w:rPr>
                    <w:t>机</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33.0</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30</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35.5</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081" w:type="dxa"/>
                  <w:noWrap w:val="0"/>
                  <w:vAlign w:val="center"/>
                </w:tcPr>
                <w:p>
                  <w:pPr>
                    <w:jc w:val="center"/>
                    <w:rPr>
                      <w:rFonts w:hint="default" w:ascii="Times New Roman" w:hAnsi="Times New Roman" w:eastAsia="宋体" w:cs="Times New Roman"/>
                      <w:b w:val="0"/>
                      <w:bCs/>
                      <w:color w:val="auto"/>
                      <w:kern w:val="2"/>
                      <w:sz w:val="21"/>
                      <w:szCs w:val="24"/>
                      <w:lang w:val="en-US" w:eastAsia="zh-CN" w:bidi="ar-SA"/>
                    </w:rPr>
                  </w:pPr>
                  <w:r>
                    <w:rPr>
                      <w:rFonts w:hint="default" w:ascii="Times New Roman" w:hAnsi="Times New Roman" w:eastAsia="宋体" w:cs="Times New Roman"/>
                      <w:b w:val="0"/>
                      <w:bCs/>
                      <w:color w:val="auto"/>
                      <w:lang w:eastAsia="zh-CN"/>
                    </w:rPr>
                    <w:t>清洗机</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35</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19.1</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20.5</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31.9</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081" w:type="dxa"/>
                  <w:noWrap w:val="0"/>
                  <w:vAlign w:val="center"/>
                </w:tcPr>
                <w:p>
                  <w:pPr>
                    <w:jc w:val="center"/>
                    <w:rPr>
                      <w:rFonts w:hint="default" w:ascii="Times New Roman" w:hAnsi="Times New Roman" w:eastAsia="宋体" w:cs="Times New Roman"/>
                      <w:b w:val="0"/>
                      <w:bCs/>
                      <w:color w:val="auto"/>
                      <w:kern w:val="2"/>
                      <w:sz w:val="21"/>
                      <w:szCs w:val="24"/>
                      <w:lang w:val="en-US" w:eastAsia="zh-CN" w:bidi="ar-SA"/>
                    </w:rPr>
                  </w:pPr>
                  <w:r>
                    <w:rPr>
                      <w:rFonts w:hint="default" w:ascii="Times New Roman" w:hAnsi="Times New Roman" w:eastAsia="宋体" w:cs="Times New Roman"/>
                      <w:b w:val="0"/>
                      <w:bCs/>
                      <w:color w:val="auto"/>
                      <w:lang w:eastAsia="zh-CN"/>
                    </w:rPr>
                    <w:t>夹胶机</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23.0</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25.5</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35.0</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叠加值</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44.0</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47.4</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57.5</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标准值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（昼间）</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达标情况</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达标</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达标</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达标</w:t>
                  </w:r>
                </w:p>
              </w:tc>
            </w:tr>
          </w:tbl>
          <w:p>
            <w:pPr>
              <w:tabs>
                <w:tab w:val="left" w:pos="640"/>
              </w:tabs>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bidi="ar"/>
              </w:rPr>
              <w:t>本项目夜间不进行生产作业，夜间不会对环境造成不良影响。</w:t>
            </w:r>
            <w:r>
              <w:rPr>
                <w:rFonts w:hint="default" w:ascii="Times New Roman" w:hAnsi="Times New Roman" w:eastAsia="宋体" w:cs="Times New Roman"/>
                <w:color w:val="auto"/>
                <w:sz w:val="24"/>
                <w:lang w:bidi="ar"/>
              </w:rPr>
              <w:t>根据预测</w:t>
            </w:r>
            <w:r>
              <w:rPr>
                <w:rFonts w:hint="default" w:ascii="Times New Roman" w:hAnsi="Times New Roman" w:eastAsia="宋体" w:cs="Times New Roman"/>
                <w:color w:val="auto"/>
                <w:sz w:val="24"/>
                <w:lang w:eastAsia="zh-CN" w:bidi="ar"/>
              </w:rPr>
              <w:t>结果可知</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lang w:eastAsia="zh-CN" w:bidi="ar"/>
              </w:rPr>
              <w:t>在</w:t>
            </w:r>
            <w:r>
              <w:rPr>
                <w:rFonts w:hint="default" w:ascii="Times New Roman" w:hAnsi="Times New Roman" w:eastAsia="宋体" w:cs="Times New Roman"/>
                <w:color w:val="auto"/>
                <w:kern w:val="0"/>
                <w:sz w:val="24"/>
                <w:lang w:bidi="ar"/>
              </w:rPr>
              <w:t>采取隔声</w:t>
            </w:r>
            <w:r>
              <w:rPr>
                <w:rFonts w:hint="default" w:ascii="Times New Roman" w:hAnsi="Times New Roman" w:eastAsia="宋体" w:cs="Times New Roman"/>
                <w:color w:val="auto"/>
                <w:kern w:val="0"/>
                <w:sz w:val="24"/>
                <w:lang w:eastAsia="zh-CN" w:bidi="ar"/>
              </w:rPr>
              <w:t>、减震和距离衰减</w:t>
            </w:r>
            <w:r>
              <w:rPr>
                <w:rFonts w:hint="default" w:ascii="Times New Roman" w:hAnsi="Times New Roman" w:eastAsia="宋体" w:cs="Times New Roman"/>
                <w:color w:val="auto"/>
                <w:kern w:val="0"/>
                <w:sz w:val="24"/>
                <w:lang w:bidi="ar"/>
              </w:rPr>
              <w:t>等综合治理措施后，项目</w:t>
            </w:r>
            <w:r>
              <w:rPr>
                <w:rFonts w:hint="default" w:ascii="Times New Roman" w:hAnsi="Times New Roman" w:eastAsia="宋体" w:cs="Times New Roman"/>
                <w:color w:val="auto"/>
                <w:kern w:val="0"/>
                <w:sz w:val="24"/>
                <w:lang w:eastAsia="zh-CN" w:bidi="ar"/>
              </w:rPr>
              <w:t>南</w:t>
            </w:r>
            <w:r>
              <w:rPr>
                <w:rFonts w:hint="default" w:ascii="Times New Roman" w:hAnsi="Times New Roman" w:eastAsia="宋体" w:cs="Times New Roman"/>
                <w:color w:val="auto"/>
                <w:sz w:val="24"/>
                <w:lang w:bidi="ar"/>
              </w:rPr>
              <w:t>厂界噪声昼间</w:t>
            </w:r>
            <w:r>
              <w:rPr>
                <w:rFonts w:hint="default" w:ascii="Times New Roman" w:hAnsi="Times New Roman" w:eastAsia="宋体" w:cs="Times New Roman"/>
                <w:color w:val="auto"/>
                <w:sz w:val="24"/>
                <w:lang w:eastAsia="zh-CN" w:bidi="ar"/>
              </w:rPr>
              <w:t>噪声</w:t>
            </w:r>
            <w:r>
              <w:rPr>
                <w:rFonts w:hint="default" w:ascii="Times New Roman" w:hAnsi="Times New Roman" w:eastAsia="宋体" w:cs="Times New Roman"/>
                <w:color w:val="auto"/>
                <w:sz w:val="24"/>
                <w:lang w:bidi="ar"/>
              </w:rPr>
              <w:t>可达到《工业企业厂界环境噪声排放标准》（GB12348-2008）</w:t>
            </w:r>
            <w:r>
              <w:rPr>
                <w:rFonts w:hint="default" w:ascii="Times New Roman" w:hAnsi="Times New Roman" w:eastAsia="宋体" w:cs="Times New Roman"/>
                <w:color w:val="auto"/>
                <w:sz w:val="24"/>
                <w:lang w:val="en-US" w:eastAsia="zh-CN" w:bidi="ar"/>
              </w:rPr>
              <w:t>4a</w:t>
            </w:r>
            <w:r>
              <w:rPr>
                <w:rFonts w:hint="default" w:ascii="Times New Roman" w:hAnsi="Times New Roman" w:eastAsia="宋体" w:cs="Times New Roman"/>
                <w:color w:val="auto"/>
                <w:sz w:val="24"/>
                <w:lang w:bidi="ar"/>
              </w:rPr>
              <w:t>类标准的要求</w:t>
            </w:r>
            <w:r>
              <w:rPr>
                <w:rFonts w:hint="default" w:ascii="Times New Roman" w:hAnsi="Times New Roman" w:eastAsia="宋体" w:cs="Times New Roman"/>
                <w:color w:val="auto"/>
                <w:sz w:val="24"/>
                <w:lang w:eastAsia="zh-CN" w:bidi="ar"/>
              </w:rPr>
              <w:t>，其余厂界昼间噪声可达均可达</w:t>
            </w:r>
            <w:r>
              <w:rPr>
                <w:rFonts w:hint="default" w:ascii="Times New Roman" w:hAnsi="Times New Roman" w:eastAsia="宋体" w:cs="Times New Roman"/>
                <w:color w:val="auto"/>
                <w:sz w:val="24"/>
                <w:lang w:bidi="ar"/>
              </w:rPr>
              <w:t>《工业企业厂界环境噪声排放标准》（GB12348-2008）</w:t>
            </w: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类标准的要求</w:t>
            </w:r>
            <w:r>
              <w:rPr>
                <w:rFonts w:hint="default" w:ascii="Times New Roman" w:hAnsi="Times New Roman" w:eastAsia="宋体" w:cs="Times New Roman"/>
                <w:color w:val="auto"/>
                <w:sz w:val="24"/>
                <w:lang w:eastAsia="zh-CN" w:bidi="ar"/>
              </w:rPr>
              <w:t>标。</w:t>
            </w:r>
            <w:r>
              <w:rPr>
                <w:rFonts w:hint="default" w:ascii="Times New Roman" w:hAnsi="Times New Roman" w:eastAsia="宋体" w:cs="Times New Roman"/>
                <w:color w:val="auto"/>
                <w:spacing w:val="-6"/>
                <w:sz w:val="24"/>
                <w:lang w:eastAsia="zh-CN" w:bidi="ar"/>
              </w:rPr>
              <w:t>此外，</w:t>
            </w:r>
            <w:r>
              <w:rPr>
                <w:rFonts w:hint="default" w:ascii="Times New Roman" w:hAnsi="Times New Roman" w:eastAsia="宋体" w:cs="Times New Roman"/>
                <w:color w:val="auto"/>
                <w:sz w:val="24"/>
                <w:szCs w:val="24"/>
                <w:lang w:eastAsia="zh-CN"/>
              </w:rPr>
              <w:t>本项目</w:t>
            </w:r>
            <w:r>
              <w:rPr>
                <w:rFonts w:hint="default" w:ascii="Times New Roman" w:hAnsi="Times New Roman" w:eastAsia="宋体" w:cs="Times New Roman"/>
                <w:color w:val="auto"/>
                <w:sz w:val="24"/>
                <w:szCs w:val="24"/>
                <w:lang w:val="en-US" w:eastAsia="zh-CN"/>
              </w:rPr>
              <w:t>50m范围内无声环境保护目标，因此对保护目标及</w:t>
            </w:r>
            <w:r>
              <w:rPr>
                <w:rFonts w:hint="default" w:ascii="Times New Roman" w:hAnsi="Times New Roman" w:eastAsia="宋体" w:cs="Times New Roman"/>
                <w:color w:val="auto"/>
                <w:sz w:val="24"/>
                <w:lang w:val="en-US" w:eastAsia="zh-CN"/>
              </w:rPr>
              <w:t>环境的影响较小。</w:t>
            </w:r>
          </w:p>
          <w:p>
            <w:pPr>
              <w:autoSpaceDE w:val="0"/>
              <w:autoSpaceDN w:val="0"/>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另外，本项目进出运输车辆会对当地的沿路居民产生一定的影响。尽量避免夜间运输，以减少对沿路居民的影响。</w:t>
            </w:r>
          </w:p>
          <w:p>
            <w:pPr>
              <w:spacing w:line="360" w:lineRule="auto"/>
              <w:ind w:left="420" w:left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为了进一步减少项目对周边环境的影响，建议采取如下管理措施：</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尽可能选取噪声低、振动小、能耗低的先进设备，从声源降低设备噪声值；</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对高噪声设备设置减震基础设施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lang w:val="en-US" w:eastAsia="zh-CN"/>
              </w:rPr>
              <w:t>从声源降低设备噪声值；</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机械设备加强检查、维修及管理，发现问题及时排除，防止设备故障运作；</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lang w:bidi="ar"/>
              </w:rPr>
            </w:pPr>
            <w:r>
              <w:rPr>
                <w:rFonts w:hint="eastAsia" w:cs="Times New Roman"/>
                <w:color w:val="auto"/>
                <w:sz w:val="24"/>
                <w:szCs w:val="24"/>
                <w:lang w:val="en-US" w:eastAsia="zh-CN"/>
              </w:rPr>
              <w:t>④</w:t>
            </w:r>
            <w:r>
              <w:rPr>
                <w:rFonts w:hint="default" w:ascii="Times New Roman" w:hAnsi="Times New Roman" w:eastAsia="宋体" w:cs="Times New Roman"/>
                <w:color w:val="auto"/>
                <w:sz w:val="24"/>
                <w:lang w:bidi="ar"/>
              </w:rPr>
              <w:t>对生产区域的流动声源（运输车辆），应加强管理，限载限速，合理鸣号，尽量避免夜间运输。</w:t>
            </w:r>
          </w:p>
          <w:p>
            <w:pPr>
              <w:pStyle w:val="4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rPr>
              <w:t>综上，经采区以上降噪措施后，运营期噪声可得到有效控制，可从声源有效降低噪声影响，</w:t>
            </w:r>
            <w:r>
              <w:rPr>
                <w:rFonts w:hint="default" w:ascii="Times New Roman" w:hAnsi="Times New Roman" w:eastAsia="宋体" w:cs="Times New Roman"/>
                <w:color w:val="auto"/>
                <w:sz w:val="24"/>
                <w:szCs w:val="24"/>
                <w:lang w:eastAsia="zh-CN"/>
              </w:rPr>
              <w:t>运营期噪声均可达标排放，</w:t>
            </w:r>
            <w:r>
              <w:rPr>
                <w:rFonts w:hint="default" w:ascii="Times New Roman" w:hAnsi="Times New Roman" w:eastAsia="宋体" w:cs="Times New Roman"/>
                <w:color w:val="auto"/>
                <w:sz w:val="24"/>
                <w:szCs w:val="24"/>
              </w:rPr>
              <w:t>对周边环境</w:t>
            </w:r>
            <w:r>
              <w:rPr>
                <w:rFonts w:hint="default" w:ascii="Times New Roman" w:hAnsi="Times New Roman" w:eastAsia="宋体" w:cs="Times New Roman"/>
                <w:color w:val="auto"/>
                <w:sz w:val="24"/>
                <w:szCs w:val="24"/>
                <w:lang w:eastAsia="zh-CN"/>
              </w:rPr>
              <w:t>及保护目标的影响</w:t>
            </w:r>
            <w:r>
              <w:rPr>
                <w:rFonts w:hint="default" w:ascii="Times New Roman" w:hAnsi="Times New Roman" w:eastAsia="宋体" w:cs="Times New Roman"/>
                <w:color w:val="auto"/>
                <w:sz w:val="24"/>
                <w:szCs w:val="24"/>
              </w:rPr>
              <w:t>较小</w:t>
            </w:r>
            <w:r>
              <w:rPr>
                <w:rFonts w:hint="default" w:ascii="Times New Roman" w:hAnsi="Times New Roman" w:eastAsia="宋体" w:cs="Times New Roman"/>
                <w:color w:val="auto"/>
                <w:sz w:val="24"/>
                <w:lang w:val="en-US" w:eastAsia="zh-CN"/>
              </w:rPr>
              <w:t>，环境影响可接受。</w:t>
            </w:r>
            <w:bookmarkEnd w:id="11"/>
          </w:p>
          <w:p>
            <w:pPr>
              <w:adjustRightInd w:val="0"/>
              <w:snapToGrid w:val="0"/>
              <w:spacing w:line="360" w:lineRule="auto"/>
              <w:ind w:firstLine="440" w:firstLineChars="200"/>
              <w:rPr>
                <w:rFonts w:hint="default" w:ascii="Times New Roman" w:hAnsi="Times New Roman" w:eastAsia="宋体" w:cs="Times New Roman"/>
                <w:bCs/>
                <w:color w:val="auto"/>
                <w:spacing w:val="-10"/>
                <w:sz w:val="24"/>
              </w:rPr>
            </w:pPr>
            <w:r>
              <w:rPr>
                <w:rFonts w:hint="default" w:ascii="Times New Roman" w:hAnsi="Times New Roman" w:eastAsia="宋体" w:cs="Times New Roman"/>
                <w:bCs/>
                <w:color w:val="auto"/>
                <w:spacing w:val="-10"/>
                <w:sz w:val="24"/>
              </w:rPr>
              <w:t>（</w:t>
            </w:r>
            <w:r>
              <w:rPr>
                <w:rFonts w:hint="eastAsia" w:cs="Times New Roman"/>
                <w:bCs/>
                <w:color w:val="auto"/>
                <w:spacing w:val="-10"/>
                <w:sz w:val="24"/>
                <w:lang w:val="en-US" w:eastAsia="zh-CN"/>
              </w:rPr>
              <w:t>4</w:t>
            </w:r>
            <w:r>
              <w:rPr>
                <w:rFonts w:hint="default" w:ascii="Times New Roman" w:hAnsi="Times New Roman" w:eastAsia="宋体" w:cs="Times New Roman"/>
                <w:bCs/>
                <w:color w:val="auto"/>
                <w:spacing w:val="-10"/>
                <w:sz w:val="24"/>
              </w:rPr>
              <w:t>）监测计划</w:t>
            </w:r>
          </w:p>
          <w:p>
            <w:pPr>
              <w:pStyle w:val="80"/>
              <w:adjustRightInd w:val="0"/>
              <w:snapToGrid w:val="0"/>
              <w:ind w:firstLine="480"/>
              <w:rPr>
                <w:rFonts w:hint="default" w:ascii="Times New Roman" w:hAnsi="Times New Roman" w:eastAsia="宋体" w:cs="Times New Roman"/>
                <w:b/>
                <w:color w:val="auto"/>
              </w:rPr>
            </w:pPr>
            <w:r>
              <w:rPr>
                <w:rFonts w:hint="default" w:ascii="Times New Roman" w:hAnsi="Times New Roman" w:eastAsia="宋体" w:cs="Times New Roman"/>
                <w:color w:val="auto"/>
                <w:sz w:val="24"/>
                <w:szCs w:val="24"/>
              </w:rPr>
              <w:t>根据《排污单位自行监测技术指南-总则》（HJ819-2017）的要求，项目生产运行期间应定期开展噪声监测，噪声监测计划见下表。</w:t>
            </w:r>
          </w:p>
          <w:p>
            <w:pPr>
              <w:spacing w:before="120" w:beforeLines="5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表</w:t>
            </w:r>
            <w:r>
              <w:rPr>
                <w:rFonts w:hint="default" w:ascii="Times New Roman" w:hAnsi="Times New Roman" w:eastAsia="宋体" w:cs="Times New Roman"/>
                <w:b/>
                <w:color w:val="auto"/>
                <w:lang w:val="en-US" w:eastAsia="zh-CN"/>
              </w:rPr>
              <w:t>4-</w:t>
            </w:r>
            <w:r>
              <w:rPr>
                <w:rFonts w:hint="eastAsia" w:ascii="Times New Roman" w:hAnsi="Times New Roman" w:eastAsia="宋体" w:cs="Times New Roman"/>
                <w:b/>
                <w:color w:val="auto"/>
                <w:lang w:val="en-US" w:eastAsia="zh-CN"/>
              </w:rPr>
              <w:t>9</w:t>
            </w:r>
            <w:r>
              <w:rPr>
                <w:rFonts w:hint="default" w:ascii="Times New Roman" w:hAnsi="Times New Roman" w:eastAsia="宋体" w:cs="Times New Roman"/>
                <w:b/>
                <w:color w:val="auto"/>
              </w:rPr>
              <w:t xml:space="preserve">  噪声监测方案</w:t>
            </w:r>
          </w:p>
          <w:tbl>
            <w:tblPr>
              <w:tblStyle w:val="22"/>
              <w:tblW w:w="8470"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1236"/>
              <w:gridCol w:w="1328"/>
              <w:gridCol w:w="1159"/>
              <w:gridCol w:w="898"/>
              <w:gridCol w:w="3849"/>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jc w:val="center"/>
              </w:trPr>
              <w:tc>
                <w:tcPr>
                  <w:tcW w:w="1236" w:type="dxa"/>
                  <w:noWrap w:val="0"/>
                  <w:vAlign w:val="center"/>
                </w:tcPr>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废气排放类型</w:t>
                  </w:r>
                </w:p>
              </w:tc>
              <w:tc>
                <w:tcPr>
                  <w:tcW w:w="1328" w:type="dxa"/>
                  <w:noWrap w:val="0"/>
                  <w:vAlign w:val="center"/>
                </w:tcPr>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监测点位</w:t>
                  </w:r>
                </w:p>
              </w:tc>
              <w:tc>
                <w:tcPr>
                  <w:tcW w:w="1159" w:type="dxa"/>
                  <w:noWrap w:val="0"/>
                  <w:vAlign w:val="center"/>
                </w:tcPr>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监测指标</w:t>
                  </w:r>
                </w:p>
              </w:tc>
              <w:tc>
                <w:tcPr>
                  <w:tcW w:w="898" w:type="dxa"/>
                  <w:noWrap w:val="0"/>
                  <w:vAlign w:val="center"/>
                </w:tcPr>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监测频次</w:t>
                  </w:r>
                </w:p>
              </w:tc>
              <w:tc>
                <w:tcPr>
                  <w:tcW w:w="3849" w:type="dxa"/>
                  <w:noWrap w:val="0"/>
                  <w:vAlign w:val="center"/>
                </w:tcPr>
                <w:p>
                  <w:pPr>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执行排放标准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jc w:val="center"/>
              </w:trPr>
              <w:tc>
                <w:tcPr>
                  <w:tcW w:w="1236" w:type="dxa"/>
                  <w:noWrap w:val="0"/>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1328" w:type="dxa"/>
                  <w:noWrap w:val="0"/>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w:t>
                  </w:r>
                </w:p>
              </w:tc>
              <w:tc>
                <w:tcPr>
                  <w:tcW w:w="1159" w:type="dxa"/>
                  <w:noWrap w:val="0"/>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昼间噪声、夜间噪声</w:t>
                  </w:r>
                </w:p>
              </w:tc>
              <w:tc>
                <w:tcPr>
                  <w:tcW w:w="898" w:type="dxa"/>
                  <w:noWrap w:val="0"/>
                  <w:vAlign w:val="center"/>
                </w:tcPr>
                <w:p>
                  <w:pPr>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1次/</w:t>
                  </w:r>
                  <w:r>
                    <w:rPr>
                      <w:rFonts w:hint="default" w:ascii="Times New Roman" w:hAnsi="Times New Roman" w:eastAsia="宋体" w:cs="Times New Roman"/>
                      <w:color w:val="auto"/>
                      <w:lang w:eastAsia="zh-CN"/>
                    </w:rPr>
                    <w:t>每季度</w:t>
                  </w:r>
                </w:p>
              </w:tc>
              <w:tc>
                <w:tcPr>
                  <w:tcW w:w="3849"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南厂界满足</w:t>
                  </w:r>
                  <w:r>
                    <w:rPr>
                      <w:rFonts w:hint="default" w:ascii="Times New Roman" w:hAnsi="Times New Roman" w:eastAsia="宋体" w:cs="Times New Roman"/>
                      <w:color w:val="auto"/>
                      <w:szCs w:val="21"/>
                    </w:rPr>
                    <w:t>《工业企业厂界环境噪声排放标准》（GB12348-2008）中</w:t>
                  </w:r>
                  <w:r>
                    <w:rPr>
                      <w:rFonts w:hint="default" w:ascii="Times New Roman" w:hAnsi="Times New Roman" w:eastAsia="宋体" w:cs="Times New Roman"/>
                      <w:color w:val="auto"/>
                      <w:szCs w:val="21"/>
                      <w:lang w:val="en-US" w:eastAsia="zh-CN"/>
                    </w:rPr>
                    <w:t>4a</w:t>
                  </w:r>
                  <w:r>
                    <w:rPr>
                      <w:rFonts w:hint="default" w:ascii="Times New Roman" w:hAnsi="Times New Roman" w:eastAsia="宋体" w:cs="Times New Roman"/>
                      <w:color w:val="auto"/>
                      <w:szCs w:val="21"/>
                    </w:rPr>
                    <w:t>类标准要求</w:t>
                  </w:r>
                  <w:r>
                    <w:rPr>
                      <w:rFonts w:hint="default" w:ascii="Times New Roman" w:hAnsi="Times New Roman" w:eastAsia="宋体" w:cs="Times New Roman"/>
                      <w:color w:val="auto"/>
                      <w:szCs w:val="21"/>
                      <w:lang w:eastAsia="zh-CN"/>
                    </w:rPr>
                    <w:t>；其余厂界满足</w:t>
                  </w:r>
                  <w:r>
                    <w:rPr>
                      <w:rFonts w:hint="default" w:ascii="Times New Roman" w:hAnsi="Times New Roman" w:eastAsia="宋体" w:cs="Times New Roman"/>
                      <w:color w:val="auto"/>
                      <w:szCs w:val="21"/>
                    </w:rPr>
                    <w:t>《工业企业厂界环境噪声排放标准》（GB12348-2008）中</w:t>
                  </w: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类标准要求</w:t>
                  </w:r>
                </w:p>
              </w:tc>
            </w:tr>
          </w:tbl>
          <w:p>
            <w:pPr>
              <w:pStyle w:val="4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Style w:val="38"/>
                <w:rFonts w:hint="default" w:ascii="Times New Roman" w:hAnsi="Times New Roman" w:eastAsia="宋体" w:cs="Times New Roman"/>
                <w:b/>
                <w:bCs w:val="0"/>
                <w:color w:val="auto"/>
                <w:sz w:val="24"/>
                <w:szCs w:val="24"/>
                <w:lang w:val="en-US" w:eastAsia="zh-CN"/>
              </w:rPr>
            </w:pPr>
            <w:r>
              <w:rPr>
                <w:rStyle w:val="38"/>
                <w:rFonts w:hint="default" w:ascii="Times New Roman" w:hAnsi="Times New Roman" w:eastAsia="宋体" w:cs="Times New Roman"/>
                <w:b/>
                <w:bCs w:val="0"/>
                <w:color w:val="auto"/>
                <w:sz w:val="24"/>
                <w:szCs w:val="24"/>
                <w:lang w:val="en-US" w:eastAsia="zh-CN"/>
              </w:rPr>
              <w:t>4、固体废弃物</w:t>
            </w:r>
          </w:p>
          <w:p>
            <w:pPr>
              <w:numPr>
                <w:ilvl w:val="0"/>
                <w:numId w:val="0"/>
              </w:numPr>
              <w:tabs>
                <w:tab w:val="left" w:pos="2160"/>
              </w:tabs>
              <w:spacing w:line="360" w:lineRule="auto"/>
              <w:ind w:firstLine="480" w:firstLineChars="200"/>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highlight w:val="none"/>
                <w:lang w:val="en-US" w:eastAsia="zh-CN" w:bidi="ar"/>
              </w:rPr>
              <w:t>本项目产生的固体废物主要为一般工业固废、生活固废、危险废物。</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(1)一般工业固废</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①玻璃边角料及裂片</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玻璃原片在切割过程中将产生一定量的玻璃边角料，在钢化过程中将产生一些玻璃裂片，产生量约为原料用量的</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。原料用量为</w:t>
            </w:r>
            <w:r>
              <w:rPr>
                <w:rFonts w:hint="default" w:ascii="Times New Roman" w:hAnsi="Times New Roman" w:eastAsia="宋体" w:cs="Times New Roman"/>
                <w:color w:val="auto"/>
                <w:sz w:val="24"/>
                <w:szCs w:val="24"/>
                <w:lang w:val="en-US" w:eastAsia="zh-CN"/>
              </w:rPr>
              <w:t>30.61万m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，1m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vertAlign w:val="baseline"/>
                <w:lang w:val="en-US" w:eastAsia="zh-CN"/>
              </w:rPr>
              <w:t>原片</w:t>
            </w:r>
            <w:r>
              <w:rPr>
                <w:rFonts w:hint="default" w:ascii="Times New Roman" w:hAnsi="Times New Roman" w:eastAsia="宋体" w:cs="Times New Roman"/>
                <w:color w:val="auto"/>
                <w:sz w:val="24"/>
                <w:szCs w:val="24"/>
                <w:lang w:val="en-US" w:eastAsia="zh-CN"/>
              </w:rPr>
              <w:t>玻璃质量为12.5kg。则</w:t>
            </w:r>
            <w:r>
              <w:rPr>
                <w:rFonts w:hint="default" w:ascii="Times New Roman" w:hAnsi="Times New Roman" w:eastAsia="宋体" w:cs="Times New Roman"/>
                <w:color w:val="auto"/>
                <w:sz w:val="24"/>
                <w:szCs w:val="24"/>
              </w:rPr>
              <w:t>玻璃边角料</w:t>
            </w:r>
            <w:r>
              <w:rPr>
                <w:rFonts w:hint="default" w:ascii="Times New Roman" w:hAnsi="Times New Roman" w:eastAsia="宋体" w:cs="Times New Roman"/>
                <w:color w:val="auto"/>
                <w:sz w:val="24"/>
                <w:szCs w:val="24"/>
                <w:lang w:eastAsia="zh-CN"/>
              </w:rPr>
              <w:t>及裂片</w:t>
            </w:r>
            <w:r>
              <w:rPr>
                <w:rFonts w:hint="default" w:ascii="Times New Roman" w:hAnsi="Times New Roman" w:eastAsia="宋体" w:cs="Times New Roman"/>
                <w:color w:val="auto"/>
                <w:sz w:val="24"/>
                <w:szCs w:val="24"/>
              </w:rPr>
              <w:t>产生量为</w:t>
            </w:r>
            <w:r>
              <w:rPr>
                <w:rFonts w:hint="default" w:ascii="Times New Roman" w:hAnsi="Times New Roman" w:eastAsia="宋体" w:cs="Times New Roman"/>
                <w:color w:val="auto"/>
                <w:sz w:val="24"/>
                <w:szCs w:val="24"/>
                <w:lang w:val="en-US" w:eastAsia="zh-CN"/>
              </w:rPr>
              <w:t>38.3</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玻璃边角料及裂片经统一收集后由玻璃原片供应厂家回收利用。</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②铝材边角料</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铝材在切割过程中将产生一定量的铝材边角料，产生量约为用量的5%，本项目铝条用量为</w:t>
            </w:r>
            <w:r>
              <w:rPr>
                <w:rFonts w:hint="default" w:ascii="Times New Roman" w:hAnsi="Times New Roman" w:eastAsia="宋体" w:cs="Times New Roman"/>
                <w:color w:val="auto"/>
                <w:lang w:val="en-US" w:eastAsia="zh-CN"/>
              </w:rPr>
              <w:t>1.5</w:t>
            </w:r>
            <w:r>
              <w:rPr>
                <w:rFonts w:hint="default" w:ascii="Times New Roman" w:hAnsi="Times New Roman" w:eastAsia="宋体" w:cs="Times New Roman"/>
                <w:color w:val="auto"/>
                <w:lang w:eastAsia="zh-CN"/>
              </w:rPr>
              <w:t>t/a，年产生量约为</w:t>
            </w:r>
            <w:r>
              <w:rPr>
                <w:rFonts w:hint="default" w:ascii="Times New Roman" w:hAnsi="Times New Roman" w:eastAsia="宋体" w:cs="Times New Roman"/>
                <w:color w:val="auto"/>
                <w:lang w:val="en-US" w:eastAsia="zh-CN"/>
              </w:rPr>
              <w:t>0.075</w:t>
            </w:r>
            <w:r>
              <w:rPr>
                <w:rFonts w:hint="default" w:ascii="Times New Roman" w:hAnsi="Times New Roman" w:eastAsia="宋体" w:cs="Times New Roman"/>
                <w:color w:val="auto"/>
                <w:lang w:eastAsia="zh-CN"/>
              </w:rPr>
              <w:t>t/a。铝材边角料集中收集后由废品回收站回收利用。</w:t>
            </w:r>
          </w:p>
          <w:p>
            <w:pPr>
              <w:pStyle w:val="11"/>
              <w:ind w:firstLine="48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③废包装材料</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丁基胶、双组份中空玻璃硅酮胶等使用将产生一定量的废包装桶，年产生量约为0.5t/a。根据丁基胶、双组份中空玻璃硅酮胶组分可知，丁基胶、双组份中空玻璃硅酮胶中不含《危险化学品目录（2105）》中危险物质，也不属于《</w:t>
            </w:r>
            <w:r>
              <w:rPr>
                <w:rFonts w:hint="default" w:ascii="Times New Roman" w:hAnsi="Times New Roman" w:eastAsia="宋体" w:cs="Times New Roman"/>
                <w:color w:val="auto"/>
                <w:lang w:val="en-US" w:eastAsia="zh-CN"/>
              </w:rPr>
              <w:t>国家危险废物名录（2021年版）</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中物质，</w:t>
            </w:r>
            <w:r>
              <w:rPr>
                <w:rFonts w:hint="default" w:ascii="Times New Roman" w:hAnsi="Times New Roman" w:eastAsia="宋体" w:cs="Times New Roman"/>
                <w:color w:val="auto"/>
                <w:lang w:eastAsia="zh-CN"/>
              </w:rPr>
              <w:t>因此废包装桶属于一般固废。废包装桶集中收集后由供应厂家回收利用。</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分子筛干燥剂使用、产品包装入库会产生一定量的废包装袋，产生量约</w:t>
            </w:r>
            <w:r>
              <w:rPr>
                <w:rFonts w:hint="default" w:ascii="Times New Roman" w:hAnsi="Times New Roman" w:eastAsia="宋体" w:cs="Times New Roman"/>
                <w:color w:val="auto"/>
                <w:lang w:val="en-US" w:eastAsia="zh-CN"/>
              </w:rPr>
              <w:t>0.1t/a</w:t>
            </w:r>
            <w:r>
              <w:rPr>
                <w:rFonts w:hint="default" w:ascii="Times New Roman" w:hAnsi="Times New Roman" w:eastAsia="宋体" w:cs="Times New Roman"/>
                <w:color w:val="auto"/>
                <w:lang w:eastAsia="zh-CN"/>
              </w:rPr>
              <w:t>。废包装袋集中收集后由废品回收站回收利用。</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④不合格品</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lang w:eastAsia="zh-CN"/>
              </w:rPr>
              <w:t>产品在检验工序环节将产生一定量的不合格品，不合格品年产生量</w:t>
            </w:r>
            <w:r>
              <w:rPr>
                <w:rFonts w:hint="default" w:ascii="Times New Roman" w:hAnsi="Times New Roman" w:eastAsia="宋体" w:cs="Times New Roman"/>
                <w:color w:val="auto"/>
                <w:sz w:val="24"/>
                <w:szCs w:val="24"/>
                <w:lang w:eastAsia="zh-CN"/>
              </w:rPr>
              <w:t>约为原料用量的</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。原料用量为</w:t>
            </w:r>
            <w:r>
              <w:rPr>
                <w:rFonts w:hint="default" w:ascii="Times New Roman" w:hAnsi="Times New Roman" w:eastAsia="宋体" w:cs="Times New Roman"/>
                <w:color w:val="auto"/>
                <w:sz w:val="24"/>
                <w:szCs w:val="24"/>
                <w:lang w:val="en-US" w:eastAsia="zh-CN"/>
              </w:rPr>
              <w:t>30.61万m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，1m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vertAlign w:val="baseline"/>
                <w:lang w:val="en-US" w:eastAsia="zh-CN"/>
              </w:rPr>
              <w:t>原片</w:t>
            </w:r>
            <w:r>
              <w:rPr>
                <w:rFonts w:hint="default" w:ascii="Times New Roman" w:hAnsi="Times New Roman" w:eastAsia="宋体" w:cs="Times New Roman"/>
                <w:color w:val="auto"/>
                <w:sz w:val="24"/>
                <w:szCs w:val="24"/>
                <w:lang w:val="en-US" w:eastAsia="zh-CN"/>
              </w:rPr>
              <w:t>玻璃质量为12.5kg。则不合格产品</w:t>
            </w:r>
            <w:r>
              <w:rPr>
                <w:rFonts w:hint="default" w:ascii="Times New Roman" w:hAnsi="Times New Roman" w:eastAsia="宋体" w:cs="Times New Roman"/>
                <w:color w:val="auto"/>
                <w:sz w:val="24"/>
                <w:szCs w:val="24"/>
              </w:rPr>
              <w:t>产生量为</w:t>
            </w:r>
            <w:r>
              <w:rPr>
                <w:rFonts w:hint="default" w:ascii="Times New Roman" w:hAnsi="Times New Roman" w:eastAsia="宋体" w:cs="Times New Roman"/>
                <w:color w:val="auto"/>
                <w:sz w:val="24"/>
                <w:szCs w:val="24"/>
                <w:lang w:val="en-US" w:eastAsia="zh-CN"/>
              </w:rPr>
              <w:t>38.3</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不合格产品集中收集后提供给玻璃原片供应厂家作为原料回收利用。</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⑤生产废水沉淀池沉渣</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项目生产废水经三级沉淀池沉淀后循环使用，根据建设单位提供资料，沉淀池沉渣产生量约</w:t>
            </w:r>
            <w:r>
              <w:rPr>
                <w:rFonts w:hint="default" w:ascii="Times New Roman" w:hAnsi="Times New Roman" w:eastAsia="宋体" w:cs="Times New Roman"/>
                <w:color w:val="auto"/>
                <w:lang w:val="en-US" w:eastAsia="zh-CN"/>
              </w:rPr>
              <w:t>0.5t/a，沉淀池沉渣主要为打磨、打孔工序产生的玻璃碎渣，经专用收集桶收集后由玻璃原片供应厂家作为原料回收利用。</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）生活固废</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①生活垃圾</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rPr>
              <w:t>项目劳动定员</w:t>
            </w:r>
            <w:r>
              <w:rPr>
                <w:rFonts w:hint="default" w:ascii="Times New Roman" w:hAnsi="Times New Roman" w:eastAsia="宋体" w:cs="Times New Roman"/>
                <w:color w:val="auto"/>
                <w:kern w:val="0"/>
                <w:sz w:val="24"/>
                <w:szCs w:val="24"/>
                <w:lang w:val="en-US" w:eastAsia="zh-CN"/>
              </w:rPr>
              <w:t>15</w:t>
            </w:r>
            <w:r>
              <w:rPr>
                <w:rFonts w:hint="default" w:ascii="Times New Roman" w:hAnsi="Times New Roman" w:eastAsia="宋体" w:cs="Times New Roman"/>
                <w:color w:val="auto"/>
                <w:kern w:val="0"/>
                <w:sz w:val="24"/>
                <w:szCs w:val="24"/>
              </w:rPr>
              <w:t>人，按每人每天产生垃圾</w:t>
            </w:r>
            <w:r>
              <w:rPr>
                <w:rFonts w:hint="default"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kg计，则生活垃圾产生量均为</w:t>
            </w:r>
            <w:r>
              <w:rPr>
                <w:rFonts w:hint="default" w:ascii="Times New Roman" w:hAnsi="Times New Roman" w:eastAsia="宋体" w:cs="Times New Roman"/>
                <w:color w:val="auto"/>
                <w:kern w:val="0"/>
                <w:sz w:val="24"/>
                <w:szCs w:val="24"/>
                <w:lang w:val="en-US" w:eastAsia="zh-CN"/>
              </w:rPr>
              <w:t>15kg/d、24.5</w:t>
            </w:r>
            <w:r>
              <w:rPr>
                <w:rFonts w:hint="default" w:ascii="Times New Roman" w:hAnsi="Times New Roman" w:eastAsia="宋体" w:cs="Times New Roman"/>
                <w:color w:val="auto"/>
                <w:kern w:val="0"/>
                <w:sz w:val="24"/>
                <w:szCs w:val="24"/>
              </w:rPr>
              <w:t>t/a。生活垃圾统一收集于垃圾桶，定期运至</w:t>
            </w:r>
            <w:r>
              <w:rPr>
                <w:rFonts w:hint="default" w:ascii="Times New Roman" w:hAnsi="Times New Roman" w:eastAsia="宋体" w:cs="Times New Roman"/>
                <w:color w:val="auto"/>
                <w:kern w:val="0"/>
                <w:sz w:val="24"/>
                <w:szCs w:val="24"/>
                <w:lang w:eastAsia="zh-CN"/>
              </w:rPr>
              <w:t>附近生活</w:t>
            </w:r>
            <w:r>
              <w:rPr>
                <w:rFonts w:hint="default" w:ascii="Times New Roman" w:hAnsi="Times New Roman" w:eastAsia="宋体" w:cs="Times New Roman"/>
                <w:color w:val="auto"/>
                <w:kern w:val="0"/>
                <w:sz w:val="24"/>
                <w:szCs w:val="24"/>
              </w:rPr>
              <w:t>垃圾集中收集</w:t>
            </w:r>
            <w:r>
              <w:rPr>
                <w:rFonts w:hint="default" w:ascii="Times New Roman" w:hAnsi="Times New Roman" w:eastAsia="宋体" w:cs="Times New Roman"/>
                <w:color w:val="auto"/>
                <w:kern w:val="0"/>
                <w:sz w:val="24"/>
                <w:szCs w:val="24"/>
                <w:lang w:eastAsia="zh-CN"/>
              </w:rPr>
              <w:t>处置</w:t>
            </w:r>
            <w:r>
              <w:rPr>
                <w:rFonts w:hint="default" w:ascii="Times New Roman" w:hAnsi="Times New Roman" w:eastAsia="宋体" w:cs="Times New Roman"/>
                <w:color w:val="auto"/>
                <w:kern w:val="0"/>
                <w:sz w:val="24"/>
                <w:szCs w:val="24"/>
              </w:rPr>
              <w:t>点。</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②</w:t>
            </w:r>
            <w:r>
              <w:rPr>
                <w:rFonts w:hint="eastAsia" w:ascii="Times New Roman" w:hAnsi="Times New Roman" w:eastAsia="宋体" w:cs="Times New Roman"/>
                <w:color w:val="auto"/>
                <w:sz w:val="24"/>
                <w:szCs w:val="24"/>
                <w:lang w:eastAsia="zh-CN"/>
              </w:rPr>
              <w:t>餐厨垃圾</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项目劳动定员</w:t>
            </w:r>
            <w:r>
              <w:rPr>
                <w:rFonts w:hint="default" w:ascii="Times New Roman" w:hAnsi="Times New Roman" w:eastAsia="宋体" w:cs="Times New Roman"/>
                <w:color w:val="auto"/>
                <w:sz w:val="24"/>
                <w:szCs w:val="24"/>
                <w:lang w:val="en-US" w:eastAsia="zh-CN"/>
              </w:rPr>
              <w:t>15人，均在项目区用餐，</w:t>
            </w:r>
            <w:r>
              <w:rPr>
                <w:rFonts w:hint="eastAsia" w:ascii="Times New Roman" w:hAnsi="Times New Roman" w:eastAsia="宋体" w:cs="Times New Roman"/>
                <w:color w:val="auto"/>
                <w:sz w:val="24"/>
                <w:szCs w:val="24"/>
                <w:lang w:val="en-US" w:eastAsia="zh-CN"/>
              </w:rPr>
              <w:t>餐厨垃圾产生量约0.2kg/人、3kg/a、0.9t/a，餐厨垃圾</w:t>
            </w:r>
            <w:r>
              <w:rPr>
                <w:rFonts w:hint="default" w:ascii="Times New Roman" w:hAnsi="Times New Roman" w:eastAsia="宋体" w:cs="Times New Roman"/>
                <w:color w:val="auto"/>
                <w:sz w:val="24"/>
                <w:szCs w:val="24"/>
                <w:lang w:val="en-US" w:eastAsia="zh-CN"/>
              </w:rPr>
              <w:t>由</w:t>
            </w:r>
            <w:r>
              <w:rPr>
                <w:rFonts w:hint="eastAsia" w:ascii="Times New Roman" w:hAnsi="Times New Roman" w:eastAsia="宋体" w:cs="Times New Roman"/>
                <w:color w:val="auto"/>
                <w:sz w:val="24"/>
                <w:szCs w:val="24"/>
                <w:lang w:val="en-US" w:eastAsia="zh-CN"/>
              </w:rPr>
              <w:t>专用收集桶</w:t>
            </w:r>
            <w:r>
              <w:rPr>
                <w:rFonts w:hint="default" w:ascii="Times New Roman" w:hAnsi="Times New Roman" w:eastAsia="宋体" w:cs="Times New Roman"/>
                <w:color w:val="auto"/>
                <w:sz w:val="24"/>
                <w:szCs w:val="24"/>
                <w:lang w:val="en-US" w:eastAsia="zh-CN"/>
              </w:rPr>
              <w:t>收集后由附近农户进行综合利用。</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③</w:t>
            </w:r>
            <w:r>
              <w:rPr>
                <w:rFonts w:hint="default" w:ascii="Times New Roman" w:hAnsi="Times New Roman" w:eastAsia="宋体" w:cs="Times New Roman"/>
                <w:color w:val="auto"/>
                <w:sz w:val="24"/>
                <w:szCs w:val="24"/>
                <w:lang w:eastAsia="zh-CN"/>
              </w:rPr>
              <w:t>隔油池污泥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Cs/>
                <w:color w:val="auto"/>
                <w:sz w:val="24"/>
                <w:szCs w:val="24"/>
                <w:highlight w:val="none"/>
                <w:lang w:bidi="ar"/>
              </w:rPr>
              <w:t>生活区</w:t>
            </w:r>
            <w:r>
              <w:rPr>
                <w:rFonts w:hint="default" w:ascii="Times New Roman" w:hAnsi="Times New Roman" w:eastAsia="宋体" w:cs="Times New Roman"/>
                <w:bCs/>
                <w:color w:val="auto"/>
                <w:sz w:val="24"/>
                <w:szCs w:val="24"/>
                <w:highlight w:val="none"/>
                <w:lang w:val="en-US" w:eastAsia="zh-CN" w:bidi="ar"/>
              </w:rPr>
              <w:t>隔油池</w:t>
            </w:r>
            <w:r>
              <w:rPr>
                <w:rFonts w:hint="default" w:ascii="Times New Roman" w:hAnsi="Times New Roman" w:eastAsia="宋体" w:cs="Times New Roman"/>
                <w:bCs/>
                <w:color w:val="auto"/>
                <w:sz w:val="24"/>
                <w:szCs w:val="24"/>
                <w:highlight w:val="none"/>
                <w:lang w:bidi="ar"/>
              </w:rPr>
              <w:t>污泥产生量为0.</w:t>
            </w:r>
            <w:r>
              <w:rPr>
                <w:rFonts w:hint="default" w:ascii="Times New Roman" w:hAnsi="Times New Roman" w:eastAsia="宋体" w:cs="Times New Roman"/>
                <w:bCs/>
                <w:color w:val="auto"/>
                <w:sz w:val="24"/>
                <w:szCs w:val="24"/>
                <w:highlight w:val="none"/>
                <w:lang w:val="en-US" w:eastAsia="zh-CN" w:bidi="ar"/>
              </w:rPr>
              <w:t>1</w:t>
            </w:r>
            <w:r>
              <w:rPr>
                <w:rFonts w:hint="default" w:ascii="Times New Roman" w:hAnsi="Times New Roman" w:eastAsia="宋体" w:cs="Times New Roman"/>
                <w:bCs/>
                <w:color w:val="auto"/>
                <w:sz w:val="24"/>
                <w:szCs w:val="24"/>
                <w:highlight w:val="none"/>
                <w:lang w:bidi="ar"/>
              </w:rPr>
              <w:t>t/a，</w:t>
            </w:r>
            <w:r>
              <w:rPr>
                <w:rFonts w:hint="default" w:ascii="Times New Roman" w:hAnsi="Times New Roman" w:eastAsia="宋体" w:cs="Times New Roman"/>
                <w:bCs/>
                <w:color w:val="auto"/>
                <w:sz w:val="24"/>
                <w:szCs w:val="24"/>
                <w:highlight w:val="none"/>
                <w:lang w:eastAsia="zh-CN" w:bidi="ar"/>
              </w:rPr>
              <w:t>根据《国家危险废物名录（2021）》，隔油池污泥</w:t>
            </w:r>
            <w:r>
              <w:rPr>
                <w:rFonts w:hint="eastAsia" w:cs="Times New Roman"/>
                <w:bCs/>
                <w:color w:val="auto"/>
                <w:sz w:val="24"/>
                <w:szCs w:val="24"/>
                <w:highlight w:val="none"/>
                <w:lang w:eastAsia="zh-CN" w:bidi="ar"/>
              </w:rPr>
              <w:t>不</w:t>
            </w:r>
            <w:r>
              <w:rPr>
                <w:rFonts w:hint="default" w:ascii="Times New Roman" w:hAnsi="Times New Roman" w:eastAsia="宋体" w:cs="Times New Roman"/>
                <w:bCs/>
                <w:color w:val="auto"/>
                <w:sz w:val="24"/>
                <w:szCs w:val="24"/>
                <w:highlight w:val="none"/>
                <w:lang w:eastAsia="zh-CN" w:bidi="ar"/>
              </w:rPr>
              <w:t>属于危险废物，隔油池定期清掏，</w:t>
            </w:r>
            <w:r>
              <w:rPr>
                <w:rFonts w:hint="eastAsia" w:cs="Times New Roman"/>
                <w:bCs/>
                <w:color w:val="auto"/>
                <w:sz w:val="24"/>
                <w:szCs w:val="24"/>
                <w:highlight w:val="none"/>
                <w:lang w:eastAsia="zh-CN" w:bidi="ar"/>
              </w:rPr>
              <w:t>与餐厨垃圾共同处置</w:t>
            </w:r>
            <w:r>
              <w:rPr>
                <w:rFonts w:hint="default" w:ascii="Times New Roman" w:hAnsi="Times New Roman" w:eastAsia="宋体" w:cs="Times New Roman"/>
                <w:bCs/>
                <w:color w:val="auto"/>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化粪池、污水处理设备污泥</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生活污水处理过程中化粪池、一体化污水处理设备会产生一定量污泥，化粪池污泥定期清掏，一体化污水处理设备污泥</w:t>
            </w:r>
            <w:r>
              <w:rPr>
                <w:rFonts w:hint="default" w:ascii="Times New Roman" w:hAnsi="Times New Roman" w:eastAsia="宋体" w:cs="Times New Roman"/>
                <w:bCs w:val="0"/>
                <w:snapToGrid/>
                <w:color w:val="auto"/>
                <w:kern w:val="2"/>
                <w:sz w:val="24"/>
                <w:szCs w:val="24"/>
                <w:highlight w:val="none"/>
                <w:vertAlign w:val="baseline"/>
                <w:lang w:val="en-US" w:eastAsia="zh-CN" w:bidi="ar-SA"/>
              </w:rPr>
              <w:t>经脱水机脱水满足生活垃圾填埋场的入场要求后</w:t>
            </w:r>
            <w:r>
              <w:rPr>
                <w:rFonts w:hint="default" w:ascii="Times New Roman" w:hAnsi="Times New Roman" w:eastAsia="宋体" w:cs="Times New Roman"/>
                <w:color w:val="auto"/>
                <w:sz w:val="24"/>
                <w:szCs w:val="24"/>
                <w:highlight w:val="none"/>
                <w:lang w:val="en-US" w:eastAsia="zh-CN"/>
              </w:rPr>
              <w:t>送生活垃圾填埋场处置。</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eastAsia="zh-CN"/>
              </w:rPr>
              <w:t>）危险废物</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项目危险废物主要为设备维修、保养产生的废矿物油。</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项目设备机械维修、保养过程中产生的</w:t>
            </w:r>
            <w:r>
              <w:rPr>
                <w:rFonts w:hint="default" w:ascii="Times New Roman" w:hAnsi="Times New Roman" w:eastAsia="宋体" w:cs="Times New Roman"/>
                <w:color w:val="auto"/>
                <w:sz w:val="24"/>
                <w:szCs w:val="24"/>
                <w:lang w:eastAsia="zh-CN"/>
              </w:rPr>
              <w:t>废矿物油</w:t>
            </w:r>
            <w:r>
              <w:rPr>
                <w:rFonts w:hint="default" w:ascii="Times New Roman" w:hAnsi="Times New Roman" w:eastAsia="宋体" w:cs="Times New Roman"/>
                <w:color w:val="auto"/>
                <w:sz w:val="24"/>
                <w:szCs w:val="24"/>
              </w:rPr>
              <w:t>等危险废物年产生量约0.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t/a，废物类别为HW08，废物代码为900-249-08，</w:t>
            </w:r>
            <w:r>
              <w:rPr>
                <w:rFonts w:hint="default" w:ascii="Times New Roman" w:hAnsi="Times New Roman" w:eastAsia="宋体" w:cs="Times New Roman"/>
                <w:color w:val="auto"/>
                <w:sz w:val="24"/>
                <w:szCs w:val="24"/>
                <w:lang w:eastAsia="zh-CN"/>
              </w:rPr>
              <w:t>专用收集桶收集后</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暂存于危险废物暂存间后委托有相应资质的单位处置</w:t>
            </w:r>
            <w:r>
              <w:rPr>
                <w:rFonts w:hint="default" w:ascii="Times New Roman" w:hAnsi="Times New Roman" w:eastAsia="宋体" w:cs="Times New Roman"/>
                <w:color w:val="auto"/>
                <w:sz w:val="24"/>
                <w:szCs w:val="24"/>
              </w:rPr>
              <w:t>。</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本项目危险废物产生处置情况见下表。</w:t>
            </w:r>
          </w:p>
          <w:p>
            <w:pPr>
              <w:keepNext w:val="0"/>
              <w:keepLines w:val="0"/>
              <w:widowControl/>
              <w:suppressLineNumbers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kern w:val="0"/>
                <w:sz w:val="21"/>
                <w:szCs w:val="21"/>
                <w:lang w:val="en-US" w:eastAsia="zh-CN" w:bidi="ar"/>
              </w:rPr>
              <w:t>表 4-1</w:t>
            </w:r>
            <w:r>
              <w:rPr>
                <w:rFonts w:hint="eastAsia" w:ascii="Times New Roman" w:hAnsi="Times New Roman" w:eastAsia="宋体" w:cs="Times New Roman"/>
                <w:b/>
                <w:bCs/>
                <w:color w:val="auto"/>
                <w:kern w:val="0"/>
                <w:sz w:val="21"/>
                <w:szCs w:val="21"/>
                <w:lang w:val="en-US" w:eastAsia="zh-CN" w:bidi="ar"/>
              </w:rPr>
              <w:t>0</w:t>
            </w:r>
            <w:r>
              <w:rPr>
                <w:rFonts w:hint="default" w:ascii="Times New Roman" w:hAnsi="Times New Roman" w:eastAsia="宋体" w:cs="Times New Roman"/>
                <w:b/>
                <w:bCs/>
                <w:color w:val="auto"/>
                <w:kern w:val="0"/>
                <w:sz w:val="21"/>
                <w:szCs w:val="21"/>
                <w:lang w:val="en-US" w:eastAsia="zh-CN" w:bidi="ar"/>
              </w:rPr>
              <w:t xml:space="preserve"> 项目危险固体废弃物产生量及处理处置措施</w:t>
            </w:r>
          </w:p>
          <w:tbl>
            <w:tblPr>
              <w:tblStyle w:val="23"/>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70"/>
              <w:gridCol w:w="1277"/>
              <w:gridCol w:w="689"/>
              <w:gridCol w:w="657"/>
              <w:gridCol w:w="948"/>
              <w:gridCol w:w="721"/>
              <w:gridCol w:w="85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危废名称</w:t>
                  </w:r>
                </w:p>
              </w:tc>
              <w:tc>
                <w:tcPr>
                  <w:tcW w:w="870"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危废类别</w:t>
                  </w:r>
                </w:p>
              </w:tc>
              <w:tc>
                <w:tcPr>
                  <w:tcW w:w="1277"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危废代码</w:t>
                  </w:r>
                </w:p>
              </w:tc>
              <w:tc>
                <w:tcPr>
                  <w:tcW w:w="689"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产生量</w:t>
                  </w:r>
                </w:p>
              </w:tc>
              <w:tc>
                <w:tcPr>
                  <w:tcW w:w="657"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形态</w:t>
                  </w:r>
                </w:p>
              </w:tc>
              <w:tc>
                <w:tcPr>
                  <w:tcW w:w="948"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产生工序</w:t>
                  </w:r>
                </w:p>
              </w:tc>
              <w:tc>
                <w:tcPr>
                  <w:tcW w:w="721"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产废周期</w:t>
                  </w:r>
                </w:p>
              </w:tc>
              <w:tc>
                <w:tcPr>
                  <w:tcW w:w="855"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危险特征</w:t>
                  </w:r>
                </w:p>
              </w:tc>
              <w:tc>
                <w:tcPr>
                  <w:tcW w:w="1622"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lang w:eastAsia="zh-CN"/>
                    </w:rPr>
                    <w:t>废矿物油</w:t>
                  </w:r>
                </w:p>
              </w:tc>
              <w:tc>
                <w:tcPr>
                  <w:tcW w:w="870"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bCs/>
                      <w:color w:val="auto"/>
                      <w:sz w:val="21"/>
                      <w:szCs w:val="21"/>
                      <w:highlight w:val="none"/>
                      <w:lang w:val="en-US" w:eastAsia="zh-CN" w:bidi="ar"/>
                    </w:rPr>
                    <w:t>HW08</w:t>
                  </w:r>
                  <w:r>
                    <w:rPr>
                      <w:rFonts w:hint="default" w:ascii="Times New Roman" w:hAnsi="Times New Roman" w:eastAsia="宋体" w:cs="Times New Roman"/>
                      <w:bCs/>
                      <w:color w:val="auto"/>
                      <w:sz w:val="21"/>
                      <w:szCs w:val="21"/>
                      <w:highlight w:val="none"/>
                      <w:lang w:eastAsia="zh-CN" w:bidi="ar"/>
                    </w:rPr>
                    <w:t>含矿物油废物</w:t>
                  </w:r>
                </w:p>
              </w:tc>
              <w:tc>
                <w:tcPr>
                  <w:tcW w:w="1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sz w:val="21"/>
                      <w:szCs w:val="21"/>
                    </w:rPr>
                    <w:t>900-249-08</w:t>
                  </w:r>
                </w:p>
              </w:tc>
              <w:tc>
                <w:tcPr>
                  <w:tcW w:w="6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0.5</w:t>
                  </w:r>
                  <w:r>
                    <w:rPr>
                      <w:rFonts w:hint="default" w:ascii="Times New Roman" w:hAnsi="Times New Roman" w:eastAsia="宋体" w:cs="Times New Roman"/>
                      <w:color w:val="auto"/>
                      <w:kern w:val="0"/>
                      <w:sz w:val="21"/>
                      <w:szCs w:val="21"/>
                      <w:lang w:val="en-US" w:eastAsia="zh-CN" w:bidi="ar"/>
                    </w:rPr>
                    <w:t>t/a</w:t>
                  </w:r>
                </w:p>
              </w:tc>
              <w:tc>
                <w:tcPr>
                  <w:tcW w:w="65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液</w:t>
                  </w:r>
                </w:p>
              </w:tc>
              <w:tc>
                <w:tcPr>
                  <w:tcW w:w="94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设备维修保养</w:t>
                  </w:r>
                </w:p>
              </w:tc>
              <w:tc>
                <w:tcPr>
                  <w:tcW w:w="721"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不定期</w:t>
                  </w:r>
                </w:p>
              </w:tc>
              <w:tc>
                <w:tcPr>
                  <w:tcW w:w="855" w:type="dxa"/>
                  <w:noWrap w:val="0"/>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T，I</w:t>
                  </w:r>
                </w:p>
              </w:tc>
              <w:tc>
                <w:tcPr>
                  <w:tcW w:w="162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专用收集桶收集后暂存于危废暂存间，定期交有资质单位处置</w:t>
                  </w:r>
                </w:p>
              </w:tc>
            </w:tr>
          </w:tbl>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rPr>
              <w:t>储存方式及管理要求</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①一般工业固废</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lang w:eastAsia="zh-CN"/>
              </w:rPr>
              <w:t>环评要求</w:t>
            </w:r>
            <w:r>
              <w:rPr>
                <w:rFonts w:hint="default" w:ascii="Times New Roman" w:hAnsi="Times New Roman" w:eastAsia="宋体" w:cs="Times New Roman"/>
                <w:color w:val="auto"/>
                <w:sz w:val="24"/>
              </w:rPr>
              <w:t>设置一般固废暂存库（占地面积</w:t>
            </w:r>
            <w:r>
              <w:rPr>
                <w:rFonts w:hint="default" w:ascii="Times New Roman" w:hAnsi="Times New Roman" w:eastAsia="宋体" w:cs="Times New Roman"/>
                <w:color w:val="auto"/>
                <w:sz w:val="24"/>
                <w:lang w:eastAsia="zh-CN"/>
              </w:rPr>
              <w:t>不小于</w:t>
            </w:r>
            <w:r>
              <w:rPr>
                <w:rFonts w:hint="default" w:ascii="Times New Roman" w:hAnsi="Times New Roman" w:eastAsia="宋体" w:cs="Times New Roman"/>
                <w:color w:val="auto"/>
                <w:sz w:val="24"/>
                <w:lang w:val="en-US" w:eastAsia="zh-CN"/>
              </w:rPr>
              <w:t>15</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0"/>
                <w:sz w:val="24"/>
              </w:rPr>
              <w:t>一般工业固体废物按照《一般工业固体废物贮存和填埋污染控制标准》（GB18599-2020）要求</w:t>
            </w:r>
            <w:r>
              <w:rPr>
                <w:rFonts w:hint="default" w:ascii="Times New Roman" w:hAnsi="Times New Roman" w:eastAsia="宋体" w:cs="Times New Roman"/>
                <w:color w:val="auto"/>
                <w:kern w:val="0"/>
                <w:sz w:val="24"/>
                <w:lang w:eastAsia="zh-CN"/>
              </w:rPr>
              <w:t>设置。</w:t>
            </w:r>
            <w:r>
              <w:rPr>
                <w:rFonts w:hint="default" w:ascii="Times New Roman" w:hAnsi="Times New Roman" w:eastAsia="宋体" w:cs="Times New Roman"/>
                <w:color w:val="auto"/>
                <w:lang w:eastAsia="zh-CN"/>
              </w:rPr>
              <w:t>做好防风防雨防晒防流失措施。</w:t>
            </w:r>
            <w:r>
              <w:rPr>
                <w:rFonts w:hint="default" w:ascii="Times New Roman" w:hAnsi="Times New Roman" w:eastAsia="宋体" w:cs="Times New Roman"/>
                <w:color w:val="auto"/>
                <w:sz w:val="24"/>
                <w:szCs w:val="24"/>
                <w:lang w:eastAsia="zh-CN"/>
              </w:rPr>
              <w:t>玻璃边角料及裂片、沉淀池沉渣、</w:t>
            </w:r>
            <w:r>
              <w:rPr>
                <w:rFonts w:hint="default" w:ascii="Times New Roman" w:hAnsi="Times New Roman" w:eastAsia="宋体" w:cs="Times New Roman"/>
                <w:color w:val="auto"/>
                <w:lang w:eastAsia="zh-CN"/>
              </w:rPr>
              <w:t>废包装桶、不合格产品等一般工业固废集中收集于一般工业固废暂存间后由厂家回收进行资源化利用，铝材边角料、废包装袋等一般工业固废集中收集于一般工业固废暂存间后外售至废品回收站进行资源化利用。生活垃圾垃圾桶收集后清运至附近生活垃圾处置点处置。处置率</w:t>
            </w:r>
            <w:r>
              <w:rPr>
                <w:rFonts w:hint="default" w:ascii="Times New Roman" w:hAnsi="Times New Roman" w:eastAsia="宋体" w:cs="Times New Roman"/>
                <w:color w:val="auto"/>
                <w:lang w:val="en-US" w:eastAsia="zh-CN"/>
              </w:rPr>
              <w:t>100%，对周围环境影响较小，处置措施可行。</w:t>
            </w:r>
          </w:p>
          <w:p>
            <w:pPr>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lang w:eastAsia="zh-CN"/>
              </w:rPr>
              <w:t>②生活固废</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环评要求，项目区设置若干加盖生活垃圾收集桶，生活垃圾定期清运至附近生活垃圾收集处置点处置，禁止随意丢弃填埋。</w:t>
            </w:r>
            <w:r>
              <w:rPr>
                <w:rFonts w:hint="eastAsia" w:ascii="Times New Roman" w:hAnsi="Times New Roman" w:eastAsia="宋体" w:cs="Times New Roman"/>
                <w:color w:val="auto"/>
                <w:sz w:val="24"/>
                <w:szCs w:val="24"/>
                <w:lang w:val="en-US" w:eastAsia="zh-CN"/>
              </w:rPr>
              <w:t>餐厨垃圾</w:t>
            </w:r>
            <w:r>
              <w:rPr>
                <w:rFonts w:hint="default" w:ascii="Times New Roman" w:hAnsi="Times New Roman" w:eastAsia="宋体" w:cs="Times New Roman"/>
                <w:color w:val="auto"/>
                <w:sz w:val="24"/>
                <w:szCs w:val="24"/>
                <w:lang w:val="en-US" w:eastAsia="zh-CN"/>
              </w:rPr>
              <w:t>由</w:t>
            </w:r>
            <w:r>
              <w:rPr>
                <w:rFonts w:hint="eastAsia" w:ascii="Times New Roman" w:hAnsi="Times New Roman" w:eastAsia="宋体" w:cs="Times New Roman"/>
                <w:color w:val="auto"/>
                <w:sz w:val="24"/>
                <w:szCs w:val="24"/>
                <w:lang w:val="en-US" w:eastAsia="zh-CN"/>
              </w:rPr>
              <w:t>专用收集桶</w:t>
            </w:r>
            <w:r>
              <w:rPr>
                <w:rFonts w:hint="default" w:ascii="Times New Roman" w:hAnsi="Times New Roman" w:eastAsia="宋体" w:cs="Times New Roman"/>
                <w:color w:val="auto"/>
                <w:sz w:val="24"/>
                <w:szCs w:val="24"/>
                <w:lang w:val="en-US" w:eastAsia="zh-CN"/>
              </w:rPr>
              <w:t>收集后由附近农户进行综合利用，化粪池污泥定期清掏，一体化污水处理设备污泥</w:t>
            </w:r>
            <w:r>
              <w:rPr>
                <w:rFonts w:hint="default" w:ascii="Times New Roman" w:hAnsi="Times New Roman" w:eastAsia="宋体" w:cs="Times New Roman"/>
                <w:bCs w:val="0"/>
                <w:snapToGrid/>
                <w:color w:val="auto"/>
                <w:kern w:val="2"/>
                <w:sz w:val="24"/>
                <w:szCs w:val="24"/>
                <w:highlight w:val="none"/>
                <w:vertAlign w:val="baseline"/>
                <w:lang w:val="en-US" w:eastAsia="zh-CN" w:bidi="ar-SA"/>
              </w:rPr>
              <w:t>经脱水机脱水满足生活垃圾填埋场的入场要求后</w:t>
            </w:r>
            <w:r>
              <w:rPr>
                <w:rFonts w:hint="default" w:ascii="Times New Roman" w:hAnsi="Times New Roman" w:eastAsia="宋体" w:cs="Times New Roman"/>
                <w:color w:val="auto"/>
                <w:sz w:val="24"/>
                <w:szCs w:val="24"/>
                <w:highlight w:val="none"/>
                <w:lang w:val="en-US" w:eastAsia="zh-CN"/>
              </w:rPr>
              <w:t>送生活垃圾填埋场处置。</w:t>
            </w:r>
            <w:r>
              <w:rPr>
                <w:rFonts w:hint="default" w:ascii="Times New Roman" w:hAnsi="Times New Roman" w:eastAsia="宋体" w:cs="Times New Roman"/>
                <w:color w:val="auto"/>
                <w:sz w:val="24"/>
                <w:szCs w:val="24"/>
                <w:lang w:val="en-US" w:eastAsia="zh-CN"/>
              </w:rPr>
              <w:t>生活固废处置率100%，对周围环境影响较小，处置措施可行。</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③危险废物</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1）暂存场所要求</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val="en-US" w:eastAsia="zh-CN"/>
              </w:rPr>
              <w:t>环评要求，新增一间建筑面积不小于8m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的危险废物暂存间，</w:t>
            </w:r>
            <w:r>
              <w:rPr>
                <w:rFonts w:hint="default" w:ascii="Times New Roman" w:hAnsi="Times New Roman" w:eastAsia="宋体" w:cs="Times New Roman"/>
                <w:color w:val="auto"/>
                <w:sz w:val="24"/>
                <w:szCs w:val="28"/>
              </w:rPr>
              <w:t>危险废物暂存场所危废贮存过程中严格按照《危险废物贮存污染控制标准》（GB18597-</w:t>
            </w:r>
            <w:r>
              <w:rPr>
                <w:rFonts w:hint="default" w:ascii="Times New Roman" w:hAnsi="Times New Roman" w:eastAsia="宋体" w:cs="Times New Roman"/>
                <w:color w:val="auto"/>
                <w:sz w:val="24"/>
                <w:szCs w:val="28"/>
                <w:lang w:val="en-US" w:eastAsia="zh-CN"/>
              </w:rPr>
              <w:t>2001</w:t>
            </w:r>
            <w:r>
              <w:rPr>
                <w:rFonts w:hint="default" w:ascii="Times New Roman" w:hAnsi="Times New Roman" w:eastAsia="宋体" w:cs="Times New Roman"/>
                <w:color w:val="auto"/>
                <w:sz w:val="24"/>
                <w:szCs w:val="28"/>
              </w:rPr>
              <w:t>）及标准修改单（公告2013年第36号）、《危险废物收集贮存运输技术规范》（HJ2025-2012）中相关要求进行，</w:t>
            </w:r>
            <w:r>
              <w:rPr>
                <w:rFonts w:hint="default" w:ascii="Times New Roman" w:hAnsi="Times New Roman" w:eastAsia="宋体" w:cs="Times New Roman"/>
                <w:color w:val="auto"/>
                <w:sz w:val="24"/>
              </w:rPr>
              <w:t>具体要求如下：</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a.危险废物贮存场所的地面与群脚应采用坚固、防渗材料建造，同时材料不能与危险废物产生化学反应。贮存场所四周应设置废液收集槽，以便收集贮存过程中可能泄露的液体，防止其污染周边的环境和地下水源，暂存库上方应设有排气系统，以保证库房内的空气质量。</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b.应当使用符合标准的容器盛装危险废物，装载危险废物的容器及材质要满足相应的强度要求且必须完好无损。盛装危险废物的容器材质和衬里要与危险废物相容（不相互反应）。装载液体、半固体危险废物的容器内须留足够空间，容器顶部与液体表面之间保留100毫米以上的空间。</w:t>
            </w:r>
          </w:p>
          <w:p>
            <w:pPr>
              <w:adjustRightInd w:val="0"/>
              <w:snapToGrid w:val="0"/>
              <w:spacing w:line="360" w:lineRule="auto"/>
              <w:ind w:firstLine="480" w:firstLineChars="2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rPr>
              <w:t>c.危险废物贮存设施都必须按GB15562.2的规定设置警示标志，周围应设置围墙或其它防护栅栏。危险废物贮存设施应配备通讯设备、照明设施、安全防护服装及工具，并设有应急防护设施。危险废物贮存设施内清理出来的泄漏物，一律按危险废物处理</w:t>
            </w:r>
            <w:r>
              <w:rPr>
                <w:rFonts w:hint="default" w:ascii="Times New Roman" w:hAnsi="Times New Roman" w:eastAsia="宋体" w:cs="Times New Roman"/>
                <w:color w:val="auto"/>
                <w:kern w:val="0"/>
                <w:sz w:val="24"/>
              </w:rPr>
              <w:t>。</w:t>
            </w:r>
          </w:p>
          <w:p>
            <w:pPr>
              <w:adjustRightInd w:val="0"/>
              <w:snapToGrid w:val="0"/>
              <w:spacing w:line="360" w:lineRule="auto"/>
              <w:ind w:firstLine="480" w:firstLineChars="200"/>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2）危险废物贮存场所（设施）能力</w:t>
            </w:r>
          </w:p>
          <w:p>
            <w:pPr>
              <w:adjustRightInd w:val="0"/>
              <w:snapToGrid w:val="0"/>
              <w:spacing w:line="360" w:lineRule="auto"/>
              <w:ind w:firstLine="480" w:firstLineChars="200"/>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本项目全厂危险废物产生量约为0.6t/a。同时，危废在本项目危废暂存间暂存周期为3个月，而本项目废物暂存间面积为8m</w:t>
            </w:r>
            <w:r>
              <w:rPr>
                <w:rFonts w:hint="default" w:ascii="Times New Roman" w:hAnsi="Times New Roman" w:eastAsia="宋体" w:cs="Times New Roman"/>
                <w:color w:val="auto"/>
                <w:sz w:val="24"/>
                <w:szCs w:val="28"/>
                <w:vertAlign w:val="superscript"/>
                <w:lang w:val="en-US" w:eastAsia="zh-CN"/>
              </w:rPr>
              <w:t>2</w:t>
            </w:r>
            <w:r>
              <w:rPr>
                <w:rFonts w:hint="default" w:ascii="Times New Roman" w:hAnsi="Times New Roman" w:eastAsia="宋体" w:cs="Times New Roman"/>
                <w:color w:val="auto"/>
                <w:sz w:val="24"/>
                <w:szCs w:val="28"/>
                <w:lang w:val="en-US" w:eastAsia="zh-CN"/>
              </w:rPr>
              <w:t>，设计储存能力为2吨。因此，本项目危废暂存间仓储能力能满足要求。</w:t>
            </w:r>
          </w:p>
          <w:p>
            <w:pPr>
              <w:adjustRightInd w:val="0"/>
              <w:snapToGrid w:val="0"/>
              <w:spacing w:line="360" w:lineRule="auto"/>
              <w:ind w:firstLine="480" w:firstLineChars="200"/>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3）运输管理</w:t>
            </w:r>
          </w:p>
          <w:p>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本评价</w:t>
            </w:r>
            <w:r>
              <w:rPr>
                <w:rFonts w:hint="default" w:ascii="Times New Roman" w:hAnsi="Times New Roman" w:eastAsia="宋体" w:cs="Times New Roman"/>
                <w:color w:val="auto"/>
                <w:kern w:val="0"/>
                <w:sz w:val="24"/>
                <w:lang w:eastAsia="zh-CN"/>
              </w:rPr>
              <w:t>要求</w:t>
            </w:r>
            <w:r>
              <w:rPr>
                <w:rFonts w:hint="default" w:ascii="Times New Roman" w:hAnsi="Times New Roman" w:eastAsia="宋体" w:cs="Times New Roman"/>
                <w:color w:val="auto"/>
                <w:kern w:val="0"/>
                <w:sz w:val="24"/>
              </w:rPr>
              <w:t>建设单位危险废物运输转移过程</w:t>
            </w:r>
            <w:r>
              <w:rPr>
                <w:rFonts w:hint="default" w:ascii="Times New Roman" w:hAnsi="Times New Roman" w:eastAsia="宋体" w:cs="Times New Roman"/>
                <w:color w:val="auto"/>
                <w:kern w:val="0"/>
                <w:sz w:val="24"/>
                <w:lang w:eastAsia="zh-CN"/>
              </w:rPr>
              <w:t>严格</w:t>
            </w:r>
            <w:r>
              <w:rPr>
                <w:rFonts w:hint="default" w:ascii="Times New Roman" w:hAnsi="Times New Roman" w:eastAsia="宋体" w:cs="Times New Roman"/>
                <w:color w:val="auto"/>
                <w:kern w:val="0"/>
                <w:sz w:val="24"/>
              </w:rPr>
              <w:t>按照《危险废物收集贮存运输技术规范》（HJ2025-2012）要求：</w:t>
            </w:r>
          </w:p>
          <w:p>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a.委托有危险废物经营许可证的单位进行收集运输，在收集运输危险废物时，应根据危险废物经营许可证核发的有关规定建立相应的规章制度和污染防治措施，包括危险废物分析管理制度、安全管理制度、污染防治措施等；</w:t>
            </w:r>
          </w:p>
          <w:p>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b.危险废转移过程按《危险废物转移联单管理办法》执行；</w:t>
            </w:r>
          </w:p>
          <w:p>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c.危险废物运输时应按腐蚀性、毒性、易燃性、反应性、和感染性等危险特性对危险废物进行分类、包装并设置相应的标志及标签。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d.危险废物道路运输符合《道路危险货物运输管理规定》（交通运输部令【2019】第42号）、JT617以及JT618执行，运输路线尽量避开村庄、居民小区、学校等环境敏感点，减轻对其影响。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4</w:t>
            </w:r>
            <w:r>
              <w:rPr>
                <w:rFonts w:hint="default" w:ascii="Times New Roman" w:hAnsi="Times New Roman" w:eastAsia="宋体" w:cs="Times New Roman"/>
                <w:color w:val="auto"/>
                <w:kern w:val="0"/>
                <w:sz w:val="24"/>
              </w:rPr>
              <w:t>）委托利用或处置要求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szCs w:val="28"/>
              </w:rPr>
              <w:t>建设单位须将产生的危险废物委托有资质的单位处置，在选择处置单位时要注意核实接收单位的核准经营范围及处置余量，保证拟建项目的危险废物均能够得到合理处置。</w:t>
            </w:r>
            <w:r>
              <w:rPr>
                <w:rFonts w:hint="default" w:ascii="Times New Roman" w:hAnsi="Times New Roman" w:eastAsia="宋体" w:cs="Times New Roman"/>
                <w:color w:val="auto"/>
                <w:kern w:val="0"/>
                <w:sz w:val="24"/>
              </w:rPr>
              <w:t>同时，在危险废物转运过程中，应严格按危险废物转运转移联单制度执行，建立危险废物进出台账。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综上，通过以上措施，拟建项目固废均得到有效处置实现零排放，不会产生二次污染，拟建项目固废处置方式可行，对周围环境影响较小。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2" w:firstLineChars="200"/>
              <w:jc w:val="both"/>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5、环境风险分析</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eastAsia="宋体" w:cs="Times New Roman"/>
                <w:bCs/>
                <w:color w:val="auto"/>
                <w:spacing w:val="-10"/>
                <w:sz w:val="24"/>
              </w:rPr>
            </w:pPr>
            <w:r>
              <w:rPr>
                <w:rFonts w:hint="default" w:ascii="Times New Roman" w:hAnsi="Times New Roman" w:eastAsia="宋体" w:cs="Times New Roman"/>
                <w:bCs/>
                <w:color w:val="auto"/>
                <w:spacing w:val="-10"/>
                <w:sz w:val="24"/>
              </w:rPr>
              <w:t>（1）风险源识别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根据《建设项目环境风险评价技术导则》（HJ169-2018）中附录B，本项目风险物质</w:t>
            </w:r>
            <w:r>
              <w:rPr>
                <w:rFonts w:hint="default" w:ascii="Times New Roman" w:hAnsi="Times New Roman" w:eastAsia="宋体" w:cs="Times New Roman"/>
                <w:color w:val="auto"/>
                <w:sz w:val="24"/>
                <w:lang w:eastAsia="zh-CN"/>
              </w:rPr>
              <w:t>主要为废矿物油。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rPr>
              <w:t>硅酮胶、丁基密封胶、</w:t>
            </w:r>
            <w:r>
              <w:rPr>
                <w:rFonts w:hint="default" w:ascii="Times New Roman" w:hAnsi="Times New Roman" w:eastAsia="宋体" w:cs="Times New Roman"/>
                <w:color w:val="auto"/>
                <w:sz w:val="24"/>
                <w:lang w:val="en-US" w:eastAsia="zh-CN"/>
              </w:rPr>
              <w:t>EVA胶片不属于环境风险物质，但具有</w:t>
            </w:r>
            <w:r>
              <w:rPr>
                <w:rFonts w:hint="default" w:ascii="Times New Roman" w:hAnsi="Times New Roman" w:eastAsia="宋体" w:cs="Times New Roman"/>
                <w:color w:val="auto"/>
                <w:sz w:val="24"/>
              </w:rPr>
              <w:t>易燃</w:t>
            </w:r>
            <w:r>
              <w:rPr>
                <w:rFonts w:hint="default" w:ascii="Times New Roman" w:hAnsi="Times New Roman" w:eastAsia="宋体" w:cs="Times New Roman"/>
                <w:color w:val="auto"/>
                <w:sz w:val="24"/>
                <w:lang w:eastAsia="zh-CN"/>
              </w:rPr>
              <w:t>性</w:t>
            </w:r>
            <w:r>
              <w:rPr>
                <w:rFonts w:hint="default" w:ascii="Times New Roman" w:hAnsi="Times New Roman" w:eastAsia="宋体" w:cs="Times New Roman"/>
                <w:color w:val="auto"/>
                <w:sz w:val="24"/>
              </w:rPr>
              <w:t>，存在一定火灾风险隐患。</w:t>
            </w:r>
          </w:p>
          <w:p>
            <w:pPr>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（2）风险物质分布情况</w:t>
            </w:r>
            <w:r>
              <w:rPr>
                <w:rFonts w:hint="default" w:ascii="Times New Roman" w:hAnsi="Times New Roman" w:eastAsia="宋体" w:cs="Times New Roman"/>
                <w:color w:val="auto"/>
                <w:sz w:val="24"/>
                <w:lang w:eastAsia="zh-CN"/>
              </w:rPr>
              <w:t>及评价等级确定</w:t>
            </w:r>
          </w:p>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本项目风险物质主要为双组分硅酮密封胶、丁基密封胶、</w:t>
            </w:r>
            <w:r>
              <w:rPr>
                <w:rFonts w:hint="default" w:ascii="Times New Roman" w:hAnsi="Times New Roman" w:eastAsia="宋体" w:cs="Times New Roman"/>
                <w:color w:val="auto"/>
                <w:sz w:val="24"/>
                <w:lang w:val="en-US" w:eastAsia="zh-CN"/>
              </w:rPr>
              <w:t>EVA胶片</w:t>
            </w:r>
            <w:r>
              <w:rPr>
                <w:rFonts w:hint="default" w:ascii="Times New Roman" w:hAnsi="Times New Roman" w:eastAsia="宋体" w:cs="Times New Roman"/>
                <w:color w:val="auto"/>
                <w:sz w:val="24"/>
              </w:rPr>
              <w:t>，根据建设单位提供资料，物料数量及分布情况见下表所示。</w:t>
            </w:r>
          </w:p>
          <w:p>
            <w:pPr>
              <w:pageBreakBefore/>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w:t>
            </w:r>
            <w:r>
              <w:rPr>
                <w:rFonts w:hint="default" w:ascii="Times New Roman" w:hAnsi="Times New Roman" w:eastAsia="宋体" w:cs="Times New Roman"/>
                <w:b/>
                <w:color w:val="auto"/>
                <w:szCs w:val="21"/>
                <w:lang w:val="en-US" w:eastAsia="zh-CN"/>
              </w:rPr>
              <w:t>4-1</w:t>
            </w:r>
            <w:r>
              <w:rPr>
                <w:rFonts w:hint="eastAsia" w:ascii="Times New Roman" w:hAnsi="Times New Roman" w:eastAsia="宋体" w:cs="Times New Roman"/>
                <w:b/>
                <w:color w:val="auto"/>
                <w:szCs w:val="21"/>
                <w:lang w:val="en-US" w:eastAsia="zh-CN"/>
              </w:rPr>
              <w:t>1</w:t>
            </w:r>
            <w:r>
              <w:rPr>
                <w:rFonts w:hint="default" w:ascii="Times New Roman" w:hAnsi="Times New Roman" w:eastAsia="宋体" w:cs="Times New Roman"/>
                <w:b/>
                <w:color w:val="auto"/>
                <w:szCs w:val="21"/>
              </w:rPr>
              <w:t xml:space="preserve">  项目危险物质数量及分布情况一览表</w:t>
            </w:r>
          </w:p>
          <w:tbl>
            <w:tblPr>
              <w:tblStyle w:val="22"/>
              <w:tblW w:w="8460"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33"/>
              <w:gridCol w:w="1429"/>
              <w:gridCol w:w="1299"/>
              <w:gridCol w:w="936"/>
              <w:gridCol w:w="745"/>
              <w:gridCol w:w="1409"/>
              <w:gridCol w:w="140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1233"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名称</w:t>
                  </w:r>
                </w:p>
              </w:tc>
              <w:tc>
                <w:tcPr>
                  <w:tcW w:w="1429"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分布地点</w:t>
                  </w:r>
                </w:p>
              </w:tc>
              <w:tc>
                <w:tcPr>
                  <w:tcW w:w="1299"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CAS号</w:t>
                  </w:r>
                </w:p>
              </w:tc>
              <w:tc>
                <w:tcPr>
                  <w:tcW w:w="936"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临界量</w:t>
                  </w:r>
                </w:p>
              </w:tc>
              <w:tc>
                <w:tcPr>
                  <w:tcW w:w="745"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状态</w:t>
                  </w:r>
                </w:p>
              </w:tc>
              <w:tc>
                <w:tcPr>
                  <w:tcW w:w="1409"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最大储存量</w:t>
                  </w:r>
                </w:p>
              </w:tc>
              <w:tc>
                <w:tcPr>
                  <w:tcW w:w="1409" w:type="dxa"/>
                  <w:noWrap w:val="0"/>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Q值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1233"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硅酮胶</w:t>
                  </w:r>
                </w:p>
              </w:tc>
              <w:tc>
                <w:tcPr>
                  <w:tcW w:w="142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原料仓库</w:t>
                  </w:r>
                </w:p>
              </w:tc>
              <w:tc>
                <w:tcPr>
                  <w:tcW w:w="129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936"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745"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固态</w:t>
                  </w:r>
                </w:p>
              </w:tc>
              <w:tc>
                <w:tcPr>
                  <w:tcW w:w="140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2t</w:t>
                  </w:r>
                </w:p>
              </w:tc>
              <w:tc>
                <w:tcPr>
                  <w:tcW w:w="140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1233"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丁基胶</w:t>
                  </w:r>
                </w:p>
              </w:tc>
              <w:tc>
                <w:tcPr>
                  <w:tcW w:w="142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原料仓库</w:t>
                  </w:r>
                </w:p>
              </w:tc>
              <w:tc>
                <w:tcPr>
                  <w:tcW w:w="1299" w:type="dxa"/>
                  <w:noWrap w:val="0"/>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936"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745"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固态</w:t>
                  </w:r>
                </w:p>
              </w:tc>
              <w:tc>
                <w:tcPr>
                  <w:tcW w:w="140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0.5</w:t>
                  </w:r>
                  <w:r>
                    <w:rPr>
                      <w:rFonts w:hint="default" w:ascii="Times New Roman" w:hAnsi="Times New Roman" w:eastAsia="宋体" w:cs="Times New Roman"/>
                      <w:color w:val="auto"/>
                      <w:szCs w:val="21"/>
                    </w:rPr>
                    <w:t>t</w:t>
                  </w:r>
                </w:p>
              </w:tc>
              <w:tc>
                <w:tcPr>
                  <w:tcW w:w="140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1233" w:type="dxa"/>
                  <w:noWrap w:val="0"/>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vertAlign w:val="baseline"/>
                      <w:lang w:val="en-US" w:eastAsia="zh-CN"/>
                    </w:rPr>
                    <w:t>EVA胶片</w:t>
                  </w:r>
                </w:p>
              </w:tc>
              <w:tc>
                <w:tcPr>
                  <w:tcW w:w="142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原料仓库</w:t>
                  </w:r>
                </w:p>
              </w:tc>
              <w:tc>
                <w:tcPr>
                  <w:tcW w:w="1299" w:type="dxa"/>
                  <w:noWrap w:val="0"/>
                  <w:vAlign w:val="center"/>
                </w:tcPr>
                <w:p>
                  <w:pPr>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936"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745"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固态</w:t>
                  </w:r>
                </w:p>
              </w:tc>
              <w:tc>
                <w:tcPr>
                  <w:tcW w:w="140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t</w:t>
                  </w:r>
                </w:p>
              </w:tc>
              <w:tc>
                <w:tcPr>
                  <w:tcW w:w="1409"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1233" w:type="dxa"/>
                  <w:noWrap w:val="0"/>
                  <w:vAlign w:val="center"/>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废矿物油</w:t>
                  </w:r>
                </w:p>
              </w:tc>
              <w:tc>
                <w:tcPr>
                  <w:tcW w:w="1429" w:type="dxa"/>
                  <w:noWrap w:val="0"/>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危废暂存间</w:t>
                  </w:r>
                </w:p>
              </w:tc>
              <w:tc>
                <w:tcPr>
                  <w:tcW w:w="1299" w:type="dxa"/>
                  <w:noWrap w:val="0"/>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936"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2500</w:t>
                  </w:r>
                </w:p>
              </w:tc>
              <w:tc>
                <w:tcPr>
                  <w:tcW w:w="745" w:type="dxa"/>
                  <w:noWrap w:val="0"/>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液</w:t>
                  </w:r>
                </w:p>
              </w:tc>
              <w:tc>
                <w:tcPr>
                  <w:tcW w:w="1409"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0.5</w:t>
                  </w:r>
                </w:p>
              </w:tc>
              <w:tc>
                <w:tcPr>
                  <w:tcW w:w="1409" w:type="dxa"/>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0.0002</w:t>
                  </w:r>
                </w:p>
              </w:tc>
            </w:tr>
          </w:tbl>
          <w:p>
            <w:pPr>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szCs w:val="28"/>
              </w:rPr>
              <w:t>通过计算Q=</w:t>
            </w:r>
            <w:r>
              <w:rPr>
                <w:rFonts w:hint="default" w:ascii="Times New Roman" w:hAnsi="Times New Roman" w:eastAsia="宋体" w:cs="Times New Roman"/>
                <w:color w:val="auto"/>
                <w:sz w:val="24"/>
                <w:szCs w:val="28"/>
                <w:lang w:val="en-US" w:eastAsia="zh-CN"/>
              </w:rPr>
              <w:t>0.0008</w:t>
            </w:r>
            <w:r>
              <w:rPr>
                <w:rFonts w:hint="default" w:ascii="Times New Roman" w:hAnsi="Times New Roman" w:eastAsia="宋体" w:cs="Times New Roman"/>
                <w:color w:val="auto"/>
                <w:sz w:val="24"/>
                <w:szCs w:val="28"/>
              </w:rPr>
              <w:t>&lt;1，则拟建项目环境风险潜势为</w:t>
            </w:r>
            <w:r>
              <w:rPr>
                <w:rFonts w:hint="default" w:ascii="Times New Roman" w:hAnsi="Times New Roman" w:eastAsia="宋体" w:cs="Times New Roman"/>
                <w:color w:val="auto"/>
                <w:sz w:val="24"/>
                <w:szCs w:val="28"/>
              </w:rPr>
              <w:fldChar w:fldCharType="begin"/>
            </w:r>
            <w:r>
              <w:rPr>
                <w:rFonts w:hint="default" w:ascii="Times New Roman" w:hAnsi="Times New Roman" w:eastAsia="宋体" w:cs="Times New Roman"/>
                <w:color w:val="auto"/>
                <w:sz w:val="24"/>
                <w:szCs w:val="28"/>
              </w:rPr>
              <w:instrText xml:space="preserve"> = 1 \* ROMAN </w:instrText>
            </w:r>
            <w:r>
              <w:rPr>
                <w:rFonts w:hint="default" w:ascii="Times New Roman" w:hAnsi="Times New Roman" w:eastAsia="宋体" w:cs="Times New Roman"/>
                <w:color w:val="auto"/>
                <w:sz w:val="24"/>
                <w:szCs w:val="28"/>
              </w:rPr>
              <w:fldChar w:fldCharType="separate"/>
            </w:r>
            <w:r>
              <w:rPr>
                <w:rFonts w:hint="default" w:ascii="Times New Roman" w:hAnsi="Times New Roman" w:eastAsia="宋体" w:cs="Times New Roman"/>
                <w:color w:val="auto"/>
                <w:sz w:val="24"/>
                <w:szCs w:val="28"/>
              </w:rPr>
              <w:t>I</w:t>
            </w:r>
            <w:r>
              <w:rPr>
                <w:rFonts w:hint="default" w:ascii="Times New Roman" w:hAnsi="Times New Roman" w:eastAsia="宋体" w:cs="Times New Roman"/>
                <w:color w:val="auto"/>
                <w:sz w:val="24"/>
                <w:szCs w:val="28"/>
              </w:rPr>
              <w:fldChar w:fldCharType="end"/>
            </w:r>
            <w:r>
              <w:rPr>
                <w:rFonts w:hint="default" w:ascii="Times New Roman" w:hAnsi="Times New Roman" w:eastAsia="宋体" w:cs="Times New Roman"/>
                <w:color w:val="auto"/>
                <w:sz w:val="24"/>
                <w:szCs w:val="28"/>
              </w:rPr>
              <w:t>。</w:t>
            </w:r>
            <w:r>
              <w:rPr>
                <w:rFonts w:hint="default" w:ascii="Times New Roman" w:hAnsi="Times New Roman" w:eastAsia="宋体" w:cs="Times New Roman"/>
                <w:color w:val="auto"/>
                <w:sz w:val="24"/>
                <w:szCs w:val="28"/>
                <w:lang w:eastAsia="zh-CN"/>
              </w:rPr>
              <w:t>不设风险评价等级，进行简单分析。</w:t>
            </w:r>
          </w:p>
          <w:p>
            <w:pPr>
              <w:adjustRightInd w:val="0"/>
              <w:snapToGrid w:val="0"/>
              <w:spacing w:line="360" w:lineRule="auto"/>
              <w:ind w:firstLine="480" w:firstLineChars="2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w:t>
            </w:r>
            <w:r>
              <w:rPr>
                <w:rFonts w:hint="default" w:ascii="Times New Roman" w:hAnsi="Times New Roman" w:eastAsia="宋体" w:cs="Times New Roman"/>
                <w:color w:val="auto"/>
                <w:sz w:val="24"/>
                <w:szCs w:val="28"/>
                <w:lang w:val="en-US" w:eastAsia="zh-CN"/>
              </w:rPr>
              <w:t>3</w:t>
            </w:r>
            <w:r>
              <w:rPr>
                <w:rFonts w:hint="default" w:ascii="Times New Roman" w:hAnsi="Times New Roman" w:eastAsia="宋体" w:cs="Times New Roman"/>
                <w:color w:val="auto"/>
                <w:sz w:val="24"/>
                <w:szCs w:val="28"/>
              </w:rPr>
              <w:t>）环境风险识别与分析</w:t>
            </w:r>
          </w:p>
          <w:p>
            <w:pPr>
              <w:adjustRightInd w:val="0"/>
              <w:snapToGrid w:val="0"/>
              <w:spacing w:line="360" w:lineRule="auto"/>
              <w:ind w:firstLine="480" w:firstLineChars="2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根据导则要求，环境风险评价的风险识别范围主要包括生产设施风险识别以及生产过程中物质风险识别。</w:t>
            </w:r>
          </w:p>
          <w:p>
            <w:pPr>
              <w:adjustRightInd w:val="0"/>
              <w:snapToGrid w:val="0"/>
              <w:spacing w:line="360" w:lineRule="auto"/>
              <w:ind w:firstLine="480" w:firstLineChars="20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rPr>
              <w:t>建设项目运营期环境风险识别结果见下表。</w:t>
            </w:r>
          </w:p>
          <w:p>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4-1</w:t>
            </w:r>
            <w:r>
              <w:rPr>
                <w:rFonts w:hint="eastAsia" w:ascii="Times New Roman" w:hAnsi="Times New Roman" w:eastAsia="宋体" w:cs="Times New Roman"/>
                <w:b/>
                <w:color w:val="auto"/>
                <w:sz w:val="21"/>
                <w:szCs w:val="21"/>
                <w:lang w:val="en-US" w:eastAsia="zh-CN"/>
              </w:rPr>
              <w:t>2</w:t>
            </w:r>
            <w:r>
              <w:rPr>
                <w:rFonts w:hint="default" w:ascii="Times New Roman" w:hAnsi="Times New Roman" w:eastAsia="宋体" w:cs="Times New Roman"/>
                <w:b/>
                <w:color w:val="auto"/>
                <w:sz w:val="21"/>
                <w:szCs w:val="21"/>
              </w:rPr>
              <w:t xml:space="preserve">  环境风险识别一览表</w:t>
            </w:r>
          </w:p>
          <w:tbl>
            <w:tblPr>
              <w:tblStyle w:val="22"/>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27"/>
              <w:gridCol w:w="1600"/>
              <w:gridCol w:w="1109"/>
              <w:gridCol w:w="258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6"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系统名称</w:t>
                  </w:r>
                </w:p>
              </w:tc>
              <w:tc>
                <w:tcPr>
                  <w:tcW w:w="1227"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危险单元</w:t>
                  </w:r>
                </w:p>
              </w:tc>
              <w:tc>
                <w:tcPr>
                  <w:tcW w:w="1600"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主要危险物质</w:t>
                  </w:r>
                </w:p>
              </w:tc>
              <w:tc>
                <w:tcPr>
                  <w:tcW w:w="110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环境风险类型</w:t>
                  </w:r>
                </w:p>
              </w:tc>
              <w:tc>
                <w:tcPr>
                  <w:tcW w:w="258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环境影响途径</w:t>
                  </w:r>
                </w:p>
              </w:tc>
              <w:tc>
                <w:tcPr>
                  <w:tcW w:w="131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可能受影响的环境敏感目标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6" w:type="dxa"/>
                  <w:vMerge w:val="restart"/>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环保设施</w:t>
                  </w:r>
                </w:p>
              </w:tc>
              <w:tc>
                <w:tcPr>
                  <w:tcW w:w="1227"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w:t>
                  </w:r>
                  <w:r>
                    <w:rPr>
                      <w:rFonts w:hint="default" w:ascii="Times New Roman" w:hAnsi="Times New Roman" w:eastAsia="宋体" w:cs="Times New Roman"/>
                      <w:color w:val="auto"/>
                      <w:sz w:val="21"/>
                      <w:szCs w:val="21"/>
                      <w:lang w:eastAsia="zh-CN"/>
                    </w:rPr>
                    <w:t>暂存</w:t>
                  </w:r>
                  <w:r>
                    <w:rPr>
                      <w:rFonts w:hint="default" w:ascii="Times New Roman" w:hAnsi="Times New Roman" w:eastAsia="宋体" w:cs="Times New Roman"/>
                      <w:color w:val="auto"/>
                      <w:sz w:val="21"/>
                      <w:szCs w:val="21"/>
                    </w:rPr>
                    <w:t>区</w:t>
                  </w:r>
                </w:p>
              </w:tc>
              <w:tc>
                <w:tcPr>
                  <w:tcW w:w="1600"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废矿物油</w:t>
                  </w:r>
                </w:p>
              </w:tc>
              <w:tc>
                <w:tcPr>
                  <w:tcW w:w="110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泄露</w:t>
                  </w:r>
                </w:p>
              </w:tc>
              <w:tc>
                <w:tcPr>
                  <w:tcW w:w="258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盛装容器破损</w:t>
                  </w:r>
                  <w:r>
                    <w:rPr>
                      <w:rFonts w:hint="default" w:ascii="Times New Roman" w:hAnsi="Times New Roman" w:eastAsia="宋体" w:cs="Times New Roman"/>
                      <w:color w:val="auto"/>
                      <w:sz w:val="21"/>
                      <w:szCs w:val="21"/>
                      <w:lang w:eastAsia="zh-CN"/>
                    </w:rPr>
                    <w:t>、暂存间地面破损</w:t>
                  </w:r>
                  <w:r>
                    <w:rPr>
                      <w:rFonts w:hint="default" w:ascii="Times New Roman" w:hAnsi="Times New Roman" w:eastAsia="宋体" w:cs="Times New Roman"/>
                      <w:color w:val="auto"/>
                      <w:sz w:val="21"/>
                      <w:szCs w:val="21"/>
                    </w:rPr>
                    <w:t>导致泄漏，泄露液体挥发的有毒有害气体扩散到大气中，对环境空气产生不利影响</w:t>
                  </w:r>
                  <w:r>
                    <w:rPr>
                      <w:rFonts w:hint="default" w:ascii="Times New Roman" w:hAnsi="Times New Roman" w:eastAsia="宋体" w:cs="Times New Roman"/>
                      <w:color w:val="auto"/>
                      <w:sz w:val="21"/>
                      <w:szCs w:val="21"/>
                      <w:lang w:eastAsia="zh-CN"/>
                    </w:rPr>
                    <w:t>，泄漏液体渗漏入地下水、土壤，产生不利影响</w:t>
                  </w:r>
                </w:p>
              </w:tc>
              <w:tc>
                <w:tcPr>
                  <w:tcW w:w="131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周边居民、</w:t>
                  </w:r>
                  <w:r>
                    <w:rPr>
                      <w:rFonts w:hint="default" w:ascii="Times New Roman" w:hAnsi="Times New Roman" w:eastAsia="宋体" w:cs="Times New Roman"/>
                      <w:color w:val="auto"/>
                      <w:sz w:val="21"/>
                      <w:szCs w:val="21"/>
                      <w:lang w:eastAsia="zh-CN"/>
                    </w:rPr>
                    <w:t>所在区域地表水、地下水、土壤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6" w:type="dxa"/>
                  <w:vMerge w:val="continue"/>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p>
              </w:tc>
              <w:tc>
                <w:tcPr>
                  <w:tcW w:w="1227"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废水处理设施</w:t>
                  </w:r>
                </w:p>
              </w:tc>
              <w:tc>
                <w:tcPr>
                  <w:tcW w:w="1600"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生活污水</w:t>
                  </w:r>
                </w:p>
              </w:tc>
              <w:tc>
                <w:tcPr>
                  <w:tcW w:w="110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污水处理设施故障</w:t>
                  </w:r>
                  <w:r>
                    <w:rPr>
                      <w:rFonts w:hint="default" w:ascii="Times New Roman" w:hAnsi="Times New Roman" w:eastAsia="宋体" w:cs="Times New Roman"/>
                      <w:color w:val="auto"/>
                      <w:sz w:val="21"/>
                      <w:szCs w:val="21"/>
                      <w:lang w:eastAsia="zh-CN"/>
                    </w:rPr>
                    <w:t>或污水泄漏</w:t>
                  </w:r>
                </w:p>
              </w:tc>
              <w:tc>
                <w:tcPr>
                  <w:tcW w:w="258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废水处理设施故障</w:t>
                  </w:r>
                  <w:r>
                    <w:rPr>
                      <w:rFonts w:hint="default" w:ascii="Times New Roman" w:hAnsi="Times New Roman" w:eastAsia="宋体" w:cs="Times New Roman"/>
                      <w:color w:val="auto"/>
                      <w:sz w:val="21"/>
                      <w:szCs w:val="21"/>
                      <w:lang w:eastAsia="zh-CN"/>
                    </w:rPr>
                    <w:t>、污水泄漏</w:t>
                  </w:r>
                  <w:r>
                    <w:rPr>
                      <w:rFonts w:hint="default" w:ascii="Times New Roman" w:hAnsi="Times New Roman" w:eastAsia="宋体" w:cs="Times New Roman"/>
                      <w:color w:val="auto"/>
                      <w:sz w:val="21"/>
                      <w:szCs w:val="21"/>
                    </w:rPr>
                    <w:t>，通过水渗透对</w:t>
                  </w:r>
                  <w:r>
                    <w:rPr>
                      <w:rFonts w:hint="default" w:ascii="Times New Roman" w:hAnsi="Times New Roman" w:eastAsia="宋体" w:cs="Times New Roman"/>
                      <w:color w:val="auto"/>
                      <w:sz w:val="21"/>
                      <w:szCs w:val="21"/>
                      <w:lang w:eastAsia="zh-CN"/>
                    </w:rPr>
                    <w:t>地表水、</w:t>
                  </w:r>
                  <w:r>
                    <w:rPr>
                      <w:rFonts w:hint="default" w:ascii="Times New Roman" w:hAnsi="Times New Roman" w:eastAsia="宋体" w:cs="Times New Roman"/>
                      <w:color w:val="auto"/>
                      <w:sz w:val="21"/>
                      <w:szCs w:val="21"/>
                    </w:rPr>
                    <w:t>地下水和土壤产生不利影响</w:t>
                  </w:r>
                </w:p>
              </w:tc>
              <w:tc>
                <w:tcPr>
                  <w:tcW w:w="131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所在区域地下水以及土壤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16"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仓库</w:t>
                  </w:r>
                </w:p>
              </w:tc>
              <w:tc>
                <w:tcPr>
                  <w:tcW w:w="1227"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原料库</w:t>
                  </w:r>
                </w:p>
              </w:tc>
              <w:tc>
                <w:tcPr>
                  <w:tcW w:w="1600"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硅酮胶、丁基密封胶、</w:t>
                  </w:r>
                  <w:r>
                    <w:rPr>
                      <w:rFonts w:hint="default" w:ascii="Times New Roman" w:hAnsi="Times New Roman" w:eastAsia="宋体" w:cs="Times New Roman"/>
                      <w:color w:val="auto"/>
                      <w:sz w:val="21"/>
                      <w:szCs w:val="21"/>
                      <w:lang w:val="en-US" w:eastAsia="zh-CN"/>
                    </w:rPr>
                    <w:t>EVA胶片</w:t>
                  </w:r>
                </w:p>
              </w:tc>
              <w:tc>
                <w:tcPr>
                  <w:tcW w:w="110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火灾</w:t>
                  </w:r>
                </w:p>
              </w:tc>
              <w:tc>
                <w:tcPr>
                  <w:tcW w:w="258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原料自燃发生火灾，产生次生污染及消防废水对地表水、地下水及土壤产生不利影响</w:t>
                  </w:r>
                </w:p>
              </w:tc>
              <w:tc>
                <w:tcPr>
                  <w:tcW w:w="1319" w:type="dxa"/>
                  <w:noWrap w:val="0"/>
                  <w:vAlign w:val="center"/>
                </w:tcPr>
                <w:p>
                  <w:pPr>
                    <w:pStyle w:val="74"/>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周边居民、</w:t>
                  </w:r>
                  <w:r>
                    <w:rPr>
                      <w:rFonts w:hint="default" w:ascii="Times New Roman" w:hAnsi="Times New Roman" w:eastAsia="宋体" w:cs="Times New Roman"/>
                      <w:color w:val="auto"/>
                      <w:sz w:val="21"/>
                      <w:szCs w:val="21"/>
                      <w:lang w:eastAsia="zh-CN"/>
                    </w:rPr>
                    <w:t>所在区域地表水、地下水、土壤</w:t>
                  </w:r>
                </w:p>
              </w:tc>
            </w:tr>
          </w:tbl>
          <w:p>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（4）事故风险防范措施</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①</w:t>
            </w:r>
            <w:r>
              <w:rPr>
                <w:rFonts w:hint="default" w:ascii="Times New Roman" w:hAnsi="Times New Roman" w:eastAsia="宋体" w:cs="Times New Roman"/>
                <w:color w:val="auto"/>
              </w:rPr>
              <w:t>火灾</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1）在生产过程中必须严格按照消防安全要求，配备必要的消防设施（含消防应急池）、电气装置，给排水系统和通风系统等，消防废水经处理达标后，方可外排。</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2）厂房内设置布置须严格执行国家有关防火防爆的规范、规定，设备之间保证有足够的安全间距，并按要求设置消防通道。</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3）尽量采用技术先进和安全可靠的设备，并按国家有关规定在车间内设置必要的安全卫生设施。</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4）禁止员工在辅料仓库、危废仓库吸烟点火，提高员工安全意识，加强消防培训，更多的立足自防自救。</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5）生产车间及辅料仓库、危废仓库内应配备泡沫灭火器、消防砂箱和防毒面具等消防应急设备，并定期检查设备有效性；</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6）发生火情，第一发现人应立即采取灭火器材等进行灭火并切断电源，高声呼喊，使附近人员能够听到或协助补救，同时，通知相关人员负责拨打火警电话“119”，组织现场人员进行安全疏散。</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7）火灾发生时，为防止有人被困，发生窒息伤害，应准备毛巾湿润后蒙在口、鼻上，防止有毒有害其他吸入肺中，造成窒息伤害。</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rPr>
              <w:t>8）火灾事故后，保护现场，组织抢救人员和财产，及时汇报上级。建立事故应急预案，成立事故应急处理小组，由车间安全负责人担任事故应急小组组长，一旦发生泄漏、火灾等事故，应立即启动事故应急预案，并向有关环境管理部门汇报情况，协助环境管理部门进行应急监测等工作。</w:t>
            </w:r>
          </w:p>
          <w:p>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②</w:t>
            </w:r>
            <w:r>
              <w:rPr>
                <w:rFonts w:hint="default" w:ascii="Times New Roman" w:hAnsi="Times New Roman" w:eastAsia="宋体" w:cs="Times New Roman"/>
                <w:color w:val="auto"/>
                <w:kern w:val="21"/>
                <w:sz w:val="24"/>
              </w:rPr>
              <w:t>危废仓库防渗措施</w:t>
            </w:r>
          </w:p>
          <w:p>
            <w:pPr>
              <w:pStyle w:val="81"/>
              <w:rPr>
                <w:rFonts w:hint="default" w:ascii="Times New Roman" w:hAnsi="Times New Roman" w:eastAsia="宋体" w:cs="Times New Roman"/>
                <w:color w:val="auto"/>
              </w:rPr>
            </w:pPr>
            <w:r>
              <w:rPr>
                <w:rFonts w:hint="default" w:ascii="Times New Roman" w:hAnsi="Times New Roman" w:eastAsia="宋体" w:cs="Times New Roman"/>
                <w:color w:val="auto"/>
                <w:kern w:val="21"/>
                <w:sz w:val="24"/>
              </w:rPr>
              <w:t>危废仓库基础必须防渗，地面与裙脚要用坚固、防渗的材料建造；防渗层为至少1米厚粘土层（渗透系数≤10</w:t>
            </w:r>
            <w:r>
              <w:rPr>
                <w:rFonts w:hint="default" w:ascii="Times New Roman" w:hAnsi="Times New Roman" w:eastAsia="宋体" w:cs="Times New Roman"/>
                <w:color w:val="auto"/>
                <w:kern w:val="21"/>
                <w:sz w:val="24"/>
                <w:vertAlign w:val="superscript"/>
              </w:rPr>
              <w:t>-7</w:t>
            </w:r>
            <w:r>
              <w:rPr>
                <w:rFonts w:hint="default" w:ascii="Times New Roman" w:hAnsi="Times New Roman" w:eastAsia="宋体" w:cs="Times New Roman"/>
                <w:color w:val="auto"/>
                <w:kern w:val="21"/>
                <w:sz w:val="24"/>
              </w:rPr>
              <w:t>cm/s），或2毫米厚高密度聚乙烯，或至少2毫米厚的其它人工材料，渗透系数≤10</w:t>
            </w:r>
            <w:r>
              <w:rPr>
                <w:rFonts w:hint="default" w:ascii="Times New Roman" w:hAnsi="Times New Roman" w:eastAsia="宋体" w:cs="Times New Roman"/>
                <w:color w:val="auto"/>
                <w:kern w:val="21"/>
                <w:sz w:val="24"/>
                <w:vertAlign w:val="superscript"/>
              </w:rPr>
              <w:t>-10</w:t>
            </w:r>
            <w:r>
              <w:rPr>
                <w:rFonts w:hint="default" w:ascii="Times New Roman" w:hAnsi="Times New Roman" w:eastAsia="宋体" w:cs="Times New Roman"/>
                <w:color w:val="auto"/>
                <w:kern w:val="21"/>
                <w:sz w:val="24"/>
              </w:rPr>
              <w:t>cm/s。</w:t>
            </w:r>
            <w:r>
              <w:rPr>
                <w:rFonts w:hint="default" w:ascii="Times New Roman" w:hAnsi="Times New Roman" w:eastAsia="宋体" w:cs="Times New Roman"/>
                <w:color w:val="auto"/>
              </w:rPr>
              <w:t>一旦发生泄漏事故时，避免泄漏物质下渗，同时应立即切断一切火源，并尽快封堵泄漏源；防渗地面、围堰高度需符合</w:t>
            </w:r>
            <w:r>
              <w:rPr>
                <w:rFonts w:hint="default" w:ascii="Times New Roman" w:hAnsi="Times New Roman" w:eastAsia="宋体" w:cs="Times New Roman"/>
                <w:color w:val="auto"/>
                <w:lang w:eastAsia="zh-CN"/>
              </w:rPr>
              <w:t>危废</w:t>
            </w:r>
            <w:r>
              <w:rPr>
                <w:rFonts w:hint="default" w:ascii="Times New Roman" w:hAnsi="Times New Roman" w:eastAsia="宋体" w:cs="Times New Roman"/>
                <w:color w:val="auto"/>
              </w:rPr>
              <w:t>仓库设计要求。当发生泄漏后，液体则用砂土或其它不燃材料吸附或吸收，存放池收集的废液需按危险废物处置。</w:t>
            </w:r>
          </w:p>
          <w:p>
            <w:pPr>
              <w:pStyle w:val="81"/>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③污水处理设施故障</w:t>
            </w:r>
          </w:p>
          <w:p>
            <w:pPr>
              <w:adjustRightInd w:val="0"/>
              <w:snapToGrid w:val="0"/>
              <w:spacing w:line="360" w:lineRule="auto"/>
              <w:ind w:firstLine="480" w:firstLineChars="200"/>
              <w:jc w:val="left"/>
              <w:rPr>
                <w:rFonts w:hint="default" w:ascii="Times New Roman" w:hAnsi="Times New Roman" w:eastAsia="宋体" w:cs="Times New Roman"/>
                <w:bCs/>
                <w:color w:val="auto"/>
                <w:spacing w:val="-10"/>
                <w:sz w:val="24"/>
                <w:szCs w:val="24"/>
              </w:rPr>
            </w:pPr>
            <w:r>
              <w:rPr>
                <w:rFonts w:hint="default" w:ascii="Times New Roman" w:hAnsi="Times New Roman" w:eastAsia="宋体" w:cs="Times New Roman"/>
                <w:color w:val="auto"/>
                <w:sz w:val="24"/>
                <w:szCs w:val="28"/>
                <w:lang w:eastAsia="zh-CN"/>
              </w:rPr>
              <w:t>污水处理站设备定期进行检修，污水暂存池兼作事故池使用，污水处理设施故障时未处理废水进入污水暂存池暂存，处理设施正常后进入污水处理站处理，严禁废水未经处理直接回用或外排。</w:t>
            </w:r>
          </w:p>
          <w:p>
            <w:pPr>
              <w:adjustRightInd w:val="0"/>
              <w:snapToGrid w:val="0"/>
              <w:spacing w:line="360" w:lineRule="auto"/>
              <w:ind w:firstLine="440" w:firstLineChars="200"/>
              <w:jc w:val="left"/>
              <w:rPr>
                <w:rFonts w:hint="default" w:ascii="Times New Roman" w:hAnsi="Times New Roman" w:eastAsia="宋体" w:cs="Times New Roman"/>
                <w:bCs/>
                <w:color w:val="auto"/>
                <w:spacing w:val="-10"/>
                <w:sz w:val="24"/>
                <w:szCs w:val="24"/>
              </w:rPr>
            </w:pPr>
            <w:r>
              <w:rPr>
                <w:rFonts w:hint="default" w:ascii="Times New Roman" w:hAnsi="Times New Roman" w:eastAsia="宋体" w:cs="Times New Roman"/>
                <w:bCs/>
                <w:color w:val="auto"/>
                <w:spacing w:val="-10"/>
                <w:sz w:val="24"/>
                <w:szCs w:val="24"/>
              </w:rPr>
              <w:t>（5）环境风险应急预案</w:t>
            </w: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8"/>
              </w:rPr>
              <w:t>建设单位应依据《环保部企业事业单位突发环境事件应急预案备案管理办法（试行）的通知》</w:t>
            </w:r>
            <w:r>
              <w:rPr>
                <w:rFonts w:hint="default" w:ascii="Times New Roman" w:hAnsi="Times New Roman" w:eastAsia="宋体" w:cs="Times New Roman"/>
                <w:color w:val="auto"/>
                <w:sz w:val="24"/>
                <w:szCs w:val="28"/>
                <w:lang w:eastAsia="zh-CN"/>
              </w:rPr>
              <w:t>（环发【</w:t>
            </w:r>
            <w:r>
              <w:rPr>
                <w:rFonts w:hint="default" w:ascii="Times New Roman" w:hAnsi="Times New Roman" w:eastAsia="宋体" w:cs="Times New Roman"/>
                <w:color w:val="auto"/>
                <w:sz w:val="24"/>
                <w:szCs w:val="28"/>
                <w:lang w:val="en-US" w:eastAsia="zh-CN"/>
              </w:rPr>
              <w:t>2015</w:t>
            </w:r>
            <w:r>
              <w:rPr>
                <w:rFonts w:hint="default" w:ascii="Times New Roman" w:hAnsi="Times New Roman" w:eastAsia="宋体" w:cs="Times New Roman"/>
                <w:color w:val="auto"/>
                <w:sz w:val="24"/>
                <w:szCs w:val="28"/>
                <w:lang w:eastAsia="zh-CN"/>
              </w:rPr>
              <w:t>】</w:t>
            </w:r>
            <w:r>
              <w:rPr>
                <w:rFonts w:hint="default" w:ascii="Times New Roman" w:hAnsi="Times New Roman" w:eastAsia="宋体" w:cs="Times New Roman"/>
                <w:color w:val="auto"/>
                <w:sz w:val="24"/>
                <w:szCs w:val="28"/>
                <w:lang w:val="en-US" w:eastAsia="zh-CN"/>
              </w:rPr>
              <w:t>4号</w:t>
            </w:r>
            <w:r>
              <w:rPr>
                <w:rFonts w:hint="default" w:ascii="Times New Roman" w:hAnsi="Times New Roman" w:eastAsia="宋体" w:cs="Times New Roman"/>
                <w:color w:val="auto"/>
                <w:sz w:val="24"/>
                <w:szCs w:val="28"/>
                <w:lang w:eastAsia="zh-CN"/>
              </w:rPr>
              <w:t>）</w:t>
            </w:r>
            <w:r>
              <w:rPr>
                <w:rFonts w:hint="default" w:ascii="Times New Roman" w:hAnsi="Times New Roman" w:eastAsia="宋体" w:cs="Times New Roman"/>
                <w:color w:val="auto"/>
                <w:sz w:val="24"/>
                <w:szCs w:val="28"/>
              </w:rPr>
              <w:t>，在项目竣工环境保护验收前按规范要求编制环境风险应急预案，包括预案适用范围、环境事件分类与分级、组织机构与职责、监控与预警、应急响应、应急保障、售后处理、预案管理与演练等，并报</w:t>
            </w:r>
            <w:r>
              <w:rPr>
                <w:rFonts w:hint="default" w:ascii="Times New Roman" w:hAnsi="Times New Roman" w:eastAsia="宋体" w:cs="Times New Roman"/>
                <w:color w:val="auto"/>
                <w:sz w:val="24"/>
                <w:szCs w:val="28"/>
                <w:lang w:eastAsia="zh-CN"/>
              </w:rPr>
              <w:t>当地生态环境</w:t>
            </w:r>
            <w:r>
              <w:rPr>
                <w:rFonts w:hint="default" w:ascii="Times New Roman" w:hAnsi="Times New Roman" w:eastAsia="宋体" w:cs="Times New Roman"/>
                <w:color w:val="auto"/>
                <w:sz w:val="24"/>
                <w:szCs w:val="28"/>
              </w:rPr>
              <w:t>部门备案。</w:t>
            </w:r>
          </w:p>
          <w:p>
            <w:pPr>
              <w:adjustRightInd w:val="0"/>
              <w:snapToGrid w:val="0"/>
              <w:spacing w:line="360" w:lineRule="auto"/>
              <w:ind w:firstLine="440" w:firstLineChars="200"/>
              <w:rPr>
                <w:rFonts w:hint="default" w:ascii="Times New Roman" w:hAnsi="Times New Roman" w:eastAsia="宋体" w:cs="Times New Roman"/>
                <w:bCs/>
                <w:color w:val="auto"/>
                <w:spacing w:val="-10"/>
                <w:sz w:val="24"/>
              </w:rPr>
            </w:pPr>
            <w:r>
              <w:rPr>
                <w:rFonts w:hint="default" w:ascii="Times New Roman" w:hAnsi="Times New Roman" w:eastAsia="宋体" w:cs="Times New Roman"/>
                <w:bCs/>
                <w:color w:val="auto"/>
                <w:spacing w:val="-10"/>
                <w:sz w:val="24"/>
              </w:rPr>
              <w:t>（6）环境风险评价结论</w:t>
            </w:r>
          </w:p>
          <w:p>
            <w:pPr>
              <w:adjustRightInd w:val="0"/>
              <w:snapToGrid w:val="0"/>
              <w:spacing w:line="360" w:lineRule="auto"/>
              <w:ind w:firstLine="480" w:firstLineChars="200"/>
              <w:rPr>
                <w:rFonts w:hint="default" w:ascii="Times New Roman" w:hAnsi="Times New Roman" w:eastAsia="宋体" w:cs="Times New Roman"/>
                <w:bCs/>
                <w:color w:val="auto"/>
                <w:spacing w:val="-10"/>
                <w:sz w:val="24"/>
              </w:rPr>
            </w:pPr>
            <w:r>
              <w:rPr>
                <w:rFonts w:hint="default" w:ascii="Times New Roman" w:hAnsi="Times New Roman" w:eastAsia="宋体" w:cs="Times New Roman"/>
                <w:color w:val="auto"/>
                <w:sz w:val="24"/>
              </w:rPr>
              <w:t>项目采用成熟可靠的工艺和先进的设备，通过采取一系列环境保护措施，在项目建成后能够有效防止事故排放的发生，一旦发生事故，依靠拟定的安全防护设施和事故应急措施也能及时控制事故，防止事故的蔓延，可有效降低环境风险的发生概率，其环境风险水平能控制在可以接受的范围内。</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42" w:firstLineChars="200"/>
              <w:textAlignment w:val="auto"/>
              <w:rPr>
                <w:rFonts w:hint="default" w:ascii="Times New Roman" w:hAnsi="Times New Roman" w:eastAsia="宋体" w:cs="Times New Roman"/>
                <w:b/>
                <w:bCs/>
                <w:color w:val="auto"/>
                <w:spacing w:val="-10"/>
                <w:sz w:val="24"/>
                <w:szCs w:val="24"/>
              </w:rPr>
            </w:pPr>
            <w:r>
              <w:rPr>
                <w:rFonts w:hint="default" w:ascii="Times New Roman" w:hAnsi="Times New Roman" w:eastAsia="宋体" w:cs="Times New Roman"/>
                <w:b/>
                <w:bCs/>
                <w:color w:val="auto"/>
                <w:spacing w:val="-10"/>
                <w:sz w:val="24"/>
                <w:szCs w:val="24"/>
                <w:lang w:val="en-US" w:eastAsia="zh-CN"/>
              </w:rPr>
              <w:t>6、</w:t>
            </w:r>
            <w:r>
              <w:rPr>
                <w:rFonts w:hint="default" w:ascii="Times New Roman" w:hAnsi="Times New Roman" w:eastAsia="宋体" w:cs="Times New Roman"/>
                <w:b/>
                <w:bCs/>
                <w:color w:val="auto"/>
                <w:spacing w:val="-10"/>
                <w:sz w:val="24"/>
                <w:szCs w:val="24"/>
              </w:rPr>
              <w:t>地下水和土壤影响简要分析</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bCs/>
                <w:color w:val="auto"/>
                <w:spacing w:val="0"/>
                <w:kern w:val="21"/>
                <w:sz w:val="24"/>
                <w:szCs w:val="24"/>
                <w:lang w:eastAsia="zh-CN"/>
              </w:rPr>
            </w:pPr>
            <w:r>
              <w:rPr>
                <w:rFonts w:hint="default" w:ascii="Times New Roman" w:hAnsi="Times New Roman" w:eastAsia="宋体" w:cs="Times New Roman"/>
                <w:bCs/>
                <w:color w:val="auto"/>
                <w:spacing w:val="0"/>
                <w:kern w:val="21"/>
                <w:sz w:val="24"/>
                <w:szCs w:val="24"/>
                <w:lang w:val="en-US" w:eastAsia="zh-CN"/>
              </w:rPr>
              <w:t>（1）对</w:t>
            </w:r>
            <w:r>
              <w:rPr>
                <w:rFonts w:hint="default" w:ascii="Times New Roman" w:hAnsi="Times New Roman" w:eastAsia="宋体" w:cs="Times New Roman"/>
                <w:bCs/>
                <w:color w:val="auto"/>
                <w:spacing w:val="0"/>
                <w:kern w:val="21"/>
                <w:sz w:val="24"/>
                <w:szCs w:val="24"/>
              </w:rPr>
              <w:t>污染源、污染物类型</w:t>
            </w:r>
            <w:r>
              <w:rPr>
                <w:rFonts w:hint="default" w:ascii="Times New Roman" w:hAnsi="Times New Roman" w:eastAsia="宋体" w:cs="Times New Roman"/>
                <w:bCs/>
                <w:color w:val="auto"/>
                <w:spacing w:val="0"/>
                <w:kern w:val="21"/>
                <w:sz w:val="24"/>
                <w:szCs w:val="24"/>
                <w:lang w:eastAsia="zh-CN"/>
              </w:rPr>
              <w:t>及污染途径分析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lang w:val="en-US" w:eastAsia="zh-CN" w:bidi="ar"/>
              </w:rPr>
              <w:t>项目可能影响地下水、土壤的主要途径为：</w:t>
            </w:r>
            <w:r>
              <w:rPr>
                <w:rFonts w:hint="default" w:ascii="Times New Roman" w:hAnsi="Times New Roman" w:eastAsia="宋体" w:cs="Times New Roman"/>
                <w:color w:val="auto"/>
                <w:sz w:val="24"/>
                <w:szCs w:val="24"/>
                <w:lang w:eastAsia="zh-CN"/>
              </w:rPr>
              <w:t>危险废物暂存间危险废物泄漏对周边地下水及土壤环境</w:t>
            </w:r>
            <w:r>
              <w:rPr>
                <w:rFonts w:hint="default" w:ascii="Times New Roman" w:hAnsi="Times New Roman" w:eastAsia="宋体" w:cs="Times New Roman"/>
                <w:color w:val="auto"/>
                <w:sz w:val="24"/>
                <w:szCs w:val="24"/>
              </w:rPr>
              <w:t>造成污染</w:t>
            </w:r>
            <w:r>
              <w:rPr>
                <w:rFonts w:hint="default" w:ascii="Times New Roman" w:hAnsi="Times New Roman" w:eastAsia="宋体" w:cs="Times New Roman"/>
                <w:color w:val="auto"/>
                <w:sz w:val="24"/>
                <w:szCs w:val="24"/>
                <w:lang w:eastAsia="zh-CN"/>
              </w:rPr>
              <w:t>。</w:t>
            </w:r>
          </w:p>
          <w:p>
            <w:pPr>
              <w:keepNext w:val="0"/>
              <w:keepLines w:val="0"/>
              <w:pageBreakBefore w:val="0"/>
              <w:kinsoku/>
              <w:wordWrap/>
              <w:overflowPunct/>
              <w:autoSpaceDE/>
              <w:autoSpaceDN/>
              <w:bidi w:val="0"/>
              <w:adjustRightInd w:val="0"/>
              <w:snapToGrid w:val="0"/>
              <w:spacing w:line="360" w:lineRule="auto"/>
              <w:ind w:right="0" w:firstLine="480" w:firstLineChars="200"/>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rPr>
              <w:t>（2）地下水和土壤</w:t>
            </w:r>
            <w:r>
              <w:rPr>
                <w:rFonts w:hint="default" w:ascii="Times New Roman" w:hAnsi="Times New Roman" w:eastAsia="宋体" w:cs="Times New Roman"/>
                <w:color w:val="auto"/>
                <w:kern w:val="0"/>
                <w:sz w:val="24"/>
                <w:szCs w:val="24"/>
                <w:lang w:eastAsia="zh-CN"/>
              </w:rPr>
              <w:t>环境保护措施</w:t>
            </w:r>
          </w:p>
          <w:p>
            <w:pPr>
              <w:keepNext w:val="0"/>
              <w:keepLines w:val="0"/>
              <w:pageBreakBefore w:val="0"/>
              <w:kinsoku/>
              <w:wordWrap/>
              <w:overflowPunct/>
              <w:autoSpaceDE/>
              <w:autoSpaceDN/>
              <w:bidi w:val="0"/>
              <w:spacing w:line="360" w:lineRule="auto"/>
              <w:ind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针对可能发生的地下水</w:t>
            </w:r>
            <w:r>
              <w:rPr>
                <w:rFonts w:hint="default" w:ascii="Times New Roman" w:hAnsi="Times New Roman" w:eastAsia="宋体" w:cs="Times New Roman"/>
                <w:color w:val="auto"/>
                <w:sz w:val="24"/>
                <w:szCs w:val="24"/>
                <w:lang w:eastAsia="zh-CN"/>
              </w:rPr>
              <w:t>及土壤环境</w:t>
            </w:r>
            <w:r>
              <w:rPr>
                <w:rFonts w:hint="default" w:ascii="Times New Roman" w:hAnsi="Times New Roman" w:eastAsia="宋体" w:cs="Times New Roman"/>
                <w:color w:val="auto"/>
                <w:sz w:val="24"/>
                <w:szCs w:val="24"/>
              </w:rPr>
              <w:t>污染，本项目地下水</w:t>
            </w:r>
            <w:r>
              <w:rPr>
                <w:rFonts w:hint="default" w:ascii="Times New Roman" w:hAnsi="Times New Roman" w:eastAsia="宋体" w:cs="Times New Roman"/>
                <w:color w:val="auto"/>
                <w:sz w:val="24"/>
                <w:szCs w:val="24"/>
                <w:lang w:eastAsia="zh-CN"/>
              </w:rPr>
              <w:t>及土壤</w:t>
            </w:r>
            <w:r>
              <w:rPr>
                <w:rFonts w:hint="default" w:ascii="Times New Roman" w:hAnsi="Times New Roman" w:eastAsia="宋体" w:cs="Times New Roman"/>
                <w:color w:val="auto"/>
                <w:sz w:val="24"/>
                <w:szCs w:val="24"/>
              </w:rPr>
              <w:t>污染防治措施将按照“源头控制、分区防治、</w:t>
            </w:r>
            <w:r>
              <w:rPr>
                <w:rFonts w:hint="default" w:ascii="Times New Roman" w:hAnsi="Times New Roman" w:eastAsia="宋体" w:cs="Times New Roman"/>
                <w:color w:val="auto"/>
                <w:sz w:val="24"/>
                <w:szCs w:val="24"/>
                <w:lang w:eastAsia="zh-CN"/>
              </w:rPr>
              <w:t>污染监控、</w:t>
            </w:r>
            <w:r>
              <w:rPr>
                <w:rFonts w:hint="default" w:ascii="Times New Roman" w:hAnsi="Times New Roman" w:eastAsia="宋体" w:cs="Times New Roman"/>
                <w:color w:val="auto"/>
                <w:sz w:val="24"/>
                <w:szCs w:val="24"/>
              </w:rPr>
              <w:t>应急响应”相结合的原则，从污染物的产生、入渗、扩散、应急响应全方位进行防控。</w:t>
            </w:r>
          </w:p>
          <w:p>
            <w:pPr>
              <w:keepNext w:val="0"/>
              <w:keepLines w:val="0"/>
              <w:pageBreakBefore w:val="0"/>
              <w:kinsoku/>
              <w:wordWrap/>
              <w:overflowPunct/>
              <w:autoSpaceDE/>
              <w:autoSpaceDN/>
              <w:bidi w:val="0"/>
              <w:spacing w:line="360" w:lineRule="auto"/>
              <w:ind w:right="0"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①源头</w:t>
            </w:r>
            <w:r>
              <w:rPr>
                <w:rFonts w:hint="default" w:ascii="Times New Roman" w:hAnsi="Times New Roman" w:eastAsia="宋体" w:cs="Times New Roman"/>
                <w:b w:val="0"/>
                <w:bCs/>
                <w:color w:val="auto"/>
                <w:sz w:val="24"/>
                <w:szCs w:val="24"/>
              </w:rPr>
              <w:t>控制</w:t>
            </w:r>
            <w:r>
              <w:rPr>
                <w:rFonts w:hint="default" w:ascii="Times New Roman" w:hAnsi="Times New Roman" w:eastAsia="宋体" w:cs="Times New Roman"/>
                <w:b w:val="0"/>
                <w:bCs/>
                <w:color w:val="auto"/>
                <w:sz w:val="24"/>
                <w:szCs w:val="24"/>
                <w:lang w:eastAsia="zh-CN"/>
              </w:rPr>
              <w:t>：</w:t>
            </w:r>
          </w:p>
          <w:p>
            <w:pPr>
              <w:keepNext w:val="0"/>
              <w:keepLines w:val="0"/>
              <w:pageBreakBefore w:val="0"/>
              <w:kinsoku/>
              <w:wordWrap/>
              <w:overflowPunct/>
              <w:autoSpaceDE/>
              <w:autoSpaceDN/>
              <w:bidi w:val="0"/>
              <w:spacing w:line="360" w:lineRule="auto"/>
              <w:ind w:right="0" w:firstLine="480" w:firstLineChars="200"/>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lang w:eastAsia="zh-CN"/>
              </w:rPr>
              <w:t>危废暂存间按要求进行建设、加强管理</w:t>
            </w:r>
            <w:r>
              <w:rPr>
                <w:rFonts w:hint="default" w:ascii="Times New Roman" w:hAnsi="Times New Roman" w:eastAsia="宋体" w:cs="Times New Roman"/>
                <w:b w:val="0"/>
                <w:bCs/>
                <w:color w:val="auto"/>
                <w:sz w:val="24"/>
                <w:szCs w:val="24"/>
              </w:rPr>
              <w:t>，防止和降低污染物跑、冒、滴、漏，将污染物泄漏的环境风险事故降到最低程度。</w:t>
            </w:r>
          </w:p>
          <w:p>
            <w:pPr>
              <w:keepNext w:val="0"/>
              <w:keepLines w:val="0"/>
              <w:pageBreakBefore w:val="0"/>
              <w:kinsoku/>
              <w:wordWrap/>
              <w:overflowPunct/>
              <w:autoSpaceDE/>
              <w:autoSpaceDN/>
              <w:bidi w:val="0"/>
              <w:spacing w:line="360" w:lineRule="auto"/>
              <w:ind w:right="0" w:firstLine="480" w:firstLineChars="200"/>
              <w:textAlignment w:val="auto"/>
              <w:outlineLvl w:val="1"/>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②分区防治</w:t>
            </w:r>
          </w:p>
          <w:p>
            <w:pPr>
              <w:keepNext w:val="0"/>
              <w:keepLines w:val="0"/>
              <w:pageBreakBefore w:val="0"/>
              <w:kinsoku/>
              <w:wordWrap/>
              <w:overflowPunct/>
              <w:autoSpaceDE/>
              <w:autoSpaceDN/>
              <w:bidi w:val="0"/>
              <w:spacing w:line="360" w:lineRule="auto"/>
              <w:ind w:right="0" w:firstLine="480" w:firstLineChars="200"/>
              <w:textAlignment w:val="auto"/>
              <w:outlineLvl w:val="1"/>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lang w:eastAsia="zh-CN"/>
              </w:rPr>
              <w:t>本环评要求危险废物暂存间按照重点防渗区防渗</w:t>
            </w:r>
            <w:r>
              <w:rPr>
                <w:rFonts w:hint="default" w:ascii="Times New Roman" w:hAnsi="Times New Roman" w:eastAsia="宋体" w:cs="Times New Roman"/>
                <w:b w:val="0"/>
                <w:bCs/>
                <w:color w:val="auto"/>
                <w:sz w:val="24"/>
                <w:szCs w:val="24"/>
              </w:rPr>
              <w:t>。</w:t>
            </w:r>
            <w:bookmarkStart w:id="12" w:name="_Toc18760"/>
            <w:bookmarkStart w:id="13" w:name="_Toc8396"/>
            <w:bookmarkStart w:id="14" w:name="_Toc7005"/>
          </w:p>
          <w:bookmarkEnd w:id="12"/>
          <w:bookmarkEnd w:id="13"/>
          <w:bookmarkEnd w:id="14"/>
          <w:p>
            <w:pPr>
              <w:keepNext w:val="0"/>
              <w:keepLines w:val="0"/>
              <w:pageBreakBefore w:val="0"/>
              <w:kinsoku/>
              <w:wordWrap/>
              <w:overflowPunct/>
              <w:autoSpaceDE/>
              <w:autoSpaceDN/>
              <w:bidi w:val="0"/>
              <w:spacing w:line="360" w:lineRule="auto"/>
              <w:ind w:right="0" w:firstLine="480"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提出具体防渗要求如下：</w:t>
            </w:r>
          </w:p>
          <w:p>
            <w:pPr>
              <w:keepNext w:val="0"/>
              <w:keepLines w:val="0"/>
              <w:pageBreakBefore w:val="0"/>
              <w:kinsoku/>
              <w:wordWrap/>
              <w:overflowPunct/>
              <w:autoSpaceDE/>
              <w:autoSpaceDN/>
              <w:bidi w:val="0"/>
              <w:spacing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aps w:val="0"/>
                <w:color w:val="auto"/>
                <w:sz w:val="24"/>
                <w:szCs w:val="24"/>
                <w:highlight w:val="none"/>
              </w:rPr>
              <w:t>按照《环境影响评价技术导则-地下水环境》（HJ610-2016）中重点防渗区的防渗要求进行防渗设计，防渗层的防渗性能应等效于厚度≥6m，渗透系数≤1.0×10</w:t>
            </w:r>
            <w:r>
              <w:rPr>
                <w:rFonts w:hint="default" w:ascii="Times New Roman" w:hAnsi="Times New Roman" w:eastAsia="宋体" w:cs="Times New Roman"/>
                <w:caps w:val="0"/>
                <w:color w:val="auto"/>
                <w:sz w:val="24"/>
                <w:szCs w:val="24"/>
                <w:highlight w:val="none"/>
                <w:vertAlign w:val="superscript"/>
              </w:rPr>
              <w:t>-7</w:t>
            </w:r>
            <w:r>
              <w:rPr>
                <w:rFonts w:hint="default" w:ascii="Times New Roman" w:hAnsi="Times New Roman" w:eastAsia="宋体" w:cs="Times New Roman"/>
                <w:caps w:val="0"/>
                <w:color w:val="auto"/>
                <w:sz w:val="24"/>
                <w:szCs w:val="24"/>
                <w:highlight w:val="none"/>
              </w:rPr>
              <w:t>cm/s的黏土层的防渗性能</w:t>
            </w:r>
            <w:r>
              <w:rPr>
                <w:rFonts w:hint="default" w:ascii="Times New Roman" w:hAnsi="Times New Roman" w:eastAsia="宋体" w:cs="Times New Roman"/>
                <w:caps w:val="0"/>
                <w:color w:val="auto"/>
                <w:sz w:val="24"/>
                <w:szCs w:val="24"/>
                <w:highlight w:val="none"/>
                <w:lang w:eastAsia="zh-CN"/>
              </w:rPr>
              <w:t>。</w:t>
            </w:r>
          </w:p>
          <w:p>
            <w:pPr>
              <w:keepNext w:val="0"/>
              <w:keepLines w:val="0"/>
              <w:pageBreakBefore w:val="0"/>
              <w:kinsoku/>
              <w:wordWrap/>
              <w:overflowPunct/>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CN"/>
              </w:rPr>
              <w:t>③污染监控</w:t>
            </w:r>
          </w:p>
          <w:p>
            <w:pPr>
              <w:keepNext w:val="0"/>
              <w:keepLines w:val="0"/>
              <w:pageBreakBefore w:val="0"/>
              <w:kinsoku/>
              <w:wordWrap/>
              <w:overflowPunct/>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根据《环境影响评价技术导则 地下水》（HJ610-2016），本项目属于地下水评价的Ⅳ类项目，不需要开展地下水评价，也不要求设置地下水监测井</w:t>
            </w:r>
            <w:r>
              <w:rPr>
                <w:rFonts w:hint="default" w:ascii="Times New Roman" w:hAnsi="Times New Roman" w:eastAsia="宋体" w:cs="Times New Roman"/>
                <w:color w:val="auto"/>
                <w:kern w:val="0"/>
                <w:sz w:val="24"/>
                <w:szCs w:val="24"/>
                <w:lang w:eastAsia="zh-CN"/>
              </w:rPr>
              <w:t>，需定期巡视</w:t>
            </w:r>
            <w:r>
              <w:rPr>
                <w:rFonts w:hint="default" w:ascii="Times New Roman" w:hAnsi="Times New Roman" w:eastAsia="宋体" w:cs="Times New Roman"/>
                <w:color w:val="auto"/>
                <w:kern w:val="0"/>
                <w:sz w:val="24"/>
                <w:szCs w:val="24"/>
              </w:rPr>
              <w:t>。</w:t>
            </w:r>
          </w:p>
          <w:p>
            <w:pPr>
              <w:pStyle w:val="10"/>
              <w:keepNext w:val="0"/>
              <w:keepLines w:val="0"/>
              <w:pageBreakBefore w:val="0"/>
              <w:kinsoku/>
              <w:wordWrap/>
              <w:overflowPunct/>
              <w:autoSpaceDE/>
              <w:autoSpaceDN/>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④应急响应</w:t>
            </w:r>
          </w:p>
          <w:p>
            <w:pPr>
              <w:pStyle w:val="11"/>
              <w:keepNext w:val="0"/>
              <w:keepLines w:val="0"/>
              <w:pageBreakBefore w:val="0"/>
              <w:kinsoku/>
              <w:wordWrap/>
              <w:overflowPunct/>
              <w:autoSpaceDE/>
              <w:autoSpaceDN/>
              <w:bidi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项目运营期建设单位需加强管理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定期巡视，</w:t>
            </w:r>
            <w:r>
              <w:rPr>
                <w:rFonts w:hint="default" w:ascii="Times New Roman" w:hAnsi="Times New Roman" w:eastAsia="宋体" w:cs="Times New Roman"/>
                <w:color w:val="auto"/>
                <w:sz w:val="24"/>
                <w:szCs w:val="24"/>
              </w:rPr>
              <w:t>一旦发现</w:t>
            </w:r>
            <w:r>
              <w:rPr>
                <w:rFonts w:hint="default" w:ascii="Times New Roman" w:hAnsi="Times New Roman" w:eastAsia="宋体" w:cs="Times New Roman"/>
                <w:color w:val="auto"/>
                <w:sz w:val="24"/>
                <w:szCs w:val="24"/>
                <w:lang w:eastAsia="zh-CN"/>
              </w:rPr>
              <w:t>危废暂存间渗漏</w:t>
            </w:r>
            <w:r>
              <w:rPr>
                <w:rFonts w:hint="default" w:ascii="Times New Roman" w:hAnsi="Times New Roman" w:eastAsia="宋体" w:cs="Times New Roman"/>
                <w:color w:val="auto"/>
                <w:sz w:val="24"/>
                <w:szCs w:val="24"/>
              </w:rPr>
              <w:t>，</w:t>
            </w:r>
            <w:r>
              <w:rPr>
                <w:rFonts w:hint="default" w:ascii="Times New Roman" w:hAnsi="Times New Roman" w:eastAsia="宋体" w:cs="Times New Roman"/>
                <w:caps w:val="0"/>
                <w:color w:val="auto"/>
                <w:sz w:val="24"/>
                <w:szCs w:val="24"/>
                <w:highlight w:val="none"/>
              </w:rPr>
              <w:t>应及时对其进行修补，避免发生渗漏</w:t>
            </w:r>
            <w:r>
              <w:rPr>
                <w:rFonts w:hint="default" w:ascii="Times New Roman" w:hAnsi="Times New Roman" w:eastAsia="宋体" w:cs="Times New Roman"/>
                <w:caps w:val="0"/>
                <w:color w:val="auto"/>
                <w:sz w:val="24"/>
                <w:szCs w:val="24"/>
                <w:highlight w:val="none"/>
                <w:lang w:eastAsia="zh-CN"/>
              </w:rPr>
              <w:t>。</w:t>
            </w:r>
          </w:p>
          <w:p>
            <w:pPr>
              <w:keepNext w:val="0"/>
              <w:keepLines w:val="0"/>
              <w:pageBreakBefore w:val="0"/>
              <w:widowControl/>
              <w:kinsoku/>
              <w:wordWrap/>
              <w:overflowPunct/>
              <w:topLinePunct/>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（3）分析结论</w:t>
            </w:r>
          </w:p>
          <w:p>
            <w:pPr>
              <w:keepNext w:val="0"/>
              <w:keepLines w:val="0"/>
              <w:pageBreakBefore w:val="0"/>
              <w:widowControl/>
              <w:kinsoku/>
              <w:wordWrap/>
              <w:overflowPunct/>
              <w:topLinePunct/>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w:t>
            </w:r>
            <w:r>
              <w:rPr>
                <w:rFonts w:hint="default" w:ascii="Times New Roman" w:hAnsi="Times New Roman" w:eastAsia="宋体" w:cs="Times New Roman"/>
                <w:color w:val="auto"/>
                <w:sz w:val="24"/>
                <w:szCs w:val="24"/>
                <w:lang w:eastAsia="zh-CN"/>
              </w:rPr>
              <w:t>，项目对地下水、土壤环境的影响主要为危险废物暂存间危险废物泄漏对周边地下水及土壤环境</w:t>
            </w:r>
            <w:r>
              <w:rPr>
                <w:rFonts w:hint="default" w:ascii="Times New Roman" w:hAnsi="Times New Roman" w:eastAsia="宋体" w:cs="Times New Roman"/>
                <w:color w:val="auto"/>
                <w:sz w:val="24"/>
                <w:szCs w:val="24"/>
              </w:rPr>
              <w:t>造成污染</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通过</w:t>
            </w:r>
            <w:r>
              <w:rPr>
                <w:rFonts w:hint="default" w:ascii="Times New Roman" w:hAnsi="Times New Roman" w:eastAsia="宋体" w:cs="Times New Roman"/>
                <w:color w:val="auto"/>
                <w:sz w:val="24"/>
                <w:szCs w:val="24"/>
                <w:lang w:eastAsia="zh-CN"/>
              </w:rPr>
              <w:t>采取本环评提出的</w:t>
            </w:r>
            <w:r>
              <w:rPr>
                <w:rFonts w:hint="default" w:ascii="Times New Roman" w:hAnsi="Times New Roman" w:eastAsia="宋体" w:cs="Times New Roman"/>
                <w:color w:val="auto"/>
                <w:sz w:val="24"/>
                <w:szCs w:val="24"/>
              </w:rPr>
              <w:t>“源头控制、分区防治、</w:t>
            </w:r>
            <w:r>
              <w:rPr>
                <w:rFonts w:hint="default" w:ascii="Times New Roman" w:hAnsi="Times New Roman" w:eastAsia="宋体" w:cs="Times New Roman"/>
                <w:color w:val="auto"/>
                <w:sz w:val="24"/>
                <w:szCs w:val="24"/>
                <w:lang w:eastAsia="zh-CN"/>
              </w:rPr>
              <w:t>污染监控、</w:t>
            </w:r>
            <w:r>
              <w:rPr>
                <w:rFonts w:hint="default" w:ascii="Times New Roman" w:hAnsi="Times New Roman" w:eastAsia="宋体" w:cs="Times New Roman"/>
                <w:color w:val="auto"/>
                <w:sz w:val="24"/>
                <w:szCs w:val="24"/>
              </w:rPr>
              <w:t>应急响应”</w:t>
            </w:r>
            <w:r>
              <w:rPr>
                <w:rFonts w:hint="default" w:ascii="Times New Roman" w:hAnsi="Times New Roman" w:eastAsia="宋体" w:cs="Times New Roman"/>
                <w:color w:val="auto"/>
                <w:sz w:val="24"/>
                <w:szCs w:val="24"/>
                <w:lang w:eastAsia="zh-CN"/>
              </w:rPr>
              <w:t>控制措施，</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eastAsia="zh-CN"/>
              </w:rPr>
              <w:t>运营</w:t>
            </w:r>
            <w:r>
              <w:rPr>
                <w:rFonts w:hint="default" w:ascii="Times New Roman" w:hAnsi="Times New Roman" w:eastAsia="宋体" w:cs="Times New Roman"/>
                <w:color w:val="auto"/>
                <w:sz w:val="24"/>
                <w:szCs w:val="24"/>
              </w:rPr>
              <w:t>对地下水</w:t>
            </w:r>
            <w:r>
              <w:rPr>
                <w:rFonts w:hint="default" w:ascii="Times New Roman" w:hAnsi="Times New Roman" w:eastAsia="宋体" w:cs="Times New Roman"/>
                <w:color w:val="auto"/>
                <w:sz w:val="24"/>
                <w:szCs w:val="24"/>
                <w:lang w:eastAsia="zh-CN"/>
              </w:rPr>
              <w:t>及土壤环境</w:t>
            </w:r>
            <w:r>
              <w:rPr>
                <w:rFonts w:hint="default" w:ascii="Times New Roman" w:hAnsi="Times New Roman" w:eastAsia="宋体" w:cs="Times New Roman"/>
                <w:color w:val="auto"/>
                <w:sz w:val="24"/>
                <w:szCs w:val="24"/>
              </w:rPr>
              <w:t>的影响</w:t>
            </w:r>
            <w:r>
              <w:rPr>
                <w:rFonts w:hint="default" w:ascii="Times New Roman" w:hAnsi="Times New Roman" w:eastAsia="宋体" w:cs="Times New Roman"/>
                <w:color w:val="auto"/>
                <w:sz w:val="24"/>
                <w:szCs w:val="24"/>
                <w:lang w:eastAsia="zh-CN"/>
              </w:rPr>
              <w:t>较</w:t>
            </w:r>
            <w:r>
              <w:rPr>
                <w:rFonts w:hint="default" w:ascii="Times New Roman" w:hAnsi="Times New Roman" w:eastAsia="宋体" w:cs="Times New Roman"/>
                <w:color w:val="auto"/>
                <w:sz w:val="24"/>
                <w:szCs w:val="24"/>
              </w:rPr>
              <w:t>小。</w:t>
            </w:r>
          </w:p>
          <w:p>
            <w:pPr>
              <w:pStyle w:val="30"/>
              <w:rPr>
                <w:rFonts w:hint="default" w:ascii="Times New Roman" w:hAnsi="Times New Roman" w:eastAsia="宋体" w:cs="Times New Roman"/>
                <w:color w:val="auto"/>
              </w:rPr>
            </w:pPr>
          </w:p>
          <w:p>
            <w:pPr>
              <w:spacing w:line="360" w:lineRule="auto"/>
              <w:rPr>
                <w:rFonts w:hint="default" w:ascii="Times New Roman" w:hAnsi="Times New Roman" w:eastAsia="宋体" w:cs="Times New Roman"/>
                <w:b/>
                <w:bCs/>
                <w:color w:val="auto"/>
                <w:sz w:val="24"/>
                <w:highlight w:val="none"/>
                <w:lang w:val="en-US" w:eastAsia="zh-CN" w:bidi="ar"/>
              </w:rPr>
            </w:pPr>
          </w:p>
          <w:p>
            <w:pPr>
              <w:numPr>
                <w:ilvl w:val="0"/>
                <w:numId w:val="0"/>
              </w:numPr>
              <w:adjustRightInd w:val="0"/>
              <w:snapToGrid w:val="0"/>
              <w:jc w:val="both"/>
              <w:rPr>
                <w:rFonts w:hint="default" w:ascii="Times New Roman" w:hAnsi="Times New Roman" w:eastAsia="宋体" w:cs="Times New Roman"/>
                <w:bCs/>
                <w:color w:val="auto"/>
                <w:spacing w:val="-10"/>
                <w:sz w:val="24"/>
                <w:szCs w:val="24"/>
                <w:lang w:val="en-US" w:eastAsia="zh-CN"/>
              </w:rPr>
            </w:pPr>
          </w:p>
          <w:p>
            <w:pPr>
              <w:numPr>
                <w:ilvl w:val="0"/>
                <w:numId w:val="0"/>
              </w:numPr>
              <w:adjustRightInd w:val="0"/>
              <w:snapToGrid w:val="0"/>
              <w:jc w:val="both"/>
              <w:rPr>
                <w:rFonts w:hint="default" w:ascii="Times New Roman" w:hAnsi="Times New Roman" w:eastAsia="宋体" w:cs="Times New Roman"/>
                <w:bCs/>
                <w:color w:val="auto"/>
                <w:spacing w:val="-10"/>
                <w:sz w:val="24"/>
                <w:szCs w:val="24"/>
                <w:lang w:val="en-US" w:eastAsia="zh-CN"/>
              </w:rPr>
            </w:pPr>
          </w:p>
        </w:tc>
      </w:tr>
    </w:tbl>
    <w:p>
      <w:pPr>
        <w:adjustRightInd w:val="0"/>
        <w:snapToGrid w:val="0"/>
        <w:spacing w:line="360" w:lineRule="auto"/>
        <w:rPr>
          <w:rFonts w:hint="default" w:ascii="Times New Roman" w:hAnsi="Times New Roman" w:eastAsia="宋体"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jc w:val="left"/>
        <w:textAlignment w:val="auto"/>
        <w:outlineLvl w:val="0"/>
        <w:rPr>
          <w:rFonts w:hint="default" w:ascii="Times New Roman" w:hAnsi="Times New Roman" w:eastAsia="宋体" w:cs="Times New Roman"/>
          <w:snapToGrid w:val="0"/>
          <w:color w:val="auto"/>
          <w:sz w:val="30"/>
          <w:szCs w:val="30"/>
        </w:rPr>
      </w:pPr>
      <w:bookmarkStart w:id="15" w:name="_Toc4859"/>
      <w:r>
        <w:rPr>
          <w:rFonts w:hint="default" w:ascii="Times New Roman" w:hAnsi="Times New Roman" w:eastAsia="宋体" w:cs="Times New Roman"/>
          <w:b/>
          <w:bCs/>
          <w:snapToGrid w:val="0"/>
          <w:color w:val="auto"/>
          <w:sz w:val="30"/>
          <w:szCs w:val="30"/>
        </w:rPr>
        <w:t>五、</w:t>
      </w:r>
      <w:bookmarkStart w:id="16" w:name="_Hlk54167917"/>
      <w:r>
        <w:rPr>
          <w:rFonts w:hint="default" w:ascii="Times New Roman" w:hAnsi="Times New Roman" w:eastAsia="宋体" w:cs="Times New Roman"/>
          <w:b/>
          <w:bCs/>
          <w:snapToGrid w:val="0"/>
          <w:color w:val="auto"/>
          <w:sz w:val="30"/>
          <w:szCs w:val="30"/>
        </w:rPr>
        <w:t>环境保护措施监督检查清单</w:t>
      </w:r>
      <w:bookmarkEnd w:id="15"/>
      <w:bookmarkEnd w:id="16"/>
    </w:p>
    <w:tbl>
      <w:tblPr>
        <w:tblStyle w:val="22"/>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55"/>
        <w:gridCol w:w="1755"/>
        <w:gridCol w:w="174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tcBorders>
              <w:bottom w:val="single" w:color="auto" w:sz="4" w:space="0"/>
              <w:tl2br w:val="single" w:color="auto" w:sz="4" w:space="0"/>
            </w:tcBorders>
            <w:noWrap w:val="0"/>
            <w:vAlign w:val="top"/>
          </w:tcPr>
          <w:p>
            <w:pPr>
              <w:adjustRightInd w:val="0"/>
              <w:snapToGrid w:val="0"/>
              <w:ind w:firstLine="840"/>
              <w:rPr>
                <w:color w:val="auto"/>
                <w:szCs w:val="21"/>
              </w:rPr>
            </w:pPr>
            <w:r>
              <w:rPr>
                <w:color w:val="auto"/>
                <w:szCs w:val="21"/>
              </w:rPr>
              <w:t>内容</w:t>
            </w:r>
          </w:p>
          <w:p>
            <w:pPr>
              <w:adjustRightInd w:val="0"/>
              <w:snapToGrid w:val="0"/>
              <w:rPr>
                <w:color w:val="auto"/>
                <w:szCs w:val="21"/>
              </w:rPr>
            </w:pPr>
            <w:r>
              <w:rPr>
                <w:color w:val="auto"/>
                <w:szCs w:val="21"/>
              </w:rPr>
              <w:t>要素</w:t>
            </w:r>
          </w:p>
        </w:tc>
        <w:tc>
          <w:tcPr>
            <w:tcW w:w="1755" w:type="dxa"/>
            <w:tcBorders>
              <w:bottom w:val="single" w:color="auto" w:sz="4" w:space="0"/>
            </w:tcBorders>
            <w:noWrap w:val="0"/>
            <w:vAlign w:val="center"/>
          </w:tcPr>
          <w:p>
            <w:pPr>
              <w:adjustRightInd w:val="0"/>
              <w:snapToGrid w:val="0"/>
              <w:jc w:val="center"/>
              <w:rPr>
                <w:color w:val="auto"/>
                <w:szCs w:val="21"/>
              </w:rPr>
            </w:pPr>
            <w:r>
              <w:rPr>
                <w:color w:val="auto"/>
                <w:szCs w:val="21"/>
              </w:rPr>
              <w:t>排放口(编号、</w:t>
            </w:r>
          </w:p>
          <w:p>
            <w:pPr>
              <w:adjustRightInd w:val="0"/>
              <w:snapToGrid w:val="0"/>
              <w:jc w:val="center"/>
              <w:rPr>
                <w:color w:val="auto"/>
                <w:szCs w:val="21"/>
              </w:rPr>
            </w:pPr>
            <w:r>
              <w:rPr>
                <w:color w:val="auto"/>
                <w:szCs w:val="21"/>
              </w:rPr>
              <w:t>名称)/污染源</w:t>
            </w:r>
          </w:p>
        </w:tc>
        <w:tc>
          <w:tcPr>
            <w:tcW w:w="1755" w:type="dxa"/>
            <w:tcBorders>
              <w:bottom w:val="single" w:color="auto" w:sz="4" w:space="0"/>
            </w:tcBorders>
            <w:noWrap w:val="0"/>
            <w:vAlign w:val="center"/>
          </w:tcPr>
          <w:p>
            <w:pPr>
              <w:adjustRightInd w:val="0"/>
              <w:snapToGrid w:val="0"/>
              <w:jc w:val="center"/>
              <w:rPr>
                <w:color w:val="auto"/>
                <w:szCs w:val="21"/>
              </w:rPr>
            </w:pPr>
            <w:r>
              <w:rPr>
                <w:color w:val="auto"/>
                <w:szCs w:val="21"/>
              </w:rPr>
              <w:t>污染物项目</w:t>
            </w:r>
          </w:p>
        </w:tc>
        <w:tc>
          <w:tcPr>
            <w:tcW w:w="1747" w:type="dxa"/>
            <w:tcBorders>
              <w:bottom w:val="single" w:color="auto" w:sz="4" w:space="0"/>
            </w:tcBorders>
            <w:noWrap w:val="0"/>
            <w:vAlign w:val="center"/>
          </w:tcPr>
          <w:p>
            <w:pPr>
              <w:adjustRightInd w:val="0"/>
              <w:snapToGrid w:val="0"/>
              <w:jc w:val="center"/>
              <w:rPr>
                <w:color w:val="auto"/>
                <w:szCs w:val="21"/>
              </w:rPr>
            </w:pPr>
            <w:r>
              <w:rPr>
                <w:color w:val="auto"/>
                <w:szCs w:val="21"/>
              </w:rPr>
              <w:t>环境保护措施</w:t>
            </w:r>
          </w:p>
        </w:tc>
        <w:tc>
          <w:tcPr>
            <w:tcW w:w="1943" w:type="dxa"/>
            <w:tcBorders>
              <w:bottom w:val="single" w:color="auto" w:sz="4" w:space="0"/>
            </w:tcBorders>
            <w:noWrap w:val="0"/>
            <w:vAlign w:val="center"/>
          </w:tcPr>
          <w:p>
            <w:pPr>
              <w:adjustRightInd w:val="0"/>
              <w:snapToGrid w:val="0"/>
              <w:jc w:val="center"/>
              <w:rPr>
                <w:color w:val="auto"/>
                <w:szCs w:val="21"/>
              </w:rPr>
            </w:pPr>
            <w:r>
              <w:rPr>
                <w:color w:val="auto"/>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vMerge w:val="restart"/>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大气环境</w:t>
            </w:r>
          </w:p>
        </w:tc>
        <w:tc>
          <w:tcPr>
            <w:tcW w:w="1755" w:type="dxa"/>
            <w:tcBorders>
              <w:top w:val="single" w:color="auto" w:sz="4" w:space="0"/>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磨边、打孔</w:t>
            </w: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颗粒物</w:t>
            </w:r>
          </w:p>
        </w:tc>
        <w:tc>
          <w:tcPr>
            <w:tcW w:w="1747" w:type="dxa"/>
            <w:tcBorders>
              <w:top w:val="single" w:color="auto" w:sz="4" w:space="0"/>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湿法磨边打磨</w:t>
            </w:r>
          </w:p>
        </w:tc>
        <w:tc>
          <w:tcPr>
            <w:tcW w:w="1943"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kern w:val="0"/>
                <w:szCs w:val="21"/>
              </w:rPr>
              <w:t>《大气污染物综合排放标准》（G</w:t>
            </w:r>
            <w:r>
              <w:rPr>
                <w:color w:val="auto"/>
                <w:kern w:val="0"/>
                <w:szCs w:val="21"/>
              </w:rPr>
              <w:t>B16297-1996</w:t>
            </w:r>
            <w:r>
              <w:rPr>
                <w:rFonts w:hint="eastAsia"/>
                <w:color w:val="auto"/>
                <w:kern w:val="0"/>
                <w:szCs w:val="21"/>
              </w:rPr>
              <w:t>）表2中无组织排放监控浓度限值要求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vMerge w:val="continue"/>
            <w:tcBorders>
              <w:top w:val="single" w:color="auto" w:sz="4" w:space="0"/>
              <w:bottom w:val="single" w:color="auto" w:sz="4" w:space="0"/>
            </w:tcBorders>
            <w:noWrap w:val="0"/>
            <w:vAlign w:val="center"/>
          </w:tcPr>
          <w:p>
            <w:pPr>
              <w:adjustRightInd w:val="0"/>
              <w:snapToGrid w:val="0"/>
              <w:jc w:val="center"/>
              <w:rPr>
                <w:color w:val="auto"/>
                <w:szCs w:val="21"/>
              </w:rPr>
            </w:pP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厂区内</w:t>
            </w:r>
          </w:p>
        </w:tc>
        <w:tc>
          <w:tcPr>
            <w:tcW w:w="1755" w:type="dxa"/>
            <w:tcBorders>
              <w:top w:val="single" w:color="auto" w:sz="4" w:space="0"/>
              <w:bottom w:val="single" w:color="auto" w:sz="4" w:space="0"/>
            </w:tcBorders>
            <w:noWrap w:val="0"/>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非甲烷总烃</w:t>
            </w:r>
          </w:p>
        </w:tc>
        <w:tc>
          <w:tcPr>
            <w:tcW w:w="1747" w:type="dxa"/>
            <w:tcBorders>
              <w:top w:val="single" w:color="auto" w:sz="4" w:space="0"/>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封闭车间内进行、</w:t>
            </w:r>
            <w:r>
              <w:rPr>
                <w:rFonts w:hint="eastAsia"/>
                <w:color w:val="auto"/>
                <w:szCs w:val="21"/>
              </w:rPr>
              <w:t>加强车间通风换气</w:t>
            </w:r>
          </w:p>
        </w:tc>
        <w:tc>
          <w:tcPr>
            <w:tcW w:w="1943"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《挥发性有机物无组织排放控制标准》（GB37822-2019）中标准限值要求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600" w:type="dxa"/>
            <w:vMerge w:val="continue"/>
            <w:tcBorders>
              <w:top w:val="single" w:color="auto" w:sz="4" w:space="0"/>
              <w:bottom w:val="single" w:color="auto" w:sz="4" w:space="0"/>
            </w:tcBorders>
            <w:noWrap w:val="0"/>
            <w:vAlign w:val="center"/>
          </w:tcPr>
          <w:p>
            <w:pPr>
              <w:adjustRightInd w:val="0"/>
              <w:snapToGrid w:val="0"/>
              <w:jc w:val="center"/>
              <w:rPr>
                <w:color w:val="auto"/>
                <w:szCs w:val="21"/>
              </w:rPr>
            </w:pPr>
          </w:p>
        </w:tc>
        <w:tc>
          <w:tcPr>
            <w:tcW w:w="1755" w:type="dxa"/>
            <w:vMerge w:val="restart"/>
            <w:tcBorders>
              <w:top w:val="single" w:color="auto" w:sz="4" w:space="0"/>
            </w:tcBorders>
            <w:noWrap w:val="0"/>
            <w:vAlign w:val="center"/>
          </w:tcPr>
          <w:p>
            <w:pPr>
              <w:adjustRightInd w:val="0"/>
              <w:snapToGrid w:val="0"/>
              <w:jc w:val="center"/>
              <w:rPr>
                <w:rFonts w:hint="eastAsia"/>
                <w:color w:val="auto"/>
                <w:szCs w:val="21"/>
              </w:rPr>
            </w:pPr>
            <w:r>
              <w:rPr>
                <w:rFonts w:hint="eastAsia"/>
                <w:color w:val="auto"/>
                <w:szCs w:val="21"/>
              </w:rPr>
              <w:t>厂界</w:t>
            </w:r>
          </w:p>
        </w:tc>
        <w:tc>
          <w:tcPr>
            <w:tcW w:w="1755" w:type="dxa"/>
            <w:tcBorders>
              <w:top w:val="single" w:color="auto" w:sz="4" w:space="0"/>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非甲烷总烃</w:t>
            </w:r>
          </w:p>
        </w:tc>
        <w:tc>
          <w:tcPr>
            <w:tcW w:w="1747" w:type="dxa"/>
            <w:vMerge w:val="restart"/>
            <w:tcBorders>
              <w:top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大气扩散</w:t>
            </w:r>
          </w:p>
        </w:tc>
        <w:tc>
          <w:tcPr>
            <w:tcW w:w="1943" w:type="dxa"/>
            <w:vMerge w:val="restart"/>
            <w:tcBorders>
              <w:top w:val="single" w:color="auto" w:sz="4" w:space="0"/>
            </w:tcBorders>
            <w:noWrap w:val="0"/>
            <w:vAlign w:val="center"/>
          </w:tcPr>
          <w:p>
            <w:pPr>
              <w:adjustRightInd w:val="0"/>
              <w:snapToGrid w:val="0"/>
              <w:jc w:val="center"/>
              <w:rPr>
                <w:rFonts w:hint="eastAsia"/>
                <w:color w:val="auto"/>
                <w:kern w:val="0"/>
                <w:szCs w:val="21"/>
              </w:rPr>
            </w:pPr>
            <w:r>
              <w:rPr>
                <w:rFonts w:hint="eastAsia"/>
                <w:color w:val="auto"/>
                <w:kern w:val="0"/>
                <w:szCs w:val="21"/>
              </w:rPr>
              <w:t>《大气污染物综合排放标准》（G</w:t>
            </w:r>
            <w:r>
              <w:rPr>
                <w:color w:val="auto"/>
                <w:kern w:val="0"/>
                <w:szCs w:val="21"/>
              </w:rPr>
              <w:t>B16297-1996</w:t>
            </w:r>
            <w:r>
              <w:rPr>
                <w:rFonts w:hint="eastAsia"/>
                <w:color w:val="auto"/>
                <w:kern w:val="0"/>
                <w:szCs w:val="21"/>
              </w:rPr>
              <w:t>）表2中无组织排放监控浓度限值要求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600" w:type="dxa"/>
            <w:vMerge w:val="continue"/>
            <w:tcBorders>
              <w:top w:val="single" w:color="auto" w:sz="4" w:space="0"/>
              <w:bottom w:val="single" w:color="auto" w:sz="4" w:space="0"/>
            </w:tcBorders>
            <w:noWrap w:val="0"/>
            <w:vAlign w:val="center"/>
          </w:tcPr>
          <w:p>
            <w:pPr>
              <w:adjustRightInd w:val="0"/>
              <w:snapToGrid w:val="0"/>
              <w:jc w:val="center"/>
              <w:rPr>
                <w:color w:val="auto"/>
                <w:szCs w:val="21"/>
              </w:rPr>
            </w:pPr>
          </w:p>
        </w:tc>
        <w:tc>
          <w:tcPr>
            <w:tcW w:w="1755" w:type="dxa"/>
            <w:vMerge w:val="continue"/>
            <w:tcBorders>
              <w:bottom w:val="single" w:color="auto" w:sz="4" w:space="0"/>
            </w:tcBorders>
            <w:noWrap w:val="0"/>
            <w:vAlign w:val="center"/>
          </w:tcPr>
          <w:p>
            <w:pPr>
              <w:adjustRightInd w:val="0"/>
              <w:snapToGrid w:val="0"/>
              <w:jc w:val="center"/>
              <w:rPr>
                <w:rFonts w:hint="eastAsia"/>
                <w:color w:val="auto"/>
                <w:szCs w:val="21"/>
              </w:rPr>
            </w:pPr>
          </w:p>
        </w:tc>
        <w:tc>
          <w:tcPr>
            <w:tcW w:w="1755" w:type="dxa"/>
            <w:tcBorders>
              <w:top w:val="single" w:color="auto" w:sz="4" w:space="0"/>
              <w:bottom w:val="single" w:color="auto" w:sz="4" w:space="0"/>
            </w:tcBorders>
            <w:noWrap w:val="0"/>
            <w:vAlign w:val="center"/>
          </w:tcPr>
          <w:p>
            <w:pPr>
              <w:adjustRightInd w:val="0"/>
              <w:snapToGrid w:val="0"/>
              <w:jc w:val="center"/>
              <w:rPr>
                <w:rFonts w:hint="eastAsia"/>
                <w:color w:val="auto"/>
                <w:szCs w:val="21"/>
              </w:rPr>
            </w:pPr>
            <w:r>
              <w:rPr>
                <w:rFonts w:hint="eastAsia"/>
                <w:color w:val="auto"/>
                <w:szCs w:val="21"/>
              </w:rPr>
              <w:t>颗粒物</w:t>
            </w:r>
          </w:p>
        </w:tc>
        <w:tc>
          <w:tcPr>
            <w:tcW w:w="1747" w:type="dxa"/>
            <w:vMerge w:val="continue"/>
            <w:tcBorders>
              <w:bottom w:val="single" w:color="auto" w:sz="4" w:space="0"/>
            </w:tcBorders>
            <w:noWrap w:val="0"/>
            <w:vAlign w:val="center"/>
          </w:tcPr>
          <w:p>
            <w:pPr>
              <w:adjustRightInd w:val="0"/>
              <w:snapToGrid w:val="0"/>
              <w:jc w:val="center"/>
              <w:rPr>
                <w:rFonts w:hint="eastAsia"/>
                <w:color w:val="auto"/>
                <w:szCs w:val="21"/>
              </w:rPr>
            </w:pPr>
          </w:p>
        </w:tc>
        <w:tc>
          <w:tcPr>
            <w:tcW w:w="1943" w:type="dxa"/>
            <w:vMerge w:val="continue"/>
            <w:tcBorders>
              <w:bottom w:val="single" w:color="auto" w:sz="4" w:space="0"/>
            </w:tcBorders>
            <w:noWrap w:val="0"/>
            <w:vAlign w:val="center"/>
          </w:tcPr>
          <w:p>
            <w:pPr>
              <w:adjustRightInd w:val="0"/>
              <w:snapToGrid w:val="0"/>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600" w:type="dxa"/>
            <w:vMerge w:val="continue"/>
            <w:tcBorders>
              <w:bottom w:val="single" w:color="auto" w:sz="4" w:space="0"/>
            </w:tcBorders>
            <w:noWrap w:val="0"/>
            <w:vAlign w:val="center"/>
          </w:tcPr>
          <w:p>
            <w:pPr>
              <w:adjustRightInd w:val="0"/>
              <w:snapToGrid w:val="0"/>
              <w:jc w:val="center"/>
              <w:rPr>
                <w:color w:val="auto"/>
                <w:szCs w:val="21"/>
              </w:rPr>
            </w:pPr>
          </w:p>
        </w:tc>
        <w:tc>
          <w:tcPr>
            <w:tcW w:w="1755" w:type="dxa"/>
            <w:tcBorders>
              <w:bottom w:val="single" w:color="auto" w:sz="4" w:space="0"/>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厨房</w:t>
            </w:r>
          </w:p>
        </w:tc>
        <w:tc>
          <w:tcPr>
            <w:tcW w:w="1755" w:type="dxa"/>
            <w:tcBorders>
              <w:top w:val="single" w:color="auto" w:sz="4" w:space="0"/>
              <w:bottom w:val="single" w:color="auto" w:sz="4" w:space="0"/>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油烟</w:t>
            </w:r>
          </w:p>
        </w:tc>
        <w:tc>
          <w:tcPr>
            <w:tcW w:w="1747" w:type="dxa"/>
            <w:tcBorders>
              <w:bottom w:val="single" w:color="auto" w:sz="4" w:space="0"/>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油烟净化装置处理量后由专用烟道引致屋顶排放</w:t>
            </w:r>
          </w:p>
        </w:tc>
        <w:tc>
          <w:tcPr>
            <w:tcW w:w="1943" w:type="dxa"/>
            <w:tcBorders>
              <w:bottom w:val="single" w:color="auto" w:sz="4" w:space="0"/>
            </w:tcBorders>
            <w:noWrap w:val="0"/>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highlight w:val="none"/>
                <w:lang w:val="en-US"/>
              </w:rP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600" w:type="dxa"/>
            <w:vMerge w:val="continue"/>
            <w:tcBorders>
              <w:bottom w:val="single" w:color="auto" w:sz="4" w:space="0"/>
            </w:tcBorders>
            <w:noWrap w:val="0"/>
            <w:vAlign w:val="center"/>
          </w:tcPr>
          <w:p>
            <w:pPr>
              <w:adjustRightInd w:val="0"/>
              <w:snapToGrid w:val="0"/>
              <w:jc w:val="center"/>
              <w:rPr>
                <w:color w:val="auto"/>
                <w:szCs w:val="21"/>
              </w:rPr>
            </w:pPr>
          </w:p>
        </w:tc>
        <w:tc>
          <w:tcPr>
            <w:tcW w:w="1755" w:type="dxa"/>
            <w:tcBorders>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污水处理设施</w:t>
            </w:r>
          </w:p>
        </w:tc>
        <w:tc>
          <w:tcPr>
            <w:tcW w:w="1755" w:type="dxa"/>
            <w:tcBorders>
              <w:top w:val="single" w:color="auto" w:sz="4" w:space="0"/>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异味</w:t>
            </w:r>
          </w:p>
        </w:tc>
        <w:tc>
          <w:tcPr>
            <w:tcW w:w="1747" w:type="dxa"/>
            <w:tcBorders>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封闭设计、污泥定期清掏</w:t>
            </w:r>
          </w:p>
        </w:tc>
        <w:tc>
          <w:tcPr>
            <w:tcW w:w="1943" w:type="dxa"/>
            <w:tcBorders>
              <w:bottom w:val="single" w:color="auto" w:sz="4" w:space="0"/>
            </w:tcBorders>
            <w:noWrap w:val="0"/>
            <w:vAlign w:val="center"/>
          </w:tcPr>
          <w:p>
            <w:pPr>
              <w:adjustRightInd w:val="0"/>
              <w:snapToGrid w:val="0"/>
              <w:jc w:val="center"/>
              <w:rPr>
                <w:rFonts w:hint="eastAsia"/>
                <w:color w:val="auto"/>
                <w:kern w:val="0"/>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恶臭</w:t>
            </w:r>
            <w:r>
              <w:rPr>
                <w:rFonts w:hint="default" w:ascii="Times New Roman" w:hAnsi="Times New Roman" w:cs="Times New Roman"/>
                <w:color w:val="auto"/>
                <w:szCs w:val="21"/>
              </w:rPr>
              <w:t>污染物排放标准》（GB</w:t>
            </w:r>
            <w:r>
              <w:rPr>
                <w:rFonts w:hint="default" w:ascii="Times New Roman" w:hAnsi="Times New Roman" w:cs="Times New Roman"/>
                <w:color w:val="auto"/>
                <w:szCs w:val="21"/>
                <w:lang w:val="en-US" w:eastAsia="zh-CN"/>
              </w:rPr>
              <w:t>14554</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93</w:t>
            </w:r>
            <w:r>
              <w:rPr>
                <w:rFonts w:hint="default" w:ascii="Times New Roman" w:hAnsi="Times New Roman" w:cs="Times New Roman"/>
                <w:color w:val="auto"/>
                <w:szCs w:val="21"/>
              </w:rPr>
              <w:t>）表</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vMerge w:val="restart"/>
            <w:tcBorders>
              <w:top w:val="single" w:color="auto" w:sz="4" w:space="0"/>
            </w:tcBorders>
            <w:noWrap w:val="0"/>
            <w:vAlign w:val="center"/>
          </w:tcPr>
          <w:p>
            <w:pPr>
              <w:adjustRightInd w:val="0"/>
              <w:snapToGrid w:val="0"/>
              <w:jc w:val="center"/>
              <w:rPr>
                <w:color w:val="auto"/>
                <w:szCs w:val="21"/>
              </w:rPr>
            </w:pPr>
            <w:r>
              <w:rPr>
                <w:color w:val="auto"/>
                <w:szCs w:val="21"/>
              </w:rPr>
              <w:t>地表水环境</w:t>
            </w:r>
          </w:p>
        </w:tc>
        <w:tc>
          <w:tcPr>
            <w:tcW w:w="1755" w:type="dxa"/>
            <w:tcBorders>
              <w:bottom w:val="single" w:color="auto" w:sz="4" w:space="0"/>
            </w:tcBorders>
            <w:noWrap w:val="0"/>
            <w:vAlign w:val="center"/>
          </w:tcPr>
          <w:p>
            <w:pPr>
              <w:adjustRightInd w:val="0"/>
              <w:snapToGrid w:val="0"/>
              <w:jc w:val="center"/>
              <w:rPr>
                <w:color w:val="auto"/>
                <w:szCs w:val="21"/>
              </w:rPr>
            </w:pPr>
            <w:r>
              <w:rPr>
                <w:rFonts w:hint="eastAsia"/>
                <w:color w:val="auto"/>
                <w:szCs w:val="21"/>
                <w:lang w:eastAsia="zh-CN"/>
              </w:rPr>
              <w:t>办公生活产生</w:t>
            </w:r>
            <w:r>
              <w:rPr>
                <w:rFonts w:hint="eastAsia"/>
                <w:color w:val="auto"/>
                <w:szCs w:val="21"/>
              </w:rPr>
              <w:t>生活污水</w:t>
            </w:r>
          </w:p>
        </w:tc>
        <w:tc>
          <w:tcPr>
            <w:tcW w:w="1755" w:type="dxa"/>
            <w:tcBorders>
              <w:bottom w:val="single" w:color="auto" w:sz="4" w:space="0"/>
            </w:tcBorders>
            <w:noWrap w:val="0"/>
            <w:vAlign w:val="center"/>
          </w:tcPr>
          <w:p>
            <w:pPr>
              <w:adjustRightInd w:val="0"/>
              <w:snapToGrid w:val="0"/>
              <w:jc w:val="center"/>
              <w:rPr>
                <w:color w:val="auto"/>
                <w:szCs w:val="21"/>
              </w:rPr>
            </w:pPr>
            <w:r>
              <w:rPr>
                <w:color w:val="auto"/>
                <w:szCs w:val="21"/>
              </w:rPr>
              <w:t>pH</w:t>
            </w:r>
            <w:r>
              <w:rPr>
                <w:rFonts w:hint="eastAsia"/>
                <w:color w:val="auto"/>
                <w:szCs w:val="21"/>
              </w:rPr>
              <w:t>、C</w:t>
            </w:r>
            <w:r>
              <w:rPr>
                <w:color w:val="auto"/>
                <w:szCs w:val="21"/>
              </w:rPr>
              <w:t>OD</w:t>
            </w:r>
            <w:r>
              <w:rPr>
                <w:rFonts w:hint="eastAsia"/>
                <w:color w:val="auto"/>
                <w:szCs w:val="21"/>
                <w:vertAlign w:val="subscript"/>
              </w:rPr>
              <w:t>cr</w:t>
            </w:r>
            <w:r>
              <w:rPr>
                <w:rFonts w:hint="eastAsia"/>
                <w:color w:val="auto"/>
                <w:szCs w:val="21"/>
              </w:rPr>
              <w:t>、B</w:t>
            </w:r>
            <w:r>
              <w:rPr>
                <w:color w:val="auto"/>
                <w:szCs w:val="21"/>
              </w:rPr>
              <w:t>OD</w:t>
            </w:r>
            <w:r>
              <w:rPr>
                <w:color w:val="auto"/>
                <w:szCs w:val="21"/>
                <w:vertAlign w:val="subscript"/>
              </w:rPr>
              <w:t>5</w:t>
            </w:r>
            <w:r>
              <w:rPr>
                <w:rFonts w:hint="eastAsia"/>
                <w:color w:val="auto"/>
                <w:szCs w:val="21"/>
              </w:rPr>
              <w:t>、氨氮、S</w:t>
            </w:r>
            <w:r>
              <w:rPr>
                <w:color w:val="auto"/>
                <w:szCs w:val="21"/>
              </w:rPr>
              <w:t>S</w:t>
            </w:r>
            <w:r>
              <w:rPr>
                <w:rFonts w:hint="eastAsia"/>
                <w:color w:val="auto"/>
                <w:szCs w:val="21"/>
              </w:rPr>
              <w:t>、动植物油</w:t>
            </w:r>
          </w:p>
        </w:tc>
        <w:tc>
          <w:tcPr>
            <w:tcW w:w="1747" w:type="dxa"/>
            <w:tcBorders>
              <w:top w:val="single" w:color="auto" w:sz="4" w:space="0"/>
              <w:bottom w:val="single" w:color="auto" w:sz="4" w:space="0"/>
            </w:tcBorders>
            <w:noWrap w:val="0"/>
            <w:vAlign w:val="center"/>
          </w:tcPr>
          <w:p>
            <w:pPr>
              <w:adjustRightInd w:val="0"/>
              <w:snapToGrid w:val="0"/>
              <w:jc w:val="center"/>
              <w:rPr>
                <w:rFonts w:hint="eastAsia" w:eastAsia="宋体"/>
                <w:color w:val="auto"/>
                <w:szCs w:val="21"/>
                <w:lang w:eastAsia="zh-CN"/>
              </w:rPr>
            </w:pPr>
            <w:r>
              <w:rPr>
                <w:rFonts w:hint="eastAsia"/>
                <w:color w:val="auto"/>
                <w:szCs w:val="21"/>
                <w:lang w:eastAsia="zh-CN"/>
              </w:rPr>
              <w:t>隔油池、</w:t>
            </w:r>
            <w:r>
              <w:rPr>
                <w:rFonts w:hint="eastAsia"/>
                <w:color w:val="auto"/>
                <w:szCs w:val="21"/>
              </w:rPr>
              <w:t>化粪池</w:t>
            </w:r>
            <w:r>
              <w:rPr>
                <w:rFonts w:hint="eastAsia"/>
                <w:color w:val="auto"/>
                <w:szCs w:val="21"/>
                <w:lang w:eastAsia="zh-CN"/>
              </w:rPr>
              <w:t>、一体化污水处理设备处理后晴天用于厂区绿化、洒水降尘、冲厕用水，雨天存储</w:t>
            </w:r>
          </w:p>
        </w:tc>
        <w:tc>
          <w:tcPr>
            <w:tcW w:w="1943" w:type="dxa"/>
            <w:tcBorders>
              <w:top w:val="single" w:color="auto" w:sz="4" w:space="0"/>
              <w:bottom w:val="single" w:color="auto" w:sz="4" w:space="0"/>
            </w:tcBorders>
            <w:noWrap w:val="0"/>
            <w:vAlign w:val="center"/>
          </w:tcPr>
          <w:p>
            <w:pPr>
              <w:adjustRightInd w:val="0"/>
              <w:snapToGrid w:val="0"/>
              <w:jc w:val="center"/>
              <w:rPr>
                <w:rFonts w:hint="eastAsia" w:eastAsia="宋体"/>
                <w:color w:val="auto"/>
                <w:kern w:val="0"/>
                <w:szCs w:val="21"/>
                <w:lang w:eastAsia="zh-CN"/>
              </w:rPr>
            </w:pPr>
            <w:r>
              <w:rPr>
                <w:rFonts w:hint="eastAsia"/>
                <w:color w:val="auto"/>
                <w:kern w:val="0"/>
                <w:szCs w:val="21"/>
                <w:lang w:eastAsia="zh-CN"/>
              </w:rPr>
              <w:t>全部回用，不外排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vMerge w:val="continue"/>
            <w:tcBorders>
              <w:top w:val="single" w:color="auto" w:sz="4" w:space="0"/>
              <w:bottom w:val="single" w:color="auto" w:sz="4" w:space="0"/>
            </w:tcBorders>
            <w:noWrap w:val="0"/>
            <w:vAlign w:val="center"/>
          </w:tcPr>
          <w:p>
            <w:pPr>
              <w:adjustRightInd w:val="0"/>
              <w:snapToGrid w:val="0"/>
              <w:jc w:val="center"/>
              <w:rPr>
                <w:color w:val="auto"/>
                <w:szCs w:val="21"/>
              </w:rPr>
            </w:pP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磨边废水、打孔废水、表面清洗废水</w:t>
            </w: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SS</w:t>
            </w:r>
            <w:r>
              <w:rPr>
                <w:rFonts w:hint="eastAsia"/>
                <w:color w:val="auto"/>
                <w:szCs w:val="21"/>
              </w:rPr>
              <w:t>等</w:t>
            </w:r>
          </w:p>
        </w:tc>
        <w:tc>
          <w:tcPr>
            <w:tcW w:w="1747"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lang w:eastAsia="zh-CN"/>
              </w:rPr>
              <w:t>三级</w:t>
            </w:r>
            <w:r>
              <w:rPr>
                <w:rFonts w:hint="eastAsia"/>
                <w:color w:val="auto"/>
                <w:szCs w:val="21"/>
              </w:rPr>
              <w:t>沉淀池</w:t>
            </w:r>
            <w:r>
              <w:rPr>
                <w:rFonts w:hint="eastAsia"/>
                <w:color w:val="auto"/>
                <w:szCs w:val="21"/>
                <w:lang w:eastAsia="zh-CN"/>
              </w:rPr>
              <w:t>沉淀</w:t>
            </w:r>
            <w:r>
              <w:rPr>
                <w:rFonts w:hint="eastAsia"/>
                <w:color w:val="auto"/>
                <w:szCs w:val="21"/>
              </w:rPr>
              <w:t>，循环使用，不外排</w:t>
            </w:r>
          </w:p>
        </w:tc>
        <w:tc>
          <w:tcPr>
            <w:tcW w:w="1943"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声环境</w:t>
            </w: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车间设备及风机等</w:t>
            </w: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等</w:t>
            </w:r>
            <w:r>
              <w:rPr>
                <w:rFonts w:hint="eastAsia"/>
                <w:color w:val="auto"/>
                <w:szCs w:val="21"/>
              </w:rPr>
              <w:t>效</w:t>
            </w:r>
            <w:r>
              <w:rPr>
                <w:color w:val="auto"/>
                <w:szCs w:val="21"/>
              </w:rPr>
              <w:t>连续A声级Leq</w:t>
            </w:r>
          </w:p>
        </w:tc>
        <w:tc>
          <w:tcPr>
            <w:tcW w:w="1747"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rPr>
              <w:t>选择低噪声设备，设备基础进行隔振、减振处理等</w:t>
            </w:r>
          </w:p>
        </w:tc>
        <w:tc>
          <w:tcPr>
            <w:tcW w:w="1943"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kern w:val="0"/>
                <w:szCs w:val="21"/>
              </w:rPr>
              <w:t>《工业企业厂界环境噪声排放标准》（GB12348-2008）中</w:t>
            </w:r>
            <w:r>
              <w:rPr>
                <w:rFonts w:hint="eastAsia"/>
                <w:color w:val="auto"/>
                <w:kern w:val="0"/>
                <w:szCs w:val="21"/>
                <w:lang w:val="en-US" w:eastAsia="zh-CN"/>
              </w:rPr>
              <w:t>2</w:t>
            </w:r>
            <w:r>
              <w:rPr>
                <w:rFonts w:hint="eastAsia"/>
                <w:color w:val="auto"/>
                <w:kern w:val="0"/>
                <w:szCs w:val="21"/>
              </w:rPr>
              <w:t>类</w:t>
            </w:r>
            <w:r>
              <w:rPr>
                <w:rFonts w:hint="eastAsia"/>
                <w:color w:val="auto"/>
                <w:kern w:val="0"/>
                <w:szCs w:val="21"/>
                <w:lang w:eastAsia="zh-CN"/>
              </w:rPr>
              <w:t>、</w:t>
            </w:r>
            <w:r>
              <w:rPr>
                <w:rFonts w:hint="eastAsia"/>
                <w:color w:val="auto"/>
                <w:kern w:val="0"/>
                <w:szCs w:val="21"/>
                <w:lang w:val="en-US" w:eastAsia="zh-CN"/>
              </w:rPr>
              <w:t>4a类</w:t>
            </w:r>
            <w:r>
              <w:rPr>
                <w:rFonts w:hint="eastAsia"/>
                <w:color w:val="auto"/>
                <w:kern w:val="0"/>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00"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电磁辐射</w:t>
            </w: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w:t>
            </w:r>
          </w:p>
        </w:tc>
        <w:tc>
          <w:tcPr>
            <w:tcW w:w="1755"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w:t>
            </w:r>
          </w:p>
        </w:tc>
        <w:tc>
          <w:tcPr>
            <w:tcW w:w="1747"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w:t>
            </w:r>
          </w:p>
        </w:tc>
        <w:tc>
          <w:tcPr>
            <w:tcW w:w="1943" w:type="dxa"/>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600"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固体废物</w:t>
            </w:r>
          </w:p>
        </w:tc>
        <w:tc>
          <w:tcPr>
            <w:tcW w:w="7200" w:type="dxa"/>
            <w:gridSpan w:val="4"/>
            <w:tcBorders>
              <w:top w:val="single" w:color="auto" w:sz="4" w:space="0"/>
              <w:bottom w:val="single" w:color="auto" w:sz="4" w:space="0"/>
            </w:tcBorders>
            <w:noWrap w:val="0"/>
            <w:vAlign w:val="center"/>
          </w:tcPr>
          <w:p>
            <w:pPr>
              <w:jc w:val="left"/>
              <w:rPr>
                <w:color w:val="auto"/>
                <w:sz w:val="21"/>
                <w:szCs w:val="21"/>
              </w:rPr>
            </w:pPr>
            <w:r>
              <w:rPr>
                <w:rFonts w:hint="eastAsia"/>
                <w:color w:val="auto"/>
                <w:sz w:val="21"/>
                <w:szCs w:val="21"/>
              </w:rPr>
              <w:t>（1）玻璃边角料、</w:t>
            </w:r>
            <w:r>
              <w:rPr>
                <w:rFonts w:hint="eastAsia"/>
                <w:color w:val="auto"/>
                <w:sz w:val="21"/>
                <w:szCs w:val="21"/>
                <w:lang w:eastAsia="zh-CN"/>
              </w:rPr>
              <w:t>不合格产品、废</w:t>
            </w:r>
            <w:r>
              <w:rPr>
                <w:rFonts w:hint="eastAsia"/>
                <w:color w:val="auto"/>
                <w:sz w:val="21"/>
                <w:szCs w:val="21"/>
              </w:rPr>
              <w:t>包装桶由供应商回收利用；</w:t>
            </w:r>
            <w:r>
              <w:rPr>
                <w:rFonts w:hint="eastAsia"/>
                <w:color w:val="auto"/>
                <w:sz w:val="21"/>
                <w:szCs w:val="21"/>
                <w:lang w:eastAsia="zh-CN"/>
              </w:rPr>
              <w:t>废矿物油、</w:t>
            </w:r>
            <w:r>
              <w:rPr>
                <w:rFonts w:hint="eastAsia"/>
                <w:color w:val="auto"/>
                <w:sz w:val="21"/>
                <w:szCs w:val="21"/>
              </w:rPr>
              <w:t>委托有资质单位处理；</w:t>
            </w:r>
            <w:r>
              <w:rPr>
                <w:rFonts w:hint="eastAsia"/>
                <w:color w:val="auto"/>
                <w:sz w:val="21"/>
                <w:szCs w:val="21"/>
                <w:lang w:eastAsia="zh-CN"/>
              </w:rPr>
              <w:t>废包装袋、废铝材集中收集后外卖至废品收费站，</w:t>
            </w:r>
            <w:r>
              <w:rPr>
                <w:rFonts w:hint="eastAsia"/>
                <w:color w:val="auto"/>
                <w:sz w:val="21"/>
                <w:szCs w:val="21"/>
              </w:rPr>
              <w:t>员工生活垃圾</w:t>
            </w:r>
            <w:r>
              <w:rPr>
                <w:rFonts w:hint="eastAsia"/>
                <w:color w:val="auto"/>
                <w:sz w:val="21"/>
                <w:szCs w:val="21"/>
                <w:lang w:eastAsia="zh-CN"/>
              </w:rPr>
              <w:t>集中收集后</w:t>
            </w:r>
            <w:r>
              <w:rPr>
                <w:rFonts w:hint="eastAsia"/>
                <w:color w:val="auto"/>
                <w:sz w:val="21"/>
                <w:szCs w:val="21"/>
              </w:rPr>
              <w:t>委托环卫部门统一清运处理</w:t>
            </w:r>
            <w:r>
              <w:rPr>
                <w:rFonts w:hint="eastAsia"/>
                <w:color w:val="auto"/>
                <w:sz w:val="21"/>
                <w:szCs w:val="21"/>
                <w:lang w:eastAsia="zh-CN"/>
              </w:rPr>
              <w:t>、餐厨垃圾、隔油池污泥由附近村民综合利用</w:t>
            </w:r>
            <w:r>
              <w:rPr>
                <w:rFonts w:hint="eastAsia"/>
                <w:color w:val="auto"/>
                <w:sz w:val="21"/>
                <w:szCs w:val="21"/>
              </w:rPr>
              <w:t>。</w:t>
            </w:r>
          </w:p>
          <w:p>
            <w:pPr>
              <w:jc w:val="left"/>
              <w:rPr>
                <w:color w:val="auto"/>
                <w:sz w:val="21"/>
                <w:szCs w:val="21"/>
              </w:rPr>
            </w:pPr>
            <w:r>
              <w:rPr>
                <w:rFonts w:hint="eastAsia"/>
                <w:color w:val="auto"/>
                <w:sz w:val="21"/>
                <w:szCs w:val="21"/>
              </w:rPr>
              <w:t>（2）设置一般固废暂存</w:t>
            </w:r>
            <w:r>
              <w:rPr>
                <w:rFonts w:hint="eastAsia"/>
                <w:color w:val="auto"/>
                <w:sz w:val="21"/>
                <w:szCs w:val="21"/>
                <w:lang w:eastAsia="zh-CN"/>
              </w:rPr>
              <w:t>间</w:t>
            </w:r>
            <w:r>
              <w:rPr>
                <w:rFonts w:hint="eastAsia"/>
                <w:color w:val="auto"/>
                <w:sz w:val="21"/>
                <w:szCs w:val="21"/>
              </w:rPr>
              <w:t>（占地面积</w:t>
            </w:r>
            <w:r>
              <w:rPr>
                <w:rFonts w:hint="eastAsia"/>
                <w:color w:val="auto"/>
                <w:sz w:val="21"/>
                <w:szCs w:val="21"/>
                <w:lang w:val="en-US" w:eastAsia="zh-CN"/>
              </w:rPr>
              <w:t>15</w:t>
            </w:r>
            <w:r>
              <w:rPr>
                <w:rFonts w:hint="eastAsia"/>
                <w:color w:val="auto"/>
                <w:sz w:val="21"/>
                <w:szCs w:val="21"/>
              </w:rPr>
              <w:t>m</w:t>
            </w:r>
            <w:r>
              <w:rPr>
                <w:rFonts w:hint="eastAsia"/>
                <w:color w:val="auto"/>
                <w:sz w:val="21"/>
                <w:szCs w:val="21"/>
                <w:vertAlign w:val="superscript"/>
              </w:rPr>
              <w:t>2</w:t>
            </w:r>
            <w:r>
              <w:rPr>
                <w:rFonts w:hint="eastAsia"/>
                <w:color w:val="auto"/>
                <w:sz w:val="21"/>
                <w:szCs w:val="21"/>
              </w:rPr>
              <w:t>），按《一般工业固体废物贮存、处置场污染控制标准》</w:t>
            </w:r>
            <w:r>
              <w:rPr>
                <w:rFonts w:hint="default" w:ascii="Times New Roman" w:hAnsi="Times New Roman" w:cs="Times New Roman"/>
                <w:bCs/>
                <w:color w:val="auto"/>
                <w:sz w:val="21"/>
                <w:szCs w:val="21"/>
              </w:rPr>
              <w:t>（GB18955-20</w:t>
            </w:r>
            <w:r>
              <w:rPr>
                <w:rFonts w:hint="default" w:ascii="Times New Roman" w:hAnsi="Times New Roman" w:cs="Times New Roman"/>
                <w:bCs/>
                <w:color w:val="auto"/>
                <w:sz w:val="21"/>
                <w:szCs w:val="21"/>
                <w:lang w:val="en-US" w:eastAsia="zh-CN"/>
              </w:rPr>
              <w:t>20</w:t>
            </w:r>
            <w:r>
              <w:rPr>
                <w:rFonts w:hint="default" w:ascii="Times New Roman" w:hAnsi="Times New Roman" w:cs="Times New Roman"/>
                <w:bCs/>
                <w:color w:val="auto"/>
                <w:sz w:val="21"/>
                <w:szCs w:val="21"/>
              </w:rPr>
              <w:t>）</w:t>
            </w:r>
            <w:r>
              <w:rPr>
                <w:rFonts w:hint="eastAsia"/>
                <w:color w:val="auto"/>
                <w:sz w:val="21"/>
                <w:szCs w:val="21"/>
              </w:rPr>
              <w:t>相关要求进行管理。</w:t>
            </w:r>
          </w:p>
          <w:p>
            <w:pPr>
              <w:jc w:val="left"/>
              <w:rPr>
                <w:rFonts w:hint="eastAsia"/>
                <w:color w:val="auto"/>
              </w:rPr>
            </w:pPr>
            <w:r>
              <w:rPr>
                <w:rFonts w:hint="eastAsia"/>
                <w:color w:val="auto"/>
                <w:sz w:val="21"/>
                <w:szCs w:val="21"/>
              </w:rPr>
              <w:t>（3）设置危废暂存间（占地面积</w:t>
            </w:r>
            <w:r>
              <w:rPr>
                <w:rFonts w:hint="eastAsia"/>
                <w:color w:val="auto"/>
                <w:sz w:val="21"/>
                <w:szCs w:val="21"/>
                <w:lang w:val="en-US" w:eastAsia="zh-CN"/>
              </w:rPr>
              <w:t>8</w:t>
            </w:r>
            <w:r>
              <w:rPr>
                <w:rFonts w:hint="eastAsia"/>
                <w:color w:val="auto"/>
                <w:sz w:val="21"/>
                <w:szCs w:val="21"/>
              </w:rPr>
              <w:t>m</w:t>
            </w:r>
            <w:r>
              <w:rPr>
                <w:color w:val="auto"/>
                <w:sz w:val="21"/>
                <w:szCs w:val="21"/>
                <w:vertAlign w:val="superscript"/>
              </w:rPr>
              <w:t>2</w:t>
            </w:r>
            <w:r>
              <w:rPr>
                <w:rFonts w:hint="eastAsia"/>
                <w:color w:val="auto"/>
                <w:sz w:val="21"/>
                <w:szCs w:val="21"/>
              </w:rPr>
              <w:t>），按《危险废物贮存污染控制标准》</w:t>
            </w:r>
            <w:r>
              <w:rPr>
                <w:color w:val="auto"/>
                <w:sz w:val="21"/>
                <w:szCs w:val="21"/>
              </w:rPr>
              <w:t>（GB18597-2001）</w:t>
            </w:r>
            <w:r>
              <w:rPr>
                <w:rFonts w:hint="eastAsia"/>
                <w:color w:val="auto"/>
                <w:sz w:val="21"/>
                <w:szCs w:val="21"/>
              </w:rPr>
              <w:t>及其修改单要求进行管理。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600"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土壤及地下水</w:t>
            </w:r>
          </w:p>
          <w:p>
            <w:pPr>
              <w:adjustRightInd w:val="0"/>
              <w:snapToGrid w:val="0"/>
              <w:jc w:val="center"/>
              <w:rPr>
                <w:color w:val="auto"/>
                <w:szCs w:val="21"/>
              </w:rPr>
            </w:pPr>
            <w:r>
              <w:rPr>
                <w:color w:val="auto"/>
                <w:szCs w:val="21"/>
              </w:rPr>
              <w:t>污染防治措施</w:t>
            </w:r>
          </w:p>
        </w:tc>
        <w:tc>
          <w:tcPr>
            <w:tcW w:w="7200" w:type="dxa"/>
            <w:gridSpan w:val="4"/>
            <w:tcBorders>
              <w:top w:val="single" w:color="auto" w:sz="4" w:space="0"/>
              <w:bottom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）源头控制：危废暂存间按要求进行建设、加强管理</w:t>
            </w:r>
            <w:r>
              <w:rPr>
                <w:rFonts w:hint="default" w:ascii="Times New Roman" w:hAnsi="Times New Roman" w:eastAsia="宋体" w:cs="Times New Roman"/>
                <w:color w:val="auto"/>
                <w:sz w:val="21"/>
                <w:szCs w:val="21"/>
              </w:rPr>
              <w:t>，防止和降低污染物跑、冒、滴、漏，将污染物泄漏的环境风险事故降到最低程度。</w:t>
            </w:r>
          </w:p>
          <w:p>
            <w:pPr>
              <w:keepNext w:val="0"/>
              <w:keepLines w:val="0"/>
              <w:pageBreakBefore w:val="0"/>
              <w:kinsoku/>
              <w:wordWrap/>
              <w:overflowPunct/>
              <w:topLinePunct w:val="0"/>
              <w:autoSpaceDE/>
              <w:autoSpaceDN/>
              <w:bidi w:val="0"/>
              <w:spacing w:line="240" w:lineRule="auto"/>
              <w:ind w:right="0"/>
              <w:jc w:val="left"/>
              <w:textAlignment w:val="auto"/>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）分区防治：危险废物暂存间按照</w:t>
            </w:r>
            <w:r>
              <w:rPr>
                <w:rFonts w:hint="default" w:ascii="Times New Roman" w:hAnsi="Times New Roman" w:eastAsia="宋体" w:cs="Times New Roman"/>
                <w:color w:val="auto"/>
                <w:sz w:val="21"/>
                <w:szCs w:val="21"/>
              </w:rPr>
              <w:t>《环境影响评价技术导则-地下水环境》（HJ610-2016）中重点防渗区的防渗要求进行防渗设计，防渗层的防渗性能应等效于厚度≥6m，渗透系数≤1.0×10-7cm/s的黏土层的防渗性能</w:t>
            </w:r>
            <w:r>
              <w:rPr>
                <w:rFonts w:hint="default" w:ascii="Times New Roman" w:hAnsi="Times New Roman" w:eastAsia="宋体" w:cs="Times New Roman"/>
                <w:color w:val="auto"/>
                <w:sz w:val="21"/>
                <w:szCs w:val="21"/>
                <w:lang w:eastAsia="zh-CN"/>
              </w:rPr>
              <w:t>。</w:t>
            </w:r>
          </w:p>
          <w:p>
            <w:pPr>
              <w:adjustRightInd w:val="0"/>
              <w:snapToGrid w:val="0"/>
              <w:jc w:val="left"/>
              <w:rPr>
                <w:color w:val="auto"/>
                <w:szCs w:val="21"/>
              </w:rPr>
            </w:pPr>
            <w:r>
              <w:rPr>
                <w:rFonts w:hint="default" w:ascii="Times New Roman" w:hAnsi="Times New Roman" w:eastAsia="宋体" w:cs="Times New Roman"/>
                <w:color w:val="auto"/>
                <w:sz w:val="21"/>
                <w:szCs w:val="21"/>
                <w:lang w:eastAsia="zh-CN"/>
              </w:rPr>
              <w:t>（</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zh-CN"/>
              </w:rPr>
              <w:t>）应急响应：项目运营期建设单位需加强管理</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定期巡视，</w:t>
            </w:r>
            <w:r>
              <w:rPr>
                <w:rFonts w:hint="default" w:ascii="Times New Roman" w:hAnsi="Times New Roman" w:eastAsia="宋体" w:cs="Times New Roman"/>
                <w:color w:val="auto"/>
                <w:sz w:val="21"/>
                <w:szCs w:val="21"/>
              </w:rPr>
              <w:t>一旦发现</w:t>
            </w:r>
            <w:r>
              <w:rPr>
                <w:rFonts w:hint="default" w:ascii="Times New Roman" w:hAnsi="Times New Roman" w:eastAsia="宋体" w:cs="Times New Roman"/>
                <w:color w:val="auto"/>
                <w:sz w:val="21"/>
                <w:szCs w:val="21"/>
                <w:lang w:eastAsia="zh-CN"/>
              </w:rPr>
              <w:t>危废暂存间</w:t>
            </w:r>
            <w:r>
              <w:rPr>
                <w:rFonts w:hint="eastAsia" w:cs="Times New Roman"/>
                <w:color w:val="auto"/>
                <w:sz w:val="21"/>
                <w:szCs w:val="21"/>
                <w:lang w:eastAsia="zh-CN"/>
              </w:rPr>
              <w:t>发生泄漏</w:t>
            </w:r>
            <w:r>
              <w:rPr>
                <w:rFonts w:hint="default" w:ascii="Times New Roman" w:hAnsi="Times New Roman" w:eastAsia="宋体" w:cs="Times New Roman"/>
                <w:color w:val="auto"/>
                <w:sz w:val="21"/>
                <w:szCs w:val="21"/>
              </w:rPr>
              <w:t>，</w:t>
            </w:r>
            <w:r>
              <w:rPr>
                <w:rFonts w:hint="default" w:ascii="Times New Roman" w:hAnsi="Times New Roman" w:eastAsia="宋体" w:cs="Times New Roman"/>
                <w:caps w:val="0"/>
                <w:color w:val="auto"/>
                <w:sz w:val="21"/>
                <w:szCs w:val="21"/>
                <w:highlight w:val="none"/>
              </w:rPr>
              <w:t>应及时对其进行修补，避免发生渗漏</w:t>
            </w:r>
            <w:r>
              <w:rPr>
                <w:rFonts w:hint="default" w:ascii="Times New Roman" w:hAnsi="Times New Roman" w:eastAsia="宋体" w:cs="Times New Roman"/>
                <w:cap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600" w:type="dxa"/>
            <w:tcBorders>
              <w:top w:val="single" w:color="auto" w:sz="4" w:space="0"/>
              <w:bottom w:val="single" w:color="auto" w:sz="4" w:space="0"/>
            </w:tcBorders>
            <w:noWrap w:val="0"/>
            <w:vAlign w:val="center"/>
          </w:tcPr>
          <w:p>
            <w:pPr>
              <w:adjustRightInd w:val="0"/>
              <w:snapToGrid w:val="0"/>
              <w:jc w:val="center"/>
              <w:rPr>
                <w:color w:val="auto"/>
                <w:szCs w:val="21"/>
              </w:rPr>
            </w:pPr>
            <w:r>
              <w:rPr>
                <w:color w:val="auto"/>
                <w:szCs w:val="21"/>
              </w:rPr>
              <w:t>生态保护措施</w:t>
            </w:r>
          </w:p>
        </w:tc>
        <w:tc>
          <w:tcPr>
            <w:tcW w:w="7200" w:type="dxa"/>
            <w:gridSpan w:val="4"/>
            <w:tcBorders>
              <w:top w:val="single" w:color="auto" w:sz="4" w:space="0"/>
              <w:bottom w:val="single" w:color="auto" w:sz="4" w:space="0"/>
            </w:tcBorders>
            <w:noWrap w:val="0"/>
            <w:vAlign w:val="center"/>
          </w:tcPr>
          <w:p>
            <w:pPr>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600" w:type="dxa"/>
            <w:tcBorders>
              <w:top w:val="single" w:color="auto" w:sz="4" w:space="0"/>
              <w:bottom w:val="single" w:color="auto" w:sz="4" w:space="0"/>
            </w:tcBorders>
            <w:noWrap w:val="0"/>
            <w:vAlign w:val="center"/>
          </w:tcPr>
          <w:p>
            <w:pPr>
              <w:adjustRightInd w:val="0"/>
              <w:snapToGrid w:val="0"/>
              <w:jc w:val="center"/>
              <w:rPr>
                <w:color w:val="auto"/>
                <w:spacing w:val="-8"/>
                <w:szCs w:val="21"/>
              </w:rPr>
            </w:pPr>
            <w:r>
              <w:rPr>
                <w:color w:val="auto"/>
                <w:spacing w:val="-8"/>
                <w:szCs w:val="21"/>
              </w:rPr>
              <w:t>环境风险</w:t>
            </w:r>
          </w:p>
          <w:p>
            <w:pPr>
              <w:adjustRightInd w:val="0"/>
              <w:snapToGrid w:val="0"/>
              <w:jc w:val="center"/>
              <w:rPr>
                <w:color w:val="auto"/>
                <w:spacing w:val="-8"/>
                <w:szCs w:val="21"/>
              </w:rPr>
            </w:pPr>
            <w:r>
              <w:rPr>
                <w:color w:val="auto"/>
                <w:spacing w:val="-8"/>
                <w:szCs w:val="21"/>
              </w:rPr>
              <w:t>防范措施</w:t>
            </w:r>
          </w:p>
        </w:tc>
        <w:tc>
          <w:tcPr>
            <w:tcW w:w="7200" w:type="dxa"/>
            <w:gridSpan w:val="4"/>
            <w:tcBorders>
              <w:top w:val="single" w:color="auto" w:sz="4" w:space="0"/>
              <w:bottom w:val="single" w:color="auto" w:sz="4" w:space="0"/>
            </w:tcBorders>
            <w:noWrap w:val="0"/>
            <w:vAlign w:val="center"/>
          </w:tcPr>
          <w:p>
            <w:pPr>
              <w:jc w:val="center"/>
              <w:rPr>
                <w:color w:val="auto"/>
              </w:rPr>
            </w:pPr>
            <w:r>
              <w:rPr>
                <w:rFonts w:hint="eastAsia"/>
                <w:color w:val="auto"/>
              </w:rPr>
              <w:t>加强废气治理设施维护管理，车间按防火防爆相关规范、要求设置，配备相应消防物资、消防设施，车间辅料存放区、危废仓库地面按要求防腐、防渗，按相关规范要求编制厂区应急预案等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1600" w:type="dxa"/>
            <w:tcBorders>
              <w:top w:val="single" w:color="auto" w:sz="4" w:space="0"/>
            </w:tcBorders>
            <w:noWrap w:val="0"/>
            <w:vAlign w:val="center"/>
          </w:tcPr>
          <w:p>
            <w:pPr>
              <w:adjustRightInd w:val="0"/>
              <w:snapToGrid w:val="0"/>
              <w:jc w:val="center"/>
              <w:rPr>
                <w:color w:val="auto"/>
                <w:spacing w:val="-8"/>
                <w:szCs w:val="21"/>
              </w:rPr>
            </w:pPr>
            <w:r>
              <w:rPr>
                <w:color w:val="auto"/>
                <w:spacing w:val="-8"/>
                <w:szCs w:val="21"/>
              </w:rPr>
              <w:t>其他环境</w:t>
            </w:r>
          </w:p>
          <w:p>
            <w:pPr>
              <w:adjustRightInd w:val="0"/>
              <w:snapToGrid w:val="0"/>
              <w:jc w:val="center"/>
              <w:rPr>
                <w:color w:val="auto"/>
                <w:spacing w:val="-8"/>
                <w:szCs w:val="21"/>
              </w:rPr>
            </w:pPr>
            <w:r>
              <w:rPr>
                <w:color w:val="auto"/>
                <w:spacing w:val="-8"/>
                <w:szCs w:val="21"/>
              </w:rPr>
              <w:t>管理要求</w:t>
            </w:r>
          </w:p>
        </w:tc>
        <w:tc>
          <w:tcPr>
            <w:tcW w:w="7200" w:type="dxa"/>
            <w:gridSpan w:val="4"/>
            <w:tcBorders>
              <w:top w:val="single" w:color="auto" w:sz="4" w:space="0"/>
            </w:tcBorders>
            <w:noWrap w:val="0"/>
            <w:vAlign w:val="center"/>
          </w:tcPr>
          <w:p>
            <w:pPr>
              <w:spacing w:line="360" w:lineRule="auto"/>
              <w:rPr>
                <w:rFonts w:hint="eastAsia" w:ascii="宋体" w:hAnsi="宋体" w:eastAsia="宋体" w:cs="宋体"/>
                <w:color w:val="auto"/>
                <w:spacing w:val="-3"/>
                <w:w w:val="100"/>
                <w:sz w:val="24"/>
                <w:szCs w:val="24"/>
                <w:lang w:val="en-US" w:eastAsia="zh-CN"/>
              </w:rPr>
            </w:pPr>
            <w:r>
              <w:rPr>
                <w:rFonts w:hint="eastAsia" w:cs="Times New Roman"/>
                <w:b/>
                <w:color w:val="auto"/>
                <w:sz w:val="24"/>
                <w:highlight w:val="none"/>
                <w:lang w:val="en-US" w:eastAsia="zh-CN" w:bidi="ar"/>
              </w:rPr>
              <w:t>一</w:t>
            </w:r>
            <w:r>
              <w:rPr>
                <w:rFonts w:hint="eastAsia" w:ascii="Times New Roman" w:hAnsi="Times New Roman" w:cs="Times New Roman"/>
                <w:b/>
                <w:color w:val="auto"/>
                <w:sz w:val="24"/>
                <w:highlight w:val="none"/>
                <w:lang w:val="en-US" w:eastAsia="zh-CN" w:bidi="ar"/>
              </w:rPr>
              <w:t>、环境管理</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本环评提出需完善环境管理内容如下：</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项目建成投入运行后，其环境管理是一项长期的管理工作，必须建立完善的管理机构和体系，其环境管理制度应与项目所在区域管理制度相协调，并在此基础上建立健全各项环境监督和管理制度。</w:t>
            </w:r>
          </w:p>
          <w:p>
            <w:pPr>
              <w:pageBreakBefore w:val="0"/>
              <w:widowControl w:val="0"/>
              <w:wordWrap/>
              <w:topLinePunct w:val="0"/>
              <w:bidi w:val="0"/>
              <w:adjustRightInd w:val="0"/>
              <w:snapToGrid w:val="0"/>
              <w:spacing w:afterAutospacing="0" w:line="360" w:lineRule="auto"/>
              <w:ind w:left="0" w:leftChars="0" w:firstLine="354" w:firstLineChars="147"/>
              <w:rPr>
                <w:rFonts w:hint="default" w:ascii="Times New Roman" w:hAnsi="Times New Roman" w:eastAsia="宋体" w:cs="Times New Roman"/>
                <w:b/>
                <w:color w:val="auto"/>
                <w:sz w:val="24"/>
                <w:szCs w:val="20"/>
                <w:highlight w:val="none"/>
              </w:rPr>
            </w:pPr>
            <w:bookmarkStart w:id="17" w:name="_Toc482052670"/>
            <w:bookmarkStart w:id="18" w:name="_Toc481071937"/>
            <w:r>
              <w:rPr>
                <w:rFonts w:hint="default" w:ascii="Times New Roman" w:hAnsi="Times New Roman" w:eastAsia="宋体" w:cs="Times New Roman"/>
                <w:b/>
                <w:color w:val="auto"/>
                <w:sz w:val="24"/>
                <w:szCs w:val="20"/>
                <w:highlight w:val="none"/>
                <w:lang w:bidi="ar"/>
              </w:rPr>
              <w:t>（1）环境管理机构</w:t>
            </w:r>
            <w:bookmarkEnd w:id="17"/>
            <w:bookmarkEnd w:id="18"/>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项目建设单位应该有兼职人员负责环境管理和监督，并负责有关措施的落实，在施工期</w:t>
            </w:r>
            <w:r>
              <w:rPr>
                <w:rFonts w:hint="default" w:ascii="Times New Roman" w:hAnsi="Times New Roman" w:eastAsia="宋体" w:cs="Times New Roman"/>
                <w:color w:val="auto"/>
                <w:sz w:val="24"/>
                <w:szCs w:val="20"/>
                <w:highlight w:val="none"/>
                <w:lang w:eastAsia="zh-CN" w:bidi="ar"/>
              </w:rPr>
              <w:t>、</w:t>
            </w:r>
            <w:r>
              <w:rPr>
                <w:rFonts w:hint="default" w:ascii="Times New Roman" w:hAnsi="Times New Roman" w:eastAsia="宋体" w:cs="Times New Roman"/>
                <w:color w:val="auto"/>
                <w:sz w:val="24"/>
                <w:szCs w:val="20"/>
                <w:highlight w:val="none"/>
                <w:lang w:val="en-US" w:eastAsia="zh-CN" w:bidi="ar"/>
              </w:rPr>
              <w:t>运行期</w:t>
            </w:r>
            <w:r>
              <w:rPr>
                <w:rFonts w:hint="default" w:ascii="Times New Roman" w:hAnsi="Times New Roman" w:eastAsia="宋体" w:cs="Times New Roman"/>
                <w:color w:val="auto"/>
                <w:sz w:val="24"/>
                <w:szCs w:val="20"/>
                <w:highlight w:val="none"/>
                <w:lang w:bidi="ar"/>
              </w:rPr>
              <w:t>对项目区域污水、废气、噪声、固体废物等的处理、排放及环保设施运行状况进行监督，密切注意相关的排污情况，以便能够在出现紧急情况的时候采取应急措施。</w:t>
            </w:r>
          </w:p>
          <w:p>
            <w:pPr>
              <w:pageBreakBefore w:val="0"/>
              <w:widowControl w:val="0"/>
              <w:wordWrap/>
              <w:topLinePunct w:val="0"/>
              <w:bidi w:val="0"/>
              <w:adjustRightInd w:val="0"/>
              <w:snapToGrid w:val="0"/>
              <w:spacing w:afterAutospacing="0" w:line="360" w:lineRule="auto"/>
              <w:ind w:left="0" w:leftChars="0" w:firstLine="354" w:firstLineChars="147"/>
              <w:rPr>
                <w:rFonts w:hint="default" w:ascii="Times New Roman" w:hAnsi="Times New Roman" w:eastAsia="宋体" w:cs="Times New Roman"/>
                <w:b/>
                <w:color w:val="auto"/>
                <w:sz w:val="24"/>
                <w:szCs w:val="20"/>
                <w:highlight w:val="none"/>
              </w:rPr>
            </w:pPr>
            <w:bookmarkStart w:id="19" w:name="_Toc481071938"/>
            <w:bookmarkStart w:id="20" w:name="_Toc482052671"/>
            <w:r>
              <w:rPr>
                <w:rFonts w:hint="default" w:ascii="Times New Roman" w:hAnsi="Times New Roman" w:eastAsia="宋体" w:cs="Times New Roman"/>
                <w:b/>
                <w:color w:val="auto"/>
                <w:sz w:val="24"/>
                <w:szCs w:val="20"/>
                <w:highlight w:val="none"/>
                <w:lang w:bidi="ar"/>
              </w:rPr>
              <w:t>（2）环境管理制度</w:t>
            </w:r>
            <w:bookmarkEnd w:id="19"/>
            <w:bookmarkEnd w:id="20"/>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为了加强环境保护工作，落实各项污染防治措施，应当根据项目的实际情况，建立健全各种环境管理规章制度，并以文件形式规定，形成一套完整的环境管理制度体系：</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①环境管理兼职人员的岗位职责；</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②环保设施的管理制度，包括常规检查、维护等规定；</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③各种环保设施的运行操作规程，并编入相应的岗位操作规程中；</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④环境监测制度、实施方案（包括采样点位设置、分析方法、数据记录和使用等）；</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⑤污染防治措施的工艺控制参数；</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⑥突发环境事件应急预案；</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⑦环境保护工作考核、奖惩办法；</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⑧记录、整理和保存好环境管理台账。</w:t>
            </w:r>
          </w:p>
          <w:p>
            <w:pPr>
              <w:pageBreakBefore w:val="0"/>
              <w:widowControl w:val="0"/>
              <w:wordWrap/>
              <w:topLinePunct w:val="0"/>
              <w:bidi w:val="0"/>
              <w:adjustRightInd w:val="0"/>
              <w:snapToGrid w:val="0"/>
              <w:spacing w:afterAutospacing="0" w:line="360" w:lineRule="auto"/>
              <w:ind w:left="0" w:leftChars="0" w:firstLine="354" w:firstLineChars="147"/>
              <w:rPr>
                <w:rFonts w:hint="default" w:ascii="Times New Roman" w:hAnsi="Times New Roman" w:eastAsia="宋体" w:cs="Times New Roman"/>
                <w:b/>
                <w:color w:val="auto"/>
                <w:sz w:val="24"/>
                <w:szCs w:val="20"/>
                <w:highlight w:val="none"/>
              </w:rPr>
            </w:pPr>
            <w:bookmarkStart w:id="21" w:name="_Toc482052672"/>
            <w:bookmarkStart w:id="22" w:name="_Toc481071939"/>
            <w:r>
              <w:rPr>
                <w:rFonts w:hint="default" w:ascii="Times New Roman" w:hAnsi="Times New Roman" w:eastAsia="宋体" w:cs="Times New Roman"/>
                <w:b/>
                <w:color w:val="auto"/>
                <w:sz w:val="24"/>
                <w:szCs w:val="20"/>
                <w:highlight w:val="none"/>
                <w:lang w:bidi="ar"/>
              </w:rPr>
              <w:t>（3）环境管理内容</w:t>
            </w:r>
            <w:bookmarkEnd w:id="21"/>
            <w:bookmarkEnd w:id="22"/>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公司在生产管理中制定的主要环境管理内容如下：</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①“三同时”制度</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在项目筹备、实施、建设阶段，应严格执行“三同时”，确保污染处理设施能够和生产工艺“同时设计、同时施工、同时投入使用”。</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②报告制度</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向当地生态环境主管部门报告污染治理设施的运行情况、污染物排放情况及污染事故或污染纠纷等。项目排污发生重大变化、污染治理设施改变或项目改扩建等必须向当地生态环境部门申报。</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③污染治理设施的管理、监控制度</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项目建成后，必须确保污染治理设施长期、稳定、有效地运行，配合上级环保主管部门检查、监督工程配套建设的污水、废气、噪声、固废等治理措施的落实情况；检查、监督环保设备等的运行、维修和管理情况，监督本单位各排放口污染物的排放状态。</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④日常环境管理制度</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制定并实施公司环境保护工作的长期规划及年度污染治理计划；建立并实施环境目标管理责任制，明确责任目标；定期检查环保设施的运行状况及对设备的维修与管理，严格控制“三废”的排放；协同有关生态环境主管部门组织落实“三同时”，参与有关方案的审定及竣工验收；一旦发生环境风险事故，环境管理机构将参与事故的处理。</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⑤环保奖惩制度</w:t>
            </w:r>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bidi="ar"/>
              </w:rPr>
              <w:t>各级管理人员都应树立环境保护的思想，企业也应设置环境保护奖惩条例。对爱护环保治理设施的工作人员实施奖励；对于环保观念淡薄，不按环保要求管理，造成环保设施损坏、环境污染者予以处罚。</w:t>
            </w:r>
          </w:p>
          <w:p>
            <w:pPr>
              <w:pageBreakBefore w:val="0"/>
              <w:widowControl w:val="0"/>
              <w:wordWrap/>
              <w:topLinePunct w:val="0"/>
              <w:bidi w:val="0"/>
              <w:adjustRightInd w:val="0"/>
              <w:snapToGrid w:val="0"/>
              <w:spacing w:afterAutospacing="0" w:line="360" w:lineRule="auto"/>
              <w:ind w:left="0" w:leftChars="0" w:firstLine="354" w:firstLineChars="147"/>
              <w:rPr>
                <w:rFonts w:hint="default" w:ascii="Times New Roman" w:hAnsi="Times New Roman" w:eastAsia="宋体" w:cs="Times New Roman"/>
                <w:b/>
                <w:color w:val="auto"/>
                <w:sz w:val="24"/>
                <w:szCs w:val="20"/>
                <w:highlight w:val="none"/>
              </w:rPr>
            </w:pPr>
            <w:bookmarkStart w:id="23" w:name="_Toc481071940"/>
            <w:bookmarkStart w:id="24" w:name="_Toc482052673"/>
            <w:r>
              <w:rPr>
                <w:rFonts w:hint="default" w:ascii="Times New Roman" w:hAnsi="Times New Roman" w:eastAsia="宋体" w:cs="Times New Roman"/>
                <w:b/>
                <w:color w:val="auto"/>
                <w:sz w:val="24"/>
                <w:szCs w:val="20"/>
                <w:highlight w:val="none"/>
                <w:lang w:bidi="ar"/>
              </w:rPr>
              <w:t>（4）环境管理计划</w:t>
            </w:r>
            <w:bookmarkEnd w:id="23"/>
            <w:bookmarkEnd w:id="24"/>
          </w:p>
          <w:p>
            <w:pPr>
              <w:pageBreakBefore w:val="0"/>
              <w:widowControl w:val="0"/>
              <w:wordWrap/>
              <w:topLinePunct w:val="0"/>
              <w:bidi w:val="0"/>
              <w:adjustRightInd w:val="0"/>
              <w:snapToGrid w:val="0"/>
              <w:spacing w:afterAutospacing="0" w:line="360" w:lineRule="auto"/>
              <w:ind w:left="0" w:leftChars="0" w:firstLine="360" w:firstLineChars="150"/>
              <w:rPr>
                <w:rFonts w:hint="default" w:ascii="Times New Roman" w:hAnsi="Times New Roman" w:eastAsia="宋体" w:cs="Times New Roman"/>
                <w:b/>
                <w:color w:val="auto"/>
                <w:szCs w:val="21"/>
                <w:highlight w:val="none"/>
                <w:lang w:bidi="ar"/>
              </w:rPr>
            </w:pPr>
            <w:r>
              <w:rPr>
                <w:rFonts w:hint="default" w:ascii="Times New Roman" w:hAnsi="Times New Roman" w:eastAsia="宋体" w:cs="Times New Roman"/>
                <w:color w:val="auto"/>
                <w:sz w:val="24"/>
                <w:szCs w:val="20"/>
                <w:highlight w:val="none"/>
                <w:lang w:bidi="ar"/>
              </w:rPr>
              <w:t>本项目在不同阶段的环境管理工作计划见表</w:t>
            </w:r>
            <w:r>
              <w:rPr>
                <w:rFonts w:hint="eastAsia" w:cs="Times New Roman"/>
                <w:color w:val="auto"/>
                <w:sz w:val="24"/>
                <w:szCs w:val="20"/>
                <w:highlight w:val="none"/>
                <w:lang w:val="en-US" w:eastAsia="zh-CN" w:bidi="ar"/>
              </w:rPr>
              <w:t>5</w:t>
            </w:r>
            <w:r>
              <w:rPr>
                <w:rFonts w:hint="default" w:ascii="Times New Roman" w:hAnsi="Times New Roman" w:eastAsia="宋体" w:cs="Times New Roman"/>
                <w:color w:val="auto"/>
                <w:sz w:val="24"/>
                <w:szCs w:val="20"/>
                <w:highlight w:val="none"/>
                <w:lang w:val="en-US" w:eastAsia="zh-CN" w:bidi="ar"/>
              </w:rPr>
              <w:t>-</w:t>
            </w:r>
            <w:r>
              <w:rPr>
                <w:rFonts w:hint="eastAsia" w:ascii="Times New Roman" w:hAnsi="Times New Roman" w:cs="Times New Roman"/>
                <w:color w:val="auto"/>
                <w:sz w:val="24"/>
                <w:szCs w:val="20"/>
                <w:highlight w:val="none"/>
                <w:lang w:val="en-US" w:eastAsia="zh-CN" w:bidi="ar"/>
              </w:rPr>
              <w:t>1</w:t>
            </w:r>
            <w:r>
              <w:rPr>
                <w:rFonts w:hint="default" w:ascii="Times New Roman" w:hAnsi="Times New Roman" w:eastAsia="宋体" w:cs="Times New Roman"/>
                <w:color w:val="auto"/>
                <w:sz w:val="24"/>
                <w:szCs w:val="20"/>
                <w:highlight w:val="none"/>
                <w:lang w:bidi="ar"/>
              </w:rPr>
              <w:t>。</w:t>
            </w:r>
          </w:p>
          <w:p>
            <w:pPr>
              <w:pageBreakBefore w:val="0"/>
              <w:widowControl w:val="0"/>
              <w:wordWrap/>
              <w:topLinePunct w:val="0"/>
              <w:bidi w:val="0"/>
              <w:adjustRightInd w:val="0"/>
              <w:snapToGrid w:val="0"/>
              <w:spacing w:afterAutospacing="0"/>
              <w:ind w:left="0" w:leftChars="0" w:firstLine="316" w:firstLineChars="15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bidi="ar"/>
              </w:rPr>
              <w:t xml:space="preserve">表 </w:t>
            </w:r>
            <w:r>
              <w:rPr>
                <w:rFonts w:hint="eastAsia" w:cs="Times New Roman"/>
                <w:b/>
                <w:color w:val="auto"/>
                <w:szCs w:val="21"/>
                <w:highlight w:val="none"/>
                <w:lang w:val="en-US" w:eastAsia="zh-CN" w:bidi="ar"/>
              </w:rPr>
              <w:t>5</w:t>
            </w:r>
            <w:r>
              <w:rPr>
                <w:rFonts w:hint="default" w:ascii="Times New Roman" w:hAnsi="Times New Roman" w:eastAsia="宋体" w:cs="Times New Roman"/>
                <w:b/>
                <w:color w:val="auto"/>
                <w:szCs w:val="21"/>
                <w:highlight w:val="none"/>
                <w:lang w:val="en-US" w:eastAsia="zh-CN" w:bidi="ar"/>
              </w:rPr>
              <w:t>-</w:t>
            </w:r>
            <w:r>
              <w:rPr>
                <w:rFonts w:hint="eastAsia" w:ascii="Times New Roman" w:hAnsi="Times New Roman" w:cs="Times New Roman"/>
                <w:b/>
                <w:color w:val="auto"/>
                <w:szCs w:val="21"/>
                <w:highlight w:val="none"/>
                <w:lang w:val="en-US" w:eastAsia="zh-CN" w:bidi="ar"/>
              </w:rPr>
              <w:t>1</w:t>
            </w:r>
            <w:r>
              <w:rPr>
                <w:rFonts w:hint="default" w:ascii="Times New Roman" w:hAnsi="Times New Roman" w:eastAsia="宋体" w:cs="Times New Roman"/>
                <w:b/>
                <w:color w:val="auto"/>
                <w:szCs w:val="21"/>
                <w:highlight w:val="none"/>
                <w:lang w:val="en-US" w:eastAsia="zh-CN" w:bidi="ar"/>
              </w:rPr>
              <w:t xml:space="preserve">   </w:t>
            </w:r>
            <w:r>
              <w:rPr>
                <w:rFonts w:hint="default" w:ascii="Times New Roman" w:hAnsi="Times New Roman" w:eastAsia="宋体" w:cs="Times New Roman"/>
                <w:b/>
                <w:color w:val="auto"/>
                <w:szCs w:val="21"/>
                <w:highlight w:val="none"/>
                <w:lang w:bidi="ar"/>
              </w:rPr>
              <w:t>环境管理工作计划</w:t>
            </w:r>
          </w:p>
          <w:tbl>
            <w:tblPr>
              <w:tblStyle w:val="22"/>
              <w:tblW w:w="6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5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11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项目名称</w:t>
                  </w:r>
                </w:p>
              </w:tc>
              <w:tc>
                <w:tcPr>
                  <w:tcW w:w="58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环境</w:t>
                  </w:r>
                  <w:r>
                    <w:rPr>
                      <w:rFonts w:hint="eastAsia" w:ascii="Times New Roman" w:hAnsi="Times New Roman" w:eastAsia="宋体" w:cs="Times New Roman"/>
                      <w:b/>
                      <w:bCs/>
                      <w:color w:val="auto"/>
                      <w:sz w:val="21"/>
                      <w:szCs w:val="21"/>
                      <w:highlight w:val="none"/>
                      <w:lang w:val="en-US" w:eastAsia="zh-CN" w:bidi="ar"/>
                    </w:rPr>
                    <w:t>管理</w:t>
                  </w:r>
                  <w:r>
                    <w:rPr>
                      <w:rFonts w:hint="default" w:ascii="Times New Roman" w:hAnsi="Times New Roman" w:eastAsia="宋体" w:cs="Times New Roman"/>
                      <w:b/>
                      <w:bCs/>
                      <w:color w:val="auto"/>
                      <w:sz w:val="21"/>
                      <w:szCs w:val="21"/>
                      <w:highlight w:val="none"/>
                      <w:lang w:bidi="ar"/>
                    </w:rPr>
                    <w:t>内容及要点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11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项目建设前期</w:t>
                  </w:r>
                </w:p>
              </w:tc>
              <w:tc>
                <w:tcPr>
                  <w:tcW w:w="58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 xml:space="preserve">（1）与项目可行性研究同期，进行项目的环境影响评价工作； </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（2）配合可研及环评工作所需进行的现场调研；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3" w:hRule="atLeast"/>
                <w:jc w:val="center"/>
              </w:trPr>
              <w:tc>
                <w:tcPr>
                  <w:tcW w:w="11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设计阶段</w:t>
                  </w:r>
                </w:p>
              </w:tc>
              <w:tc>
                <w:tcPr>
                  <w:tcW w:w="58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rPr>
                    <w:t xml:space="preserve">1）认真落实“三同时”制度。将环评要求的污染治理措施纳入设计要求； </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rPr>
                    <w:t xml:space="preserve">2）委托设计单位完成设计，在环保篇中落实环评报告表及审批意见提出的环保要求，进行环保投资预算； </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w:t>
                  </w:r>
                  <w:r>
                    <w:rPr>
                      <w:rFonts w:hint="default" w:ascii="Times New Roman" w:hAnsi="Times New Roman" w:eastAsia="宋体" w:cs="Times New Roman"/>
                      <w:color w:val="auto"/>
                      <w:sz w:val="21"/>
                      <w:szCs w:val="21"/>
                      <w:highlight w:val="none"/>
                    </w:rPr>
                    <w:t xml:space="preserve">3）施工图阶段进一步落实初设提出的有关环保问题，保证环保设施与主体工程同步设计；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98" w:hRule="atLeast"/>
                <w:jc w:val="center"/>
              </w:trPr>
              <w:tc>
                <w:tcPr>
                  <w:tcW w:w="11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施工阶段</w:t>
                  </w:r>
                </w:p>
              </w:tc>
              <w:tc>
                <w:tcPr>
                  <w:tcW w:w="58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（1）施工前编制施工组织计划，做到文明施工；</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将环保主要内容体现在建设项目施工承包合同中，对施工方法、施工机械、施工速度、施工时段等，充分考虑环境保护要求，特别是施工过程中的扬尘、噪声、污水等对周围环境的影响，要有行之有效的处理措施，并建议建设单位将此内容作为工程施工招标考核的重要指标之一；</w:t>
                  </w:r>
                </w:p>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建设单位在工程施工期间，要认真监督施工单位环保执法情况，以保证施工对附近居民的正常生活不产生严重的干扰，若发现噪声影响周围居民正常生活时，应适当调整施工作业时间或作业程序，并采取防噪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1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运行阶段</w:t>
                  </w:r>
                </w:p>
              </w:tc>
              <w:tc>
                <w:tcPr>
                  <w:tcW w:w="58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（1）制定污染治理操作规程，记录污染治理设施运行及检修情况，确保治理设施常年正常运行</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（2）环保机构除执行各项有关环境保护工作的指令外，还应接受各级生态环境主管部门的检查监督，定期与不定期地上报各项管理工作的执行情况以及各项有关环境参数、污染源排放指标，建立污染源及</w:t>
                  </w:r>
                  <w:r>
                    <w:rPr>
                      <w:rFonts w:hint="default" w:ascii="Times New Roman" w:hAnsi="Times New Roman" w:eastAsia="宋体" w:cs="Times New Roman"/>
                      <w:color w:val="auto"/>
                      <w:sz w:val="21"/>
                      <w:szCs w:val="21"/>
                      <w:highlight w:val="none"/>
                      <w:lang w:eastAsia="zh-CN" w:bidi="ar"/>
                    </w:rPr>
                    <w:t>项目区</w:t>
                  </w:r>
                  <w:r>
                    <w:rPr>
                      <w:rFonts w:hint="default" w:ascii="Times New Roman" w:hAnsi="Times New Roman" w:eastAsia="宋体" w:cs="Times New Roman"/>
                      <w:color w:val="auto"/>
                      <w:sz w:val="21"/>
                      <w:szCs w:val="21"/>
                      <w:highlight w:val="none"/>
                      <w:lang w:bidi="ar"/>
                    </w:rPr>
                    <w:t>周围环境质量监测数据档案，定期编写环保简报，为区域整体环境控制服务。</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（3）确保污染治理措施执行“三同时”，使各项治理设施达到设计要求；</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（4）加强宣传教育，提高职工环境意识。把环境意识贯彻到企业各车间班组及每个职工的日常生产、生活中；</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（5）贯彻执行环境保护法规和标准，并制定并组织实施各项环境保护规划和计划；</w:t>
                  </w:r>
                </w:p>
                <w:p>
                  <w:pPr>
                    <w:pageBreakBefore w:val="0"/>
                    <w:widowControl w:val="0"/>
                    <w:wordWrap/>
                    <w:topLinePunct w:val="0"/>
                    <w:bidi w:val="0"/>
                    <w:adjustRightInd w:val="0"/>
                    <w:snapToGrid w:val="0"/>
                    <w:spacing w:afterAutospacing="0" w:line="240" w:lineRule="auto"/>
                    <w:ind w:left="0" w:left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（6）组织制定环境保护管理的规章制度并监督执行</w:t>
                  </w:r>
                  <w:r>
                    <w:rPr>
                      <w:rFonts w:hint="default" w:ascii="Times New Roman" w:hAnsi="Times New Roman" w:eastAsia="宋体" w:cs="Times New Roman"/>
                      <w:color w:val="auto"/>
                      <w:sz w:val="21"/>
                      <w:szCs w:val="21"/>
                      <w:highlight w:val="none"/>
                      <w:lang w:eastAsia="zh-CN" w:bidi="ar"/>
                    </w:rPr>
                    <w:t>。</w:t>
                  </w:r>
                </w:p>
              </w:tc>
            </w:tr>
          </w:tbl>
          <w:p>
            <w:pPr>
              <w:keepNext w:val="0"/>
              <w:keepLines w:val="0"/>
              <w:suppressLineNumbers w:val="0"/>
              <w:spacing w:before="0" w:beforeAutospacing="0" w:after="0" w:afterAutospacing="0" w:line="440" w:lineRule="exact"/>
              <w:ind w:left="0" w:right="0" w:firstLine="480"/>
              <w:rPr>
                <w:rFonts w:hint="eastAsia" w:ascii="Times New Roman" w:hAnsi="Times New Roman" w:eastAsia="宋体" w:cs="Times New Roman"/>
                <w:b/>
                <w:bCs/>
                <w:color w:val="auto"/>
                <w:sz w:val="24"/>
                <w:szCs w:val="24"/>
                <w:lang w:eastAsia="zh-CN"/>
              </w:rPr>
            </w:pPr>
            <w:r>
              <w:rPr>
                <w:rFonts w:hint="eastAsia" w:cs="Times New Roman"/>
                <w:b/>
                <w:bCs/>
                <w:color w:val="auto"/>
                <w:sz w:val="24"/>
                <w:szCs w:val="24"/>
                <w:lang w:eastAsia="zh-CN"/>
              </w:rPr>
              <w:t>二、</w:t>
            </w:r>
            <w:r>
              <w:rPr>
                <w:rFonts w:hint="eastAsia" w:ascii="Times New Roman" w:hAnsi="Times New Roman" w:eastAsia="宋体" w:cs="Times New Roman"/>
                <w:b/>
                <w:bCs/>
                <w:color w:val="auto"/>
                <w:sz w:val="24"/>
                <w:szCs w:val="24"/>
                <w:lang w:eastAsia="zh-CN"/>
              </w:rPr>
              <w:t>环境监测</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bCs/>
                <w:color w:val="auto"/>
                <w:sz w:val="24"/>
                <w:szCs w:val="20"/>
                <w:lang w:eastAsia="zh-CN"/>
              </w:rPr>
            </w:pPr>
            <w:r>
              <w:rPr>
                <w:rFonts w:hint="eastAsia"/>
                <w:color w:val="auto"/>
                <w:kern w:val="0"/>
                <w:sz w:val="24"/>
              </w:rPr>
              <w:t>对照环保部印发的《重点排污单位名录管理规定（试行）》（环办监测[2017]86号），本项目建设单位不属于</w:t>
            </w:r>
            <w:r>
              <w:rPr>
                <w:rFonts w:hint="default"/>
                <w:color w:val="auto"/>
                <w:kern w:val="0"/>
                <w:sz w:val="24"/>
              </w:rPr>
              <w:t>重点排污单位</w:t>
            </w:r>
            <w:r>
              <w:rPr>
                <w:rFonts w:hint="eastAsia"/>
                <w:color w:val="auto"/>
                <w:kern w:val="0"/>
                <w:sz w:val="24"/>
              </w:rPr>
              <w:t>。</w:t>
            </w:r>
            <w:r>
              <w:rPr>
                <w:rFonts w:hint="default"/>
                <w:color w:val="auto"/>
                <w:kern w:val="0"/>
                <w:sz w:val="24"/>
              </w:rPr>
              <w:t>依据</w:t>
            </w:r>
            <w:r>
              <w:rPr>
                <w:rFonts w:hint="eastAsia"/>
                <w:color w:val="auto"/>
                <w:kern w:val="0"/>
                <w:sz w:val="24"/>
              </w:rPr>
              <w:t>《排污单位自行监测技术指南 总则》（</w:t>
            </w:r>
            <w:r>
              <w:rPr>
                <w:rFonts w:hint="default"/>
                <w:color w:val="auto"/>
                <w:kern w:val="0"/>
                <w:sz w:val="24"/>
              </w:rPr>
              <w:t>HJ819-2017</w:t>
            </w:r>
            <w:r>
              <w:rPr>
                <w:rFonts w:hint="eastAsia"/>
                <w:color w:val="auto"/>
                <w:kern w:val="0"/>
                <w:sz w:val="24"/>
              </w:rPr>
              <w:t>），</w:t>
            </w:r>
            <w:r>
              <w:rPr>
                <w:rFonts w:hint="default" w:ascii="Times New Roman" w:hAnsi="Times New Roman" w:eastAsia="宋体" w:cs="Times New Roman"/>
                <w:color w:val="auto"/>
                <w:sz w:val="24"/>
                <w:szCs w:val="24"/>
              </w:rPr>
              <w:t>项目运营期环境监测见下表。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val="0"/>
                <w:color w:val="auto"/>
                <w:sz w:val="21"/>
                <w:szCs w:val="21"/>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1"/>
                <w:szCs w:val="21"/>
                <w:lang w:eastAsia="zh-CN"/>
              </w:rPr>
              <w:t>表</w:t>
            </w:r>
            <w:r>
              <w:rPr>
                <w:rFonts w:hint="eastAsia" w:cs="Times New Roman"/>
                <w:b/>
                <w:bCs w:val="0"/>
                <w:color w:val="auto"/>
                <w:sz w:val="21"/>
                <w:szCs w:val="21"/>
                <w:lang w:val="en-US" w:eastAsia="zh-CN"/>
              </w:rPr>
              <w:t>5</w:t>
            </w:r>
            <w:r>
              <w:rPr>
                <w:rFonts w:hint="eastAsia" w:ascii="Times New Roman" w:hAnsi="Times New Roman" w:eastAsia="宋体" w:cs="Times New Roman"/>
                <w:b/>
                <w:bCs w:val="0"/>
                <w:color w:val="auto"/>
                <w:sz w:val="21"/>
                <w:szCs w:val="21"/>
                <w:lang w:val="en-US" w:eastAsia="zh-CN"/>
              </w:rPr>
              <w:t>-</w:t>
            </w:r>
            <w:r>
              <w:rPr>
                <w:rFonts w:hint="eastAsia" w:cs="Times New Roman"/>
                <w:b/>
                <w:bCs w:val="0"/>
                <w:color w:val="auto"/>
                <w:sz w:val="21"/>
                <w:szCs w:val="21"/>
                <w:lang w:val="en-US" w:eastAsia="zh-CN"/>
              </w:rPr>
              <w:t>2</w:t>
            </w:r>
            <w:r>
              <w:rPr>
                <w:rFonts w:hint="default" w:ascii="Times New Roman" w:hAnsi="Times New Roman" w:eastAsia="宋体" w:cs="Times New Roman"/>
                <w:b/>
                <w:bCs w:val="0"/>
                <w:color w:val="auto"/>
                <w:sz w:val="21"/>
                <w:szCs w:val="21"/>
                <w:lang w:val="en-US" w:eastAsia="zh-CN"/>
              </w:rPr>
              <w:t xml:space="preserve">  项目运营期</w:t>
            </w:r>
            <w:r>
              <w:rPr>
                <w:rFonts w:hint="eastAsia" w:cs="Times New Roman"/>
                <w:b/>
                <w:bCs w:val="0"/>
                <w:color w:val="auto"/>
                <w:sz w:val="21"/>
                <w:szCs w:val="21"/>
                <w:lang w:val="en-US" w:eastAsia="zh-CN"/>
              </w:rPr>
              <w:t>自行</w:t>
            </w:r>
            <w:r>
              <w:rPr>
                <w:rFonts w:hint="default" w:ascii="Times New Roman" w:hAnsi="Times New Roman" w:eastAsia="宋体" w:cs="Times New Roman"/>
                <w:b/>
                <w:bCs w:val="0"/>
                <w:color w:val="auto"/>
                <w:sz w:val="21"/>
                <w:szCs w:val="21"/>
                <w:lang w:val="en-US" w:eastAsia="zh-CN"/>
              </w:rPr>
              <w:t>监测计划一览表</w:t>
            </w:r>
          </w:p>
          <w:tbl>
            <w:tblPr>
              <w:tblStyle w:val="23"/>
              <w:tblW w:w="6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25"/>
              <w:gridCol w:w="1178"/>
              <w:gridCol w:w="1794"/>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0"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Cs/>
                      <w:color w:val="auto"/>
                      <w:sz w:val="21"/>
                      <w:szCs w:val="21"/>
                      <w:lang w:val="en-US" w:eastAsia="zh-CN"/>
                    </w:rPr>
                    <w:t>类别</w:t>
                  </w:r>
                </w:p>
              </w:tc>
              <w:tc>
                <w:tcPr>
                  <w:tcW w:w="1525"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监测点位</w:t>
                  </w:r>
                </w:p>
              </w:tc>
              <w:tc>
                <w:tcPr>
                  <w:tcW w:w="1178"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监测项目</w:t>
                  </w:r>
                </w:p>
              </w:tc>
              <w:tc>
                <w:tcPr>
                  <w:tcW w:w="1794"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监测频率</w:t>
                  </w:r>
                </w:p>
              </w:tc>
              <w:tc>
                <w:tcPr>
                  <w:tcW w:w="1943"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0"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噪声</w:t>
                  </w:r>
                </w:p>
              </w:tc>
              <w:tc>
                <w:tcPr>
                  <w:tcW w:w="1525"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厂界四周，厂界外1m</w:t>
                  </w:r>
                </w:p>
              </w:tc>
              <w:tc>
                <w:tcPr>
                  <w:tcW w:w="1178"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Leq（A）</w:t>
                  </w:r>
                </w:p>
              </w:tc>
              <w:tc>
                <w:tcPr>
                  <w:tcW w:w="1794"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每</w:t>
                  </w:r>
                  <w:r>
                    <w:rPr>
                      <w:rFonts w:hint="eastAsia" w:cs="Times New Roman"/>
                      <w:color w:val="auto"/>
                      <w:sz w:val="21"/>
                      <w:szCs w:val="21"/>
                      <w:vertAlign w:val="baseline"/>
                      <w:lang w:val="en-US" w:eastAsia="zh-CN"/>
                    </w:rPr>
                    <w:t>季度</w:t>
                  </w:r>
                  <w:r>
                    <w:rPr>
                      <w:rFonts w:hint="default" w:ascii="Times New Roman" w:hAnsi="Times New Roman" w:eastAsia="宋体" w:cs="Times New Roman"/>
                      <w:color w:val="auto"/>
                      <w:sz w:val="21"/>
                      <w:szCs w:val="21"/>
                      <w:vertAlign w:val="baseline"/>
                      <w:lang w:val="en-US" w:eastAsia="zh-CN"/>
                    </w:rPr>
                    <w:t>1次，每次监测2日，每日2次，昼夜各一次</w:t>
                  </w:r>
                </w:p>
              </w:tc>
              <w:tc>
                <w:tcPr>
                  <w:tcW w:w="1943"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rPr>
                    <w:t>《工业企业厂界环境噪声排放标准》（GB12348-2008）中</w:t>
                  </w:r>
                  <w:r>
                    <w:rPr>
                      <w:rFonts w:hint="default" w:ascii="Times New Roman" w:hAnsi="Times New Roman" w:cs="Times New Roman"/>
                      <w:color w:val="auto"/>
                      <w:sz w:val="21"/>
                      <w:szCs w:val="21"/>
                      <w:lang w:val="en-US" w:eastAsia="zh-CN"/>
                    </w:rPr>
                    <w:t>4a</w:t>
                  </w:r>
                  <w:r>
                    <w:rPr>
                      <w:rFonts w:hint="default" w:ascii="Times New Roman" w:hAnsi="Times New Roman" w:cs="Times New Roman"/>
                      <w:color w:val="auto"/>
                      <w:sz w:val="21"/>
                      <w:szCs w:val="21"/>
                    </w:rPr>
                    <w:t>类</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2类</w:t>
                  </w:r>
                  <w:r>
                    <w:rPr>
                      <w:rFonts w:hint="default" w:ascii="Times New Roman" w:hAnsi="Times New Roman" w:cs="Times New Roman"/>
                      <w:color w:val="auto"/>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0" w:type="dxa"/>
                  <w:vMerge w:val="restart"/>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废气</w:t>
                  </w:r>
                </w:p>
              </w:tc>
              <w:tc>
                <w:tcPr>
                  <w:tcW w:w="1525"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厂房门窗或通风口外1m</w:t>
                  </w:r>
                </w:p>
              </w:tc>
              <w:tc>
                <w:tcPr>
                  <w:tcW w:w="1178"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非甲烷总烃</w:t>
                  </w:r>
                </w:p>
              </w:tc>
              <w:tc>
                <w:tcPr>
                  <w:tcW w:w="1794" w:type="dxa"/>
                  <w:vMerge w:val="restart"/>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每年1次</w:t>
                  </w:r>
                  <w:r>
                    <w:rPr>
                      <w:rFonts w:hint="eastAsia" w:ascii="Times New Roman" w:hAnsi="Times New Roman" w:eastAsia="宋体" w:cs="Times New Roman"/>
                      <w:color w:val="auto"/>
                      <w:sz w:val="21"/>
                      <w:szCs w:val="21"/>
                      <w:vertAlign w:val="baseline"/>
                      <w:lang w:val="en-US" w:eastAsia="zh-CN"/>
                    </w:rPr>
                    <w:t>，连续监测2天</w:t>
                  </w:r>
                </w:p>
              </w:tc>
              <w:tc>
                <w:tcPr>
                  <w:tcW w:w="1943"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rPr>
                    <w:t>《挥发性有机物无组织排放控制标准(GB37822-2019)》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0" w:type="dxa"/>
                  <w:vMerge w:val="continue"/>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cs="Times New Roman"/>
                      <w:color w:val="auto"/>
                      <w:sz w:val="21"/>
                      <w:szCs w:val="21"/>
                      <w:vertAlign w:val="baseline"/>
                      <w:lang w:val="en-US" w:eastAsia="zh-CN"/>
                    </w:rPr>
                  </w:pPr>
                </w:p>
              </w:tc>
              <w:tc>
                <w:tcPr>
                  <w:tcW w:w="1525"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厂界外</w:t>
                  </w:r>
                </w:p>
              </w:tc>
              <w:tc>
                <w:tcPr>
                  <w:tcW w:w="1178"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color w:val="auto"/>
                      <w:sz w:val="21"/>
                      <w:szCs w:val="21"/>
                      <w:highlight w:val="none"/>
                    </w:rPr>
                  </w:pPr>
                  <w:r>
                    <w:rPr>
                      <w:rFonts w:hint="eastAsia" w:ascii="Times New Roman" w:hAnsi="Times New Roman" w:eastAsia="宋体" w:cs="Times New Roman"/>
                      <w:color w:val="auto"/>
                      <w:sz w:val="21"/>
                      <w:szCs w:val="21"/>
                      <w:vertAlign w:val="baseline"/>
                      <w:lang w:val="en-US" w:eastAsia="zh-CN"/>
                    </w:rPr>
                    <w:t>非甲烷总烃、颗粒物</w:t>
                  </w:r>
                </w:p>
              </w:tc>
              <w:tc>
                <w:tcPr>
                  <w:tcW w:w="1794" w:type="dxa"/>
                  <w:vMerge w:val="continue"/>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p>
              </w:tc>
              <w:tc>
                <w:tcPr>
                  <w:tcW w:w="1943" w:type="dxa"/>
                  <w:noWrap w:val="0"/>
                  <w:vAlign w:val="center"/>
                </w:tcPr>
                <w:p>
                  <w:pPr>
                    <w:pStyle w:val="6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r>
                    <w:rPr>
                      <w:rFonts w:hint="default" w:ascii="Times New Roman" w:hAnsi="Times New Roman" w:eastAsia="宋体" w:cs="Times New Roman"/>
                      <w:color w:val="auto"/>
                      <w:sz w:val="21"/>
                      <w:szCs w:val="21"/>
                    </w:rPr>
                    <w:t>《大气污染物综合排放标准》</w:t>
                  </w:r>
                  <w:r>
                    <w:rPr>
                      <w:rFonts w:hint="default" w:ascii="Times New Roman" w:hAnsi="Times New Roman" w:eastAsia="宋体" w:cs="Times New Roman"/>
                      <w:color w:val="auto"/>
                      <w:sz w:val="21"/>
                      <w:szCs w:val="21"/>
                      <w:lang w:eastAsia="zh-CN"/>
                    </w:rPr>
                    <w:t>无组织排放监控浓度限值</w:t>
                  </w:r>
                </w:p>
              </w:tc>
            </w:tr>
          </w:tbl>
          <w:p>
            <w:pPr>
              <w:pStyle w:val="61"/>
              <w:keepNext w:val="0"/>
              <w:keepLines w:val="0"/>
              <w:numPr>
                <w:ilvl w:val="0"/>
                <w:numId w:val="0"/>
              </w:numPr>
              <w:suppressLineNumbers w:val="0"/>
              <w:spacing w:before="0" w:beforeAutospacing="0" w:after="0" w:afterAutospacing="0"/>
              <w:ind w:left="0" w:right="0" w:firstLine="482" w:firstLineChars="200"/>
              <w:rPr>
                <w:rFonts w:hint="eastAsia" w:ascii="Times New Roman" w:hAnsi="Times New Roman" w:cs="Times New Roman"/>
                <w:b/>
                <w:bCs w:val="0"/>
                <w:color w:val="auto"/>
                <w:sz w:val="24"/>
                <w:highlight w:val="none"/>
                <w:lang w:val="en-US" w:eastAsia="zh-CN" w:bidi="ar"/>
              </w:rPr>
            </w:pPr>
            <w:r>
              <w:rPr>
                <w:rFonts w:hint="eastAsia" w:cs="Times New Roman"/>
                <w:b/>
                <w:bCs w:val="0"/>
                <w:color w:val="auto"/>
                <w:sz w:val="24"/>
                <w:highlight w:val="none"/>
                <w:lang w:val="en-US" w:eastAsia="zh-CN" w:bidi="ar"/>
              </w:rPr>
              <w:t>三、</w:t>
            </w:r>
            <w:r>
              <w:rPr>
                <w:rFonts w:ascii="Times New Roman" w:hAnsi="Times New Roman"/>
                <w:b/>
                <w:bCs w:val="0"/>
                <w:i w:val="0"/>
                <w:color w:val="auto"/>
                <w:sz w:val="24"/>
                <w:szCs w:val="24"/>
              </w:rPr>
              <w:t>环境保护竣工验收</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lang w:bidi="ar"/>
              </w:rPr>
              <w:t>根据《中华人民共和国环境噪声污染防治法》、《中华人民共和国固体废物污染环境防治法》、《关于发布〈建设项目竣工环境保护验收暂行办法〉的公告》（国环规环评[2017]4号）以及其他有关规定，本项目建成投入初步运营后，建设单位</w:t>
            </w:r>
            <w:r>
              <w:rPr>
                <w:rFonts w:hint="eastAsia" w:cs="Times New Roman"/>
                <w:color w:val="auto"/>
                <w:sz w:val="24"/>
                <w:szCs w:val="20"/>
                <w:highlight w:val="none"/>
                <w:lang w:eastAsia="zh-CN" w:bidi="ar"/>
              </w:rPr>
              <w:t>需进行竣工环境</w:t>
            </w:r>
            <w:r>
              <w:rPr>
                <w:rFonts w:hint="default" w:ascii="Times New Roman" w:hAnsi="Times New Roman" w:cs="Times New Roman"/>
                <w:color w:val="auto"/>
                <w:sz w:val="24"/>
                <w:szCs w:val="20"/>
                <w:highlight w:val="none"/>
                <w:lang w:bidi="ar"/>
              </w:rPr>
              <w:t>自主验收，自主环保竣工验收参照《建设项目竣工环境保护验收暂行办法》（国环规环评[2017]4号）进行。</w:t>
            </w:r>
          </w:p>
          <w:p>
            <w:pPr>
              <w:spacing w:line="360" w:lineRule="auto"/>
              <w:ind w:firstLine="360" w:firstLineChars="150"/>
              <w:rPr>
                <w:rFonts w:hint="default" w:ascii="Times New Roman" w:hAnsi="Times New Roman" w:cs="Times New Roman"/>
                <w:color w:val="auto"/>
                <w:sz w:val="24"/>
                <w:szCs w:val="20"/>
                <w:highlight w:val="none"/>
                <w:lang w:bidi="ar"/>
              </w:rPr>
            </w:pPr>
            <w:r>
              <w:rPr>
                <w:rFonts w:hint="default" w:ascii="Times New Roman" w:hAnsi="Times New Roman" w:cs="Times New Roman"/>
                <w:color w:val="auto"/>
                <w:sz w:val="24"/>
                <w:szCs w:val="20"/>
                <w:highlight w:val="none"/>
                <w:lang w:bidi="ar"/>
              </w:rPr>
              <w:t>本项目竣工环保验收内容见表</w:t>
            </w:r>
            <w:r>
              <w:rPr>
                <w:rFonts w:hint="eastAsia" w:cs="Times New Roman"/>
                <w:color w:val="auto"/>
                <w:sz w:val="24"/>
                <w:szCs w:val="20"/>
                <w:highlight w:val="none"/>
                <w:lang w:val="en-US" w:eastAsia="zh-CN" w:bidi="ar"/>
              </w:rPr>
              <w:t>5</w:t>
            </w:r>
            <w:r>
              <w:rPr>
                <w:rFonts w:hint="default" w:ascii="Times New Roman" w:hAnsi="Times New Roman" w:cs="Times New Roman"/>
                <w:color w:val="auto"/>
                <w:sz w:val="24"/>
                <w:szCs w:val="20"/>
                <w:highlight w:val="none"/>
                <w:lang w:bidi="ar"/>
              </w:rPr>
              <w:t>-</w:t>
            </w:r>
            <w:r>
              <w:rPr>
                <w:rFonts w:hint="eastAsia" w:cs="Times New Roman"/>
                <w:color w:val="auto"/>
                <w:sz w:val="24"/>
                <w:szCs w:val="20"/>
                <w:highlight w:val="none"/>
                <w:lang w:val="en-US" w:eastAsia="zh-CN" w:bidi="ar"/>
              </w:rPr>
              <w:t>3</w:t>
            </w:r>
            <w:r>
              <w:rPr>
                <w:rFonts w:hint="default" w:ascii="Times New Roman" w:hAnsi="Times New Roman" w:cs="Times New Roman"/>
                <w:color w:val="auto"/>
                <w:sz w:val="24"/>
                <w:szCs w:val="20"/>
                <w:highlight w:val="none"/>
                <w:lang w:bidi="ar"/>
              </w:rPr>
              <w:t>。</w:t>
            </w:r>
          </w:p>
          <w:p>
            <w:pPr>
              <w:ind w:firstLine="420"/>
              <w:jc w:val="center"/>
              <w:rPr>
                <w:rFonts w:hint="default" w:ascii="Times New Roman" w:hAnsi="Times New Roman" w:cs="Times New Roman"/>
                <w:b/>
                <w:color w:val="auto"/>
                <w:sz w:val="21"/>
                <w:szCs w:val="21"/>
                <w:highlight w:val="none"/>
                <w:lang w:bidi="ar"/>
              </w:rPr>
            </w:pPr>
            <w:r>
              <w:rPr>
                <w:rFonts w:hint="default" w:ascii="Times New Roman" w:hAnsi="Times New Roman" w:cs="Times New Roman"/>
                <w:b/>
                <w:color w:val="auto"/>
                <w:sz w:val="21"/>
                <w:szCs w:val="21"/>
                <w:highlight w:val="none"/>
                <w:lang w:bidi="ar"/>
              </w:rPr>
              <w:t xml:space="preserve">表 </w:t>
            </w:r>
            <w:r>
              <w:rPr>
                <w:rFonts w:hint="eastAsia" w:cs="Times New Roman"/>
                <w:b/>
                <w:color w:val="auto"/>
                <w:sz w:val="21"/>
                <w:szCs w:val="21"/>
                <w:highlight w:val="none"/>
                <w:lang w:val="en-US" w:eastAsia="zh-CN" w:bidi="ar"/>
              </w:rPr>
              <w:t>5</w:t>
            </w:r>
            <w:r>
              <w:rPr>
                <w:rFonts w:hint="default" w:ascii="Times New Roman" w:hAnsi="Times New Roman" w:cs="Times New Roman"/>
                <w:b/>
                <w:color w:val="auto"/>
                <w:sz w:val="21"/>
                <w:szCs w:val="21"/>
                <w:highlight w:val="none"/>
                <w:lang w:bidi="ar"/>
              </w:rPr>
              <w:t>-</w:t>
            </w:r>
            <w:r>
              <w:rPr>
                <w:rFonts w:hint="eastAsia" w:cs="Times New Roman"/>
                <w:b/>
                <w:color w:val="auto"/>
                <w:sz w:val="21"/>
                <w:szCs w:val="21"/>
                <w:highlight w:val="none"/>
                <w:lang w:val="en-US" w:eastAsia="zh-CN" w:bidi="ar"/>
              </w:rPr>
              <w:t>3</w:t>
            </w:r>
            <w:r>
              <w:rPr>
                <w:rFonts w:hint="default" w:ascii="Times New Roman" w:hAnsi="Times New Roman" w:cs="Times New Roman"/>
                <w:b/>
                <w:color w:val="auto"/>
                <w:sz w:val="21"/>
                <w:szCs w:val="21"/>
                <w:highlight w:val="none"/>
                <w:lang w:val="en-US" w:eastAsia="zh-CN" w:bidi="ar"/>
              </w:rPr>
              <w:t xml:space="preserve">  </w:t>
            </w:r>
            <w:r>
              <w:rPr>
                <w:rFonts w:hint="default" w:ascii="Times New Roman" w:hAnsi="Times New Roman" w:cs="Times New Roman"/>
                <w:b/>
                <w:color w:val="auto"/>
                <w:sz w:val="21"/>
                <w:szCs w:val="21"/>
                <w:highlight w:val="none"/>
                <w:lang w:bidi="ar"/>
              </w:rPr>
              <w:t xml:space="preserve"> 环保设施“三同时”竣工验收表</w:t>
            </w:r>
          </w:p>
          <w:tbl>
            <w:tblPr>
              <w:tblStyle w:val="22"/>
              <w:tblW w:w="6984"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9"/>
              <w:gridCol w:w="1481"/>
              <w:gridCol w:w="1803"/>
              <w:gridCol w:w="24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6" w:type="dxa"/>
                  <w:vAlign w:val="center"/>
                </w:tcPr>
                <w:p>
                  <w:pPr>
                    <w:pStyle w:val="83"/>
                    <w:rPr>
                      <w:color w:val="auto"/>
                    </w:rPr>
                  </w:pPr>
                  <w:r>
                    <w:rPr>
                      <w:color w:val="auto"/>
                    </w:rPr>
                    <w:t>时期</w:t>
                  </w:r>
                </w:p>
              </w:tc>
              <w:tc>
                <w:tcPr>
                  <w:tcW w:w="869" w:type="dxa"/>
                  <w:vAlign w:val="center"/>
                </w:tcPr>
                <w:p>
                  <w:pPr>
                    <w:pStyle w:val="83"/>
                    <w:rPr>
                      <w:color w:val="auto"/>
                    </w:rPr>
                  </w:pPr>
                  <w:r>
                    <w:rPr>
                      <w:color w:val="auto"/>
                    </w:rPr>
                    <w:t>验收</w:t>
                  </w:r>
                </w:p>
                <w:p>
                  <w:pPr>
                    <w:pStyle w:val="83"/>
                    <w:rPr>
                      <w:color w:val="auto"/>
                    </w:rPr>
                  </w:pPr>
                  <w:r>
                    <w:rPr>
                      <w:color w:val="auto"/>
                    </w:rPr>
                    <w:t>类别</w:t>
                  </w:r>
                </w:p>
              </w:tc>
              <w:tc>
                <w:tcPr>
                  <w:tcW w:w="1481" w:type="dxa"/>
                  <w:vAlign w:val="center"/>
                </w:tcPr>
                <w:p>
                  <w:pPr>
                    <w:pStyle w:val="83"/>
                    <w:rPr>
                      <w:color w:val="auto"/>
                    </w:rPr>
                  </w:pPr>
                  <w:r>
                    <w:rPr>
                      <w:color w:val="auto"/>
                    </w:rPr>
                    <w:t>防治措施与工艺</w:t>
                  </w:r>
                </w:p>
              </w:tc>
              <w:tc>
                <w:tcPr>
                  <w:tcW w:w="1803" w:type="dxa"/>
                  <w:vAlign w:val="center"/>
                </w:tcPr>
                <w:p>
                  <w:pPr>
                    <w:pStyle w:val="83"/>
                    <w:rPr>
                      <w:color w:val="auto"/>
                    </w:rPr>
                  </w:pPr>
                  <w:r>
                    <w:rPr>
                      <w:color w:val="auto"/>
                    </w:rPr>
                    <w:t>环保竣工验收项目</w:t>
                  </w:r>
                </w:p>
              </w:tc>
              <w:tc>
                <w:tcPr>
                  <w:tcW w:w="2405" w:type="dxa"/>
                  <w:vAlign w:val="center"/>
                </w:tcPr>
                <w:p>
                  <w:pPr>
                    <w:pStyle w:val="83"/>
                    <w:rPr>
                      <w:color w:val="auto"/>
                    </w:rPr>
                  </w:pPr>
                  <w:r>
                    <w:rPr>
                      <w:color w:val="auto"/>
                    </w:rPr>
                    <w:t>验收标准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426" w:type="dxa"/>
                  <w:vMerge w:val="restart"/>
                  <w:vAlign w:val="center"/>
                </w:tcPr>
                <w:p>
                  <w:pPr>
                    <w:pStyle w:val="83"/>
                    <w:rPr>
                      <w:color w:val="auto"/>
                    </w:rPr>
                  </w:pPr>
                  <w:r>
                    <w:rPr>
                      <w:color w:val="auto"/>
                    </w:rPr>
                    <w:t>营运期</w:t>
                  </w:r>
                </w:p>
              </w:tc>
              <w:tc>
                <w:tcPr>
                  <w:tcW w:w="869" w:type="dxa"/>
                  <w:vMerge w:val="restart"/>
                  <w:vAlign w:val="center"/>
                </w:tcPr>
                <w:p>
                  <w:pPr>
                    <w:pStyle w:val="83"/>
                    <w:rPr>
                      <w:color w:val="auto"/>
                    </w:rPr>
                  </w:pPr>
                  <w:r>
                    <w:rPr>
                      <w:color w:val="auto"/>
                    </w:rPr>
                    <w:t>水污染物</w:t>
                  </w:r>
                </w:p>
              </w:tc>
              <w:tc>
                <w:tcPr>
                  <w:tcW w:w="1481" w:type="dxa"/>
                  <w:vMerge w:val="restart"/>
                  <w:vAlign w:val="center"/>
                </w:tcPr>
                <w:p>
                  <w:pPr>
                    <w:pStyle w:val="83"/>
                    <w:rPr>
                      <w:rFonts w:hint="eastAsia" w:eastAsia="宋体"/>
                      <w:color w:val="auto"/>
                      <w:lang w:eastAsia="zh-CN"/>
                    </w:rPr>
                  </w:pPr>
                  <w:r>
                    <w:rPr>
                      <w:color w:val="auto"/>
                    </w:rPr>
                    <w:t>生活污水</w:t>
                  </w:r>
                  <w:r>
                    <w:rPr>
                      <w:rFonts w:hint="eastAsia"/>
                      <w:color w:val="auto"/>
                      <w:lang w:eastAsia="zh-CN"/>
                    </w:rPr>
                    <w:t>处理设施</w:t>
                  </w:r>
                </w:p>
              </w:tc>
              <w:tc>
                <w:tcPr>
                  <w:tcW w:w="1803" w:type="dxa"/>
                  <w:vAlign w:val="center"/>
                </w:tcPr>
                <w:p>
                  <w:pPr>
                    <w:pStyle w:val="83"/>
                    <w:rPr>
                      <w:rFonts w:hint="default"/>
                      <w:color w:val="auto"/>
                      <w:vertAlign w:val="superscript"/>
                      <w:lang w:val="en-US" w:eastAsia="zh-CN"/>
                    </w:rPr>
                  </w:pPr>
                  <w:r>
                    <w:rPr>
                      <w:rFonts w:hint="eastAsia"/>
                      <w:color w:val="auto"/>
                      <w:lang w:eastAsia="zh-CN"/>
                    </w:rPr>
                    <w:t>化粪池：容积不小于</w:t>
                  </w:r>
                  <w:r>
                    <w:rPr>
                      <w:rFonts w:hint="eastAsia"/>
                      <w:color w:val="auto"/>
                      <w:lang w:val="en-US" w:eastAsia="zh-CN"/>
                    </w:rPr>
                    <w:t>2m</w:t>
                  </w:r>
                  <w:r>
                    <w:rPr>
                      <w:rFonts w:hint="eastAsia"/>
                      <w:color w:val="auto"/>
                      <w:vertAlign w:val="superscript"/>
                      <w:lang w:val="en-US" w:eastAsia="zh-CN"/>
                    </w:rPr>
                    <w:t>3</w:t>
                  </w:r>
                </w:p>
              </w:tc>
              <w:tc>
                <w:tcPr>
                  <w:tcW w:w="2405" w:type="dxa"/>
                  <w:vMerge w:val="restart"/>
                  <w:vAlign w:val="center"/>
                </w:tcPr>
                <w:p>
                  <w:pPr>
                    <w:pStyle w:val="83"/>
                    <w:rPr>
                      <w:rFonts w:hint="eastAsia" w:eastAsia="宋体"/>
                      <w:color w:val="auto"/>
                      <w:lang w:eastAsia="zh-CN"/>
                    </w:rPr>
                  </w:pPr>
                  <w:r>
                    <w:rPr>
                      <w:rFonts w:hint="eastAsia"/>
                      <w:color w:val="auto"/>
                      <w:sz w:val="21"/>
                      <w:szCs w:val="21"/>
                      <w:lang w:eastAsia="zh-CN"/>
                    </w:rPr>
                    <w:t>污水处理站出水达</w:t>
                  </w:r>
                  <w:r>
                    <w:rPr>
                      <w:rFonts w:hint="default" w:ascii="Times New Roman" w:hAnsi="Times New Roman" w:cs="Times New Roman"/>
                      <w:color w:val="auto"/>
                      <w:kern w:val="0"/>
                      <w:sz w:val="21"/>
                      <w:szCs w:val="21"/>
                      <w:lang w:bidi="ar"/>
                    </w:rPr>
                    <w:t>《城市污水再生利用</w:t>
                  </w:r>
                  <w:r>
                    <w:rPr>
                      <w:rFonts w:hint="eastAsia" w:ascii="Times New Roman" w:hAnsi="Times New Roman" w:cs="Times New Roman"/>
                      <w:color w:val="auto"/>
                      <w:kern w:val="0"/>
                      <w:sz w:val="21"/>
                      <w:szCs w:val="21"/>
                      <w:lang w:val="en-US" w:eastAsia="zh-CN" w:bidi="ar"/>
                    </w:rPr>
                    <w:t xml:space="preserve">  </w:t>
                  </w:r>
                  <w:r>
                    <w:rPr>
                      <w:rFonts w:hint="default" w:ascii="Times New Roman" w:hAnsi="Times New Roman" w:cs="Times New Roman"/>
                      <w:color w:val="auto"/>
                      <w:kern w:val="0"/>
                      <w:sz w:val="21"/>
                      <w:szCs w:val="21"/>
                      <w:lang w:bidi="ar"/>
                    </w:rPr>
                    <w:t>城市杂用水</w:t>
                  </w:r>
                  <w:r>
                    <w:rPr>
                      <w:rFonts w:hint="eastAsia" w:ascii="Times New Roman" w:hAnsi="Times New Roman" w:cs="Times New Roman"/>
                      <w:color w:val="auto"/>
                      <w:kern w:val="0"/>
                      <w:sz w:val="21"/>
                      <w:szCs w:val="21"/>
                      <w:lang w:eastAsia="zh-CN" w:bidi="ar"/>
                    </w:rPr>
                    <w:t>水质</w:t>
                  </w:r>
                  <w:r>
                    <w:rPr>
                      <w:rFonts w:hint="default" w:ascii="Times New Roman" w:hAnsi="Times New Roman" w:cs="Times New Roman"/>
                      <w:color w:val="auto"/>
                      <w:kern w:val="0"/>
                      <w:sz w:val="21"/>
                      <w:szCs w:val="21"/>
                      <w:lang w:bidi="ar"/>
                    </w:rPr>
                    <w:t>》（</w:t>
                  </w:r>
                  <w:r>
                    <w:rPr>
                      <w:rFonts w:hint="default" w:ascii="Times New Roman" w:hAnsi="Times New Roman" w:eastAsia="TimesNewRomanPSMT" w:cs="Times New Roman"/>
                      <w:color w:val="auto"/>
                      <w:kern w:val="0"/>
                      <w:sz w:val="21"/>
                      <w:szCs w:val="21"/>
                      <w:lang w:bidi="ar"/>
                    </w:rPr>
                    <w:t>GB/T18920-</w:t>
                  </w:r>
                  <w:r>
                    <w:rPr>
                      <w:rFonts w:hint="eastAsia" w:ascii="Times New Roman" w:hAnsi="Times New Roman" w:eastAsia="宋体" w:cs="Times New Roman"/>
                      <w:color w:val="auto"/>
                      <w:kern w:val="0"/>
                      <w:sz w:val="21"/>
                      <w:szCs w:val="21"/>
                      <w:lang w:val="en-US" w:eastAsia="zh-CN" w:bidi="ar"/>
                    </w:rPr>
                    <w:t>2020</w:t>
                  </w:r>
                  <w:r>
                    <w:rPr>
                      <w:rFonts w:hint="default" w:ascii="Times New Roman" w:hAnsi="Times New Roman" w:cs="Times New Roman"/>
                      <w:color w:val="auto"/>
                      <w:kern w:val="0"/>
                      <w:sz w:val="21"/>
                      <w:szCs w:val="21"/>
                      <w:lang w:bidi="ar"/>
                    </w:rPr>
                    <w:t>）中</w:t>
                  </w:r>
                  <w:r>
                    <w:rPr>
                      <w:rFonts w:hint="default" w:ascii="Times New Roman" w:hAnsi="Times New Roman" w:cs="Times New Roman"/>
                      <w:color w:val="auto"/>
                      <w:sz w:val="21"/>
                      <w:szCs w:val="21"/>
                    </w:rPr>
                    <w:t>城市绿化</w:t>
                  </w:r>
                  <w:r>
                    <w:rPr>
                      <w:rFonts w:hint="eastAsia" w:ascii="Times New Roman" w:hAnsi="Times New Roman" w:cs="Times New Roman"/>
                      <w:color w:val="auto"/>
                      <w:sz w:val="21"/>
                      <w:szCs w:val="21"/>
                      <w:lang w:eastAsia="zh-CN"/>
                    </w:rPr>
                    <w:t>、道路清扫、冲厕</w:t>
                  </w:r>
                  <w:r>
                    <w:rPr>
                      <w:rFonts w:hint="default" w:ascii="Times New Roman" w:hAnsi="Times New Roman" w:cs="Times New Roman"/>
                      <w:color w:val="auto"/>
                      <w:sz w:val="21"/>
                      <w:szCs w:val="21"/>
                    </w:rPr>
                    <w:t>标准</w:t>
                  </w:r>
                  <w:r>
                    <w:rPr>
                      <w:rFonts w:hint="eastAsia" w:ascii="Times New Roman" w:hAnsi="Times New Roman" w:cs="Times New Roman"/>
                      <w:color w:val="auto"/>
                      <w:sz w:val="21"/>
                      <w:szCs w:val="21"/>
                      <w:lang w:eastAsia="zh-CN"/>
                    </w:rPr>
                    <w:t>后晴天回用于厂区绿化、洒水降尘、冲厕用水，雨季存储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Merge w:val="continue"/>
                  <w:vAlign w:val="center"/>
                </w:tcPr>
                <w:p>
                  <w:pPr>
                    <w:pStyle w:val="83"/>
                    <w:rPr>
                      <w:color w:val="auto"/>
                    </w:rPr>
                  </w:pPr>
                </w:p>
              </w:tc>
              <w:tc>
                <w:tcPr>
                  <w:tcW w:w="1803" w:type="dxa"/>
                  <w:vAlign w:val="center"/>
                </w:tcPr>
                <w:p>
                  <w:pPr>
                    <w:pStyle w:val="83"/>
                    <w:rPr>
                      <w:rFonts w:hint="eastAsia"/>
                      <w:color w:val="auto"/>
                      <w:vertAlign w:val="baseline"/>
                      <w:lang w:val="en-US" w:eastAsia="zh-CN"/>
                    </w:rPr>
                  </w:pPr>
                  <w:r>
                    <w:rPr>
                      <w:rFonts w:hint="eastAsia"/>
                      <w:color w:val="auto"/>
                      <w:lang w:val="en-US" w:eastAsia="zh-CN"/>
                    </w:rPr>
                    <w:t>隔油池：容积不小于0.3m</w:t>
                  </w:r>
                  <w:r>
                    <w:rPr>
                      <w:rFonts w:hint="eastAsia"/>
                      <w:color w:val="auto"/>
                      <w:vertAlign w:val="superscript"/>
                      <w:lang w:val="en-US" w:eastAsia="zh-CN"/>
                    </w:rPr>
                    <w:t>3</w:t>
                  </w:r>
                </w:p>
              </w:tc>
              <w:tc>
                <w:tcPr>
                  <w:tcW w:w="2405" w:type="dxa"/>
                  <w:vMerge w:val="continue"/>
                  <w:vAlign w:val="center"/>
                </w:tcPr>
                <w:p>
                  <w:pPr>
                    <w:pStyle w:val="83"/>
                    <w:rPr>
                      <w:rFonts w:hint="eastAsia"/>
                      <w:color w:val="auto"/>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Merge w:val="continue"/>
                  <w:vAlign w:val="center"/>
                </w:tcPr>
                <w:p>
                  <w:pPr>
                    <w:pStyle w:val="83"/>
                    <w:rPr>
                      <w:color w:val="auto"/>
                    </w:rPr>
                  </w:pPr>
                </w:p>
              </w:tc>
              <w:tc>
                <w:tcPr>
                  <w:tcW w:w="1803" w:type="dxa"/>
                  <w:vAlign w:val="center"/>
                </w:tcPr>
                <w:p>
                  <w:pPr>
                    <w:pStyle w:val="83"/>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一体化污水处理设备：</w:t>
                  </w:r>
                  <w:r>
                    <w:rPr>
                      <w:rFonts w:hint="default" w:ascii="Times New Roman" w:hAnsi="Times New Roman" w:eastAsia="宋体" w:cs="Times New Roman"/>
                      <w:b w:val="0"/>
                      <w:bCs w:val="0"/>
                      <w:color w:val="auto"/>
                      <w:sz w:val="21"/>
                      <w:szCs w:val="21"/>
                      <w:lang w:val="en-US" w:eastAsia="zh-CN"/>
                    </w:rPr>
                    <w:t>推介处理工艺为“</w:t>
                  </w:r>
                  <w:r>
                    <w:rPr>
                      <w:rFonts w:hint="default" w:ascii="Times New Roman" w:hAnsi="Times New Roman" w:eastAsia="宋体" w:cs="Times New Roman"/>
                      <w:b w:val="0"/>
                      <w:bCs w:val="0"/>
                      <w:color w:val="auto"/>
                      <w:sz w:val="21"/>
                      <w:szCs w:val="21"/>
                      <w:lang w:eastAsia="zh-CN"/>
                    </w:rPr>
                    <w:t>AO+MBR</w:t>
                  </w:r>
                  <w:r>
                    <w:rPr>
                      <w:rFonts w:hint="default" w:ascii="Times New Roman" w:hAnsi="Times New Roman" w:eastAsia="宋体" w:cs="Times New Roman"/>
                      <w:b w:val="0"/>
                      <w:bCs w:val="0"/>
                      <w:color w:val="auto"/>
                      <w:sz w:val="21"/>
                      <w:szCs w:val="21"/>
                      <w:lang w:val="en-US" w:eastAsia="zh-CN"/>
                    </w:rPr>
                    <w:t>”，处理规模不小于2m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/d</w:t>
                  </w:r>
                </w:p>
              </w:tc>
              <w:tc>
                <w:tcPr>
                  <w:tcW w:w="2405" w:type="dxa"/>
                  <w:vMerge w:val="continue"/>
                  <w:vAlign w:val="center"/>
                </w:tcPr>
                <w:p>
                  <w:pPr>
                    <w:pStyle w:val="83"/>
                    <w:rPr>
                      <w:rFonts w:hint="eastAsia"/>
                      <w:color w:val="auto"/>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Merge w:val="continue"/>
                  <w:vAlign w:val="center"/>
                </w:tcPr>
                <w:p>
                  <w:pPr>
                    <w:pStyle w:val="83"/>
                    <w:rPr>
                      <w:color w:val="auto"/>
                    </w:rPr>
                  </w:pPr>
                </w:p>
              </w:tc>
              <w:tc>
                <w:tcPr>
                  <w:tcW w:w="1803" w:type="dxa"/>
                  <w:vAlign w:val="center"/>
                </w:tcPr>
                <w:p>
                  <w:pPr>
                    <w:pStyle w:val="83"/>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污水暂存池：容积不小于4m</w:t>
                  </w:r>
                  <w:r>
                    <w:rPr>
                      <w:rFonts w:hint="default" w:ascii="Times New Roman" w:hAnsi="Times New Roman" w:eastAsia="宋体" w:cs="Times New Roman"/>
                      <w:color w:val="auto"/>
                      <w:sz w:val="21"/>
                      <w:szCs w:val="21"/>
                      <w:vertAlign w:val="superscript"/>
                      <w:lang w:val="en-US" w:eastAsia="zh-CN"/>
                    </w:rPr>
                    <w:t>3</w:t>
                  </w:r>
                </w:p>
              </w:tc>
              <w:tc>
                <w:tcPr>
                  <w:tcW w:w="2405" w:type="dxa"/>
                  <w:vMerge w:val="continue"/>
                  <w:vAlign w:val="center"/>
                </w:tcPr>
                <w:p>
                  <w:pPr>
                    <w:pStyle w:val="83"/>
                    <w:rPr>
                      <w:rFonts w:hint="eastAsia"/>
                      <w:color w:val="auto"/>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Align w:val="center"/>
                </w:tcPr>
                <w:p>
                  <w:pPr>
                    <w:pStyle w:val="83"/>
                    <w:rPr>
                      <w:rFonts w:hint="eastAsia" w:eastAsia="宋体"/>
                      <w:color w:val="auto"/>
                      <w:lang w:eastAsia="zh-CN"/>
                    </w:rPr>
                  </w:pPr>
                  <w:r>
                    <w:rPr>
                      <w:color w:val="auto"/>
                    </w:rPr>
                    <w:t>生产废水</w:t>
                  </w:r>
                  <w:r>
                    <w:rPr>
                      <w:rFonts w:hint="eastAsia"/>
                      <w:color w:val="auto"/>
                      <w:lang w:eastAsia="zh-CN"/>
                    </w:rPr>
                    <w:t>处理设施</w:t>
                  </w:r>
                </w:p>
              </w:tc>
              <w:tc>
                <w:tcPr>
                  <w:tcW w:w="1803" w:type="dxa"/>
                  <w:vAlign w:val="center"/>
                </w:tcPr>
                <w:p>
                  <w:pPr>
                    <w:pStyle w:val="83"/>
                    <w:jc w:val="both"/>
                    <w:rPr>
                      <w:rFonts w:hint="default"/>
                      <w:color w:val="auto"/>
                      <w:lang w:val="en-US" w:eastAsia="zh-CN"/>
                    </w:rPr>
                  </w:pPr>
                  <w:r>
                    <w:rPr>
                      <w:rFonts w:hint="eastAsia"/>
                      <w:color w:val="auto"/>
                      <w:lang w:eastAsia="zh-CN"/>
                    </w:rPr>
                    <w:t>三级沉淀池</w:t>
                  </w:r>
                  <w:r>
                    <w:rPr>
                      <w:rFonts w:hint="eastAsia"/>
                      <w:color w:val="auto"/>
                      <w:lang w:val="en-US" w:eastAsia="zh-CN"/>
                    </w:rPr>
                    <w:t>23m</w:t>
                  </w:r>
                  <w:r>
                    <w:rPr>
                      <w:rFonts w:hint="eastAsia"/>
                      <w:color w:val="auto"/>
                      <w:vertAlign w:val="superscript"/>
                      <w:lang w:val="en-US" w:eastAsia="zh-CN"/>
                    </w:rPr>
                    <w:t>3</w:t>
                  </w:r>
                  <w:r>
                    <w:rPr>
                      <w:rFonts w:hint="eastAsia"/>
                      <w:color w:val="auto"/>
                      <w:lang w:val="en-US" w:eastAsia="zh-CN"/>
                    </w:rPr>
                    <w:t>,1个</w:t>
                  </w:r>
                </w:p>
              </w:tc>
              <w:tc>
                <w:tcPr>
                  <w:tcW w:w="2405" w:type="dxa"/>
                  <w:vAlign w:val="center"/>
                </w:tcPr>
                <w:p>
                  <w:pPr>
                    <w:pStyle w:val="83"/>
                    <w:rPr>
                      <w:rFonts w:hint="eastAsia" w:eastAsia="宋体"/>
                      <w:color w:val="auto"/>
                      <w:lang w:eastAsia="zh-CN"/>
                    </w:rPr>
                  </w:pPr>
                  <w:r>
                    <w:rPr>
                      <w:rFonts w:hint="eastAsia"/>
                      <w:color w:val="auto"/>
                      <w:lang w:eastAsia="zh-CN"/>
                    </w:rPr>
                    <w:t>循环使用，不外排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6" w:type="dxa"/>
                  <w:vMerge w:val="continue"/>
                  <w:vAlign w:val="center"/>
                </w:tcPr>
                <w:p>
                  <w:pPr>
                    <w:pStyle w:val="83"/>
                    <w:rPr>
                      <w:color w:val="auto"/>
                    </w:rPr>
                  </w:pPr>
                </w:p>
              </w:tc>
              <w:tc>
                <w:tcPr>
                  <w:tcW w:w="869" w:type="dxa"/>
                  <w:vMerge w:val="restart"/>
                  <w:vAlign w:val="center"/>
                </w:tcPr>
                <w:p>
                  <w:pPr>
                    <w:pStyle w:val="83"/>
                    <w:rPr>
                      <w:color w:val="auto"/>
                    </w:rPr>
                  </w:pPr>
                  <w:r>
                    <w:rPr>
                      <w:color w:val="auto"/>
                    </w:rPr>
                    <w:t>大气污染物</w:t>
                  </w:r>
                </w:p>
              </w:tc>
              <w:tc>
                <w:tcPr>
                  <w:tcW w:w="1481" w:type="dxa"/>
                  <w:vAlign w:val="center"/>
                </w:tcPr>
                <w:p>
                  <w:pPr>
                    <w:pStyle w:val="83"/>
                    <w:rPr>
                      <w:color w:val="auto"/>
                    </w:rPr>
                  </w:pPr>
                  <w:r>
                    <w:rPr>
                      <w:color w:val="auto"/>
                      <w:lang w:eastAsia="zh-CN"/>
                    </w:rPr>
                    <w:t>有机</w:t>
                  </w:r>
                  <w:r>
                    <w:rPr>
                      <w:color w:val="auto"/>
                    </w:rPr>
                    <w:t>废气</w:t>
                  </w:r>
                </w:p>
              </w:tc>
              <w:tc>
                <w:tcPr>
                  <w:tcW w:w="1803" w:type="dxa"/>
                  <w:vAlign w:val="center"/>
                </w:tcPr>
                <w:p>
                  <w:pPr>
                    <w:pStyle w:val="83"/>
                    <w:rPr>
                      <w:color w:val="auto"/>
                      <w:lang w:eastAsia="zh-CN"/>
                    </w:rPr>
                  </w:pPr>
                  <w:r>
                    <w:rPr>
                      <w:rFonts w:hint="eastAsia"/>
                      <w:color w:val="auto"/>
                      <w:lang w:eastAsia="zh-CN"/>
                    </w:rPr>
                    <w:t>封闭车间内进行，加强车间通风换气</w:t>
                  </w:r>
                </w:p>
              </w:tc>
              <w:tc>
                <w:tcPr>
                  <w:tcW w:w="2405" w:type="dxa"/>
                  <w:vAlign w:val="center"/>
                </w:tcPr>
                <w:p>
                  <w:pPr>
                    <w:pStyle w:val="83"/>
                    <w:rPr>
                      <w:rFonts w:hint="eastAsia" w:eastAsia="宋体"/>
                      <w:color w:val="auto"/>
                      <w:lang w:eastAsia="zh-CN"/>
                    </w:rPr>
                  </w:pPr>
                  <w:r>
                    <w:rPr>
                      <w:color w:val="auto"/>
                      <w:sz w:val="21"/>
                      <w:szCs w:val="21"/>
                      <w:lang w:eastAsia="zh-CN"/>
                    </w:rPr>
                    <w:t>满足</w:t>
                  </w:r>
                  <w:r>
                    <w:rPr>
                      <w:rFonts w:hint="default" w:ascii="Times New Roman" w:hAnsi="Times New Roman" w:eastAsia="宋体" w:cs="Times New Roman"/>
                      <w:color w:val="auto"/>
                      <w:sz w:val="21"/>
                      <w:szCs w:val="21"/>
                    </w:rPr>
                    <w:t>《大气污染物综合排放标准》(GB16297-1996)表2中二级标准要求</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《挥发性有机物无组织排放控制标准(GB37822-2019)》表A1中规定的限值要求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Align w:val="center"/>
                </w:tcPr>
                <w:p>
                  <w:pPr>
                    <w:pStyle w:val="83"/>
                    <w:rPr>
                      <w:color w:val="auto"/>
                    </w:rPr>
                  </w:pPr>
                  <w:r>
                    <w:rPr>
                      <w:color w:val="auto"/>
                      <w:lang w:eastAsia="zh-CN"/>
                    </w:rPr>
                    <w:t>磨边</w:t>
                  </w:r>
                  <w:r>
                    <w:rPr>
                      <w:rFonts w:hint="eastAsia"/>
                      <w:color w:val="auto"/>
                      <w:lang w:eastAsia="zh-CN"/>
                    </w:rPr>
                    <w:t>、打孔</w:t>
                  </w:r>
                  <w:r>
                    <w:rPr>
                      <w:color w:val="auto"/>
                    </w:rPr>
                    <w:t>粉尘</w:t>
                  </w:r>
                </w:p>
              </w:tc>
              <w:tc>
                <w:tcPr>
                  <w:tcW w:w="1803" w:type="dxa"/>
                  <w:vAlign w:val="center"/>
                </w:tcPr>
                <w:p>
                  <w:pPr>
                    <w:pStyle w:val="83"/>
                    <w:rPr>
                      <w:rFonts w:hint="eastAsia" w:eastAsia="宋体"/>
                      <w:color w:val="auto"/>
                      <w:lang w:eastAsia="zh-CN"/>
                    </w:rPr>
                  </w:pPr>
                  <w:r>
                    <w:rPr>
                      <w:color w:val="auto"/>
                    </w:rPr>
                    <w:t>湿法</w:t>
                  </w:r>
                  <w:r>
                    <w:rPr>
                      <w:rFonts w:hint="eastAsia"/>
                      <w:color w:val="auto"/>
                      <w:lang w:eastAsia="zh-CN"/>
                    </w:rPr>
                    <w:t>工艺</w:t>
                  </w:r>
                </w:p>
              </w:tc>
              <w:tc>
                <w:tcPr>
                  <w:tcW w:w="2405" w:type="dxa"/>
                  <w:vAlign w:val="center"/>
                </w:tcPr>
                <w:p>
                  <w:pPr>
                    <w:pStyle w:val="83"/>
                    <w:rPr>
                      <w:color w:val="auto"/>
                    </w:rPr>
                  </w:pPr>
                  <w:r>
                    <w:rPr>
                      <w:color w:val="auto"/>
                    </w:rPr>
                    <w:t>满足《大气污染物综合排放标准》（GB16297-1996）</w:t>
                  </w:r>
                  <w:r>
                    <w:rPr>
                      <w:rFonts w:hint="default" w:ascii="Times New Roman" w:hAnsi="Times New Roman" w:eastAsia="宋体" w:cs="Times New Roman"/>
                      <w:color w:val="auto"/>
                      <w:sz w:val="21"/>
                      <w:szCs w:val="21"/>
                    </w:rPr>
                    <w:t>表2中二级标准</w:t>
                  </w:r>
                  <w:r>
                    <w:rPr>
                      <w:color w:val="auto"/>
                    </w:rPr>
                    <w:t>中相关要求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Align w:val="center"/>
                </w:tcPr>
                <w:p>
                  <w:pPr>
                    <w:pStyle w:val="83"/>
                    <w:rPr>
                      <w:color w:val="auto"/>
                      <w:lang w:eastAsia="zh-CN"/>
                    </w:rPr>
                  </w:pPr>
                  <w:r>
                    <w:rPr>
                      <w:rFonts w:hint="eastAsia"/>
                      <w:color w:val="auto"/>
                      <w:lang w:eastAsia="zh-CN"/>
                    </w:rPr>
                    <w:t>厨房油烟</w:t>
                  </w:r>
                </w:p>
              </w:tc>
              <w:tc>
                <w:tcPr>
                  <w:tcW w:w="1803" w:type="dxa"/>
                  <w:vAlign w:val="center"/>
                </w:tcPr>
                <w:p>
                  <w:pPr>
                    <w:pStyle w:val="83"/>
                    <w:rPr>
                      <w:rFonts w:hint="eastAsia" w:eastAsia="宋体"/>
                      <w:color w:val="auto"/>
                      <w:lang w:eastAsia="zh-CN"/>
                    </w:rPr>
                  </w:pPr>
                  <w:r>
                    <w:rPr>
                      <w:rFonts w:hint="eastAsia"/>
                      <w:color w:val="auto"/>
                      <w:lang w:eastAsia="zh-CN"/>
                    </w:rPr>
                    <w:t>油烟净化装置</w:t>
                  </w:r>
                </w:p>
              </w:tc>
              <w:tc>
                <w:tcPr>
                  <w:tcW w:w="2405" w:type="dxa"/>
                  <w:vAlign w:val="center"/>
                </w:tcPr>
                <w:p>
                  <w:pPr>
                    <w:pStyle w:val="83"/>
                    <w:rPr>
                      <w:rFonts w:hint="eastAsia" w:eastAsia="宋体"/>
                      <w:color w:val="auto"/>
                      <w:lang w:eastAsia="zh-CN"/>
                    </w:rPr>
                  </w:pPr>
                  <w:r>
                    <w:rPr>
                      <w:rFonts w:hint="eastAsia"/>
                      <w:color w:val="auto"/>
                      <w:lang w:eastAsia="zh-CN"/>
                    </w:rPr>
                    <w:t>满足</w:t>
                  </w:r>
                  <w:r>
                    <w:rPr>
                      <w:rFonts w:hint="default" w:ascii="Times New Roman" w:hAnsi="Times New Roman" w:cs="Times New Roman"/>
                      <w:color w:val="auto"/>
                      <w:highlight w:val="none"/>
                      <w:lang w:val="en-US"/>
                    </w:rPr>
                    <w:t>《饮食业油烟排放标准（试行）》（GB18483-2001）</w:t>
                  </w:r>
                  <w:r>
                    <w:rPr>
                      <w:rFonts w:hint="eastAsia" w:ascii="Times New Roman" w:hAnsi="Times New Roman" w:cs="Times New Roman"/>
                      <w:color w:val="auto"/>
                      <w:highlight w:val="none"/>
                      <w:lang w:val="en-US" w:eastAsia="zh-CN"/>
                    </w:rPr>
                    <w:t>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Align w:val="center"/>
                </w:tcPr>
                <w:p>
                  <w:pPr>
                    <w:pStyle w:val="83"/>
                    <w:rPr>
                      <w:rFonts w:hint="eastAsia"/>
                      <w:color w:val="auto"/>
                      <w:lang w:eastAsia="zh-CN"/>
                    </w:rPr>
                  </w:pPr>
                  <w:r>
                    <w:rPr>
                      <w:rFonts w:hint="eastAsia"/>
                      <w:color w:val="auto"/>
                      <w:lang w:eastAsia="zh-CN"/>
                    </w:rPr>
                    <w:t>污水处理站异味</w:t>
                  </w:r>
                </w:p>
              </w:tc>
              <w:tc>
                <w:tcPr>
                  <w:tcW w:w="1803" w:type="dxa"/>
                  <w:vAlign w:val="center"/>
                </w:tcPr>
                <w:p>
                  <w:pPr>
                    <w:pStyle w:val="83"/>
                    <w:rPr>
                      <w:rFonts w:hint="eastAsia"/>
                      <w:color w:val="auto"/>
                      <w:lang w:eastAsia="zh-CN"/>
                    </w:rPr>
                  </w:pPr>
                  <w:r>
                    <w:rPr>
                      <w:rFonts w:hint="eastAsia"/>
                      <w:color w:val="auto"/>
                      <w:lang w:eastAsia="zh-CN"/>
                    </w:rPr>
                    <w:t>封闭式设计，污泥定期清掏清运，大气稀释扩散</w:t>
                  </w:r>
                </w:p>
              </w:tc>
              <w:tc>
                <w:tcPr>
                  <w:tcW w:w="2405" w:type="dxa"/>
                  <w:vAlign w:val="center"/>
                </w:tcPr>
                <w:p>
                  <w:pPr>
                    <w:pStyle w:val="83"/>
                    <w:rPr>
                      <w:rFonts w:hint="eastAsia"/>
                      <w:color w:val="auto"/>
                      <w:lang w:eastAsia="zh-CN"/>
                    </w:rPr>
                  </w:pPr>
                  <w:r>
                    <w:rPr>
                      <w:rFonts w:hint="eastAsia"/>
                      <w:color w:val="auto"/>
                      <w:lang w:eastAsia="zh-CN"/>
                    </w:rPr>
                    <w:t>对周围环境影响较小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6" w:type="dxa"/>
                  <w:vMerge w:val="continue"/>
                  <w:vAlign w:val="center"/>
                </w:tcPr>
                <w:p>
                  <w:pPr>
                    <w:pStyle w:val="83"/>
                    <w:rPr>
                      <w:color w:val="auto"/>
                    </w:rPr>
                  </w:pPr>
                </w:p>
              </w:tc>
              <w:tc>
                <w:tcPr>
                  <w:tcW w:w="869" w:type="dxa"/>
                  <w:vMerge w:val="restart"/>
                  <w:vAlign w:val="center"/>
                </w:tcPr>
                <w:p>
                  <w:pPr>
                    <w:pStyle w:val="83"/>
                    <w:rPr>
                      <w:color w:val="auto"/>
                    </w:rPr>
                  </w:pPr>
                  <w:r>
                    <w:rPr>
                      <w:color w:val="auto"/>
                    </w:rPr>
                    <w:t>固体废物</w:t>
                  </w:r>
                </w:p>
                <w:p>
                  <w:pPr>
                    <w:pStyle w:val="83"/>
                    <w:rPr>
                      <w:color w:val="auto"/>
                    </w:rPr>
                  </w:pPr>
                </w:p>
              </w:tc>
              <w:tc>
                <w:tcPr>
                  <w:tcW w:w="1481" w:type="dxa"/>
                  <w:vAlign w:val="center"/>
                </w:tcPr>
                <w:p>
                  <w:pPr>
                    <w:pStyle w:val="83"/>
                    <w:rPr>
                      <w:rFonts w:hint="eastAsia" w:eastAsia="宋体"/>
                      <w:color w:val="auto"/>
                      <w:lang w:eastAsia="zh-CN"/>
                    </w:rPr>
                  </w:pPr>
                  <w:r>
                    <w:rPr>
                      <w:color w:val="auto"/>
                    </w:rPr>
                    <w:t>生活垃圾</w:t>
                  </w:r>
                  <w:r>
                    <w:rPr>
                      <w:rFonts w:hint="eastAsia"/>
                      <w:color w:val="auto"/>
                      <w:lang w:eastAsia="zh-CN"/>
                    </w:rPr>
                    <w:t>收集桶</w:t>
                  </w:r>
                </w:p>
              </w:tc>
              <w:tc>
                <w:tcPr>
                  <w:tcW w:w="1803" w:type="dxa"/>
                  <w:vAlign w:val="center"/>
                </w:tcPr>
                <w:p>
                  <w:pPr>
                    <w:pStyle w:val="83"/>
                    <w:rPr>
                      <w:rFonts w:hint="eastAsia" w:eastAsia="宋体"/>
                      <w:color w:val="auto"/>
                      <w:lang w:eastAsia="zh-CN"/>
                    </w:rPr>
                  </w:pPr>
                  <w:r>
                    <w:rPr>
                      <w:rFonts w:hint="eastAsia"/>
                      <w:color w:val="auto"/>
                      <w:lang w:eastAsia="zh-CN"/>
                    </w:rPr>
                    <w:t>若干，加盖</w:t>
                  </w:r>
                </w:p>
              </w:tc>
              <w:tc>
                <w:tcPr>
                  <w:tcW w:w="2405" w:type="dxa"/>
                  <w:vAlign w:val="center"/>
                </w:tcPr>
                <w:p>
                  <w:pPr>
                    <w:pStyle w:val="83"/>
                    <w:rPr>
                      <w:rFonts w:hint="eastAsia" w:eastAsia="宋体"/>
                      <w:color w:val="auto"/>
                      <w:lang w:eastAsia="zh-CN"/>
                    </w:rPr>
                  </w:pPr>
                  <w:r>
                    <w:rPr>
                      <w:rFonts w:hint="eastAsia"/>
                      <w:color w:val="auto"/>
                      <w:lang w:eastAsia="zh-CN"/>
                    </w:rPr>
                    <w:t>垃圾桶收集后定期清运至附近生活垃圾收集处置点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426" w:type="dxa"/>
                  <w:vMerge w:val="continue"/>
                  <w:vAlign w:val="center"/>
                </w:tcPr>
                <w:p>
                  <w:pPr>
                    <w:pStyle w:val="83"/>
                    <w:rPr>
                      <w:color w:val="auto"/>
                    </w:rPr>
                  </w:pPr>
                </w:p>
              </w:tc>
              <w:tc>
                <w:tcPr>
                  <w:tcW w:w="869" w:type="dxa"/>
                  <w:vMerge w:val="continue"/>
                  <w:vAlign w:val="center"/>
                </w:tcPr>
                <w:p>
                  <w:pPr>
                    <w:pStyle w:val="83"/>
                    <w:rPr>
                      <w:color w:val="auto"/>
                    </w:rPr>
                  </w:pPr>
                </w:p>
              </w:tc>
              <w:tc>
                <w:tcPr>
                  <w:tcW w:w="1481" w:type="dxa"/>
                  <w:vAlign w:val="center"/>
                </w:tcPr>
                <w:p>
                  <w:pPr>
                    <w:pStyle w:val="83"/>
                    <w:rPr>
                      <w:rFonts w:hint="eastAsia" w:eastAsia="宋体"/>
                      <w:color w:val="auto"/>
                      <w:sz w:val="21"/>
                      <w:szCs w:val="21"/>
                      <w:lang w:eastAsia="zh-CN"/>
                    </w:rPr>
                  </w:pPr>
                  <w:r>
                    <w:rPr>
                      <w:rFonts w:hint="eastAsia"/>
                      <w:color w:val="auto"/>
                      <w:sz w:val="21"/>
                      <w:szCs w:val="21"/>
                      <w:lang w:eastAsia="zh-CN"/>
                    </w:rPr>
                    <w:t>一般工业固废暂存间</w:t>
                  </w:r>
                </w:p>
              </w:tc>
              <w:tc>
                <w:tcPr>
                  <w:tcW w:w="1803" w:type="dxa"/>
                  <w:vAlign w:val="center"/>
                </w:tcPr>
                <w:p>
                  <w:pPr>
                    <w:pStyle w:val="83"/>
                    <w:rPr>
                      <w:rFonts w:hint="default" w:eastAsia="宋体"/>
                      <w:color w:val="auto"/>
                      <w:lang w:val="en-US" w:eastAsia="zh-CN"/>
                    </w:rPr>
                  </w:pPr>
                  <w:r>
                    <w:rPr>
                      <w:rFonts w:hint="eastAsia"/>
                      <w:color w:val="auto"/>
                      <w:lang w:val="en-US" w:eastAsia="zh-CN"/>
                    </w:rPr>
                    <w:t>1间，建筑面积不小于15m</w:t>
                  </w:r>
                  <w:r>
                    <w:rPr>
                      <w:rFonts w:hint="eastAsia"/>
                      <w:color w:val="auto"/>
                      <w:vertAlign w:val="superscript"/>
                      <w:lang w:val="en-US" w:eastAsia="zh-CN"/>
                    </w:rPr>
                    <w:t>2</w:t>
                  </w:r>
                </w:p>
              </w:tc>
              <w:tc>
                <w:tcPr>
                  <w:tcW w:w="2405" w:type="dxa"/>
                  <w:vAlign w:val="center"/>
                </w:tcPr>
                <w:p>
                  <w:pPr>
                    <w:pStyle w:val="83"/>
                    <w:rPr>
                      <w:color w:val="auto"/>
                    </w:rPr>
                  </w:pPr>
                  <w:r>
                    <w:rPr>
                      <w:rFonts w:hint="default" w:ascii="Times New Roman" w:hAnsi="Times New Roman" w:eastAsia="宋体" w:cs="Times New Roman"/>
                      <w:color w:val="auto"/>
                      <w:sz w:val="21"/>
                      <w:szCs w:val="21"/>
                      <w:lang w:eastAsia="zh-CN"/>
                    </w:rPr>
                    <w:t>玻璃边角料及裂片、</w:t>
                  </w:r>
                  <w:r>
                    <w:rPr>
                      <w:rFonts w:hint="default" w:ascii="Times New Roman" w:hAnsi="Times New Roman" w:cs="Times New Roman"/>
                      <w:color w:val="auto"/>
                      <w:sz w:val="21"/>
                      <w:szCs w:val="21"/>
                      <w:lang w:eastAsia="zh-CN"/>
                    </w:rPr>
                    <w:t>废包装桶等一般工业固废集中收集于一般工业固废暂存间后由厂家回收进行资源化利用，</w:t>
                  </w:r>
                  <w:r>
                    <w:rPr>
                      <w:rFonts w:hint="eastAsia" w:cs="Times New Roman"/>
                      <w:color w:val="auto"/>
                      <w:sz w:val="21"/>
                      <w:szCs w:val="21"/>
                      <w:lang w:eastAsia="zh-CN"/>
                    </w:rPr>
                    <w:t>废包装袋、废铝材等集中收集后外卖，处理处置</w:t>
                  </w:r>
                  <w:r>
                    <w:rPr>
                      <w:rFonts w:hint="default" w:ascii="Times New Roman" w:hAnsi="Times New Roman" w:cs="Times New Roman"/>
                      <w:color w:val="auto"/>
                      <w:sz w:val="21"/>
                      <w:szCs w:val="21"/>
                      <w:lang w:eastAsia="zh-CN"/>
                    </w:rPr>
                    <w:t>满足《一般工业固体废物贮存和填埋污染控制标准》（GB18599-2020）要求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6" w:type="dxa"/>
                  <w:vMerge w:val="continue"/>
                  <w:vAlign w:val="center"/>
                </w:tcPr>
                <w:p>
                  <w:pPr>
                    <w:pStyle w:val="83"/>
                    <w:rPr>
                      <w:color w:val="auto"/>
                      <w:sz w:val="21"/>
                      <w:szCs w:val="21"/>
                    </w:rPr>
                  </w:pPr>
                </w:p>
              </w:tc>
              <w:tc>
                <w:tcPr>
                  <w:tcW w:w="869" w:type="dxa"/>
                  <w:vMerge w:val="continue"/>
                  <w:vAlign w:val="center"/>
                </w:tcPr>
                <w:p>
                  <w:pPr>
                    <w:pStyle w:val="83"/>
                    <w:rPr>
                      <w:color w:val="auto"/>
                      <w:sz w:val="21"/>
                      <w:szCs w:val="21"/>
                    </w:rPr>
                  </w:pPr>
                </w:p>
              </w:tc>
              <w:tc>
                <w:tcPr>
                  <w:tcW w:w="1481" w:type="dxa"/>
                  <w:vAlign w:val="center"/>
                </w:tcPr>
                <w:p>
                  <w:pPr>
                    <w:pStyle w:val="83"/>
                    <w:rPr>
                      <w:rFonts w:hint="eastAsia" w:eastAsia="宋体"/>
                      <w:color w:val="auto"/>
                      <w:sz w:val="21"/>
                      <w:szCs w:val="21"/>
                      <w:lang w:eastAsia="zh-CN"/>
                    </w:rPr>
                  </w:pPr>
                  <w:r>
                    <w:rPr>
                      <w:rFonts w:hint="eastAsia"/>
                      <w:color w:val="auto"/>
                      <w:sz w:val="21"/>
                      <w:szCs w:val="21"/>
                      <w:lang w:eastAsia="zh-CN"/>
                    </w:rPr>
                    <w:t>危险废物暂存、收集</w:t>
                  </w:r>
                </w:p>
              </w:tc>
              <w:tc>
                <w:tcPr>
                  <w:tcW w:w="1803" w:type="dxa"/>
                  <w:vAlign w:val="center"/>
                </w:tcPr>
                <w:p>
                  <w:pPr>
                    <w:pStyle w:val="83"/>
                    <w:rPr>
                      <w:rFonts w:hint="eastAsia" w:eastAsia="宋体"/>
                      <w:color w:val="auto"/>
                      <w:lang w:eastAsia="zh-CN"/>
                    </w:rPr>
                  </w:pPr>
                  <w:r>
                    <w:rPr>
                      <w:rFonts w:hint="eastAsia" w:cs="Times New Roman"/>
                      <w:bCs/>
                      <w:color w:val="auto"/>
                      <w:szCs w:val="21"/>
                      <w:highlight w:val="none"/>
                      <w:lang w:val="en-US" w:eastAsia="zh-CN"/>
                    </w:rPr>
                    <w:t>规范危险废物暂存间间1间，</w:t>
                  </w:r>
                  <w:r>
                    <w:rPr>
                      <w:rFonts w:hint="eastAsia"/>
                      <w:color w:val="auto"/>
                      <w:lang w:val="en-US" w:eastAsia="zh-CN"/>
                    </w:rPr>
                    <w:t>建筑面积不小于8m</w:t>
                  </w:r>
                  <w:r>
                    <w:rPr>
                      <w:rFonts w:hint="eastAsia"/>
                      <w:color w:val="auto"/>
                      <w:vertAlign w:val="superscript"/>
                      <w:lang w:val="en-US" w:eastAsia="zh-CN"/>
                    </w:rPr>
                    <w:t>2</w:t>
                  </w:r>
                </w:p>
              </w:tc>
              <w:tc>
                <w:tcPr>
                  <w:tcW w:w="2405" w:type="dxa"/>
                  <w:vAlign w:val="center"/>
                </w:tcPr>
                <w:p>
                  <w:pPr>
                    <w:pStyle w:val="83"/>
                    <w:rPr>
                      <w:rFonts w:hint="eastAsia" w:eastAsia="宋体"/>
                      <w:color w:val="auto"/>
                      <w:lang w:eastAsia="zh-CN"/>
                    </w:rPr>
                  </w:pPr>
                  <w:r>
                    <w:rPr>
                      <w:rFonts w:hint="eastAsia" w:cs="Times New Roman"/>
                      <w:color w:val="auto"/>
                      <w:sz w:val="21"/>
                      <w:szCs w:val="21"/>
                      <w:lang w:eastAsia="zh-CN"/>
                    </w:rPr>
                    <w:t>废矿物油等危险废物集中收集后分区暂存于危险废物暂存间，</w:t>
                  </w:r>
                  <w:r>
                    <w:rPr>
                      <w:rFonts w:hint="eastAsia" w:ascii="Times New Roman" w:hAnsi="Times New Roman" w:cs="Times New Roman"/>
                      <w:color w:val="auto"/>
                      <w:sz w:val="21"/>
                      <w:szCs w:val="21"/>
                      <w:lang w:eastAsia="zh-CN"/>
                    </w:rPr>
                    <w:t>委托资质单位清运处置，暂存满足</w:t>
                  </w:r>
                  <w:r>
                    <w:rPr>
                      <w:rFonts w:hint="default" w:ascii="Times New Roman" w:hAnsi="Times New Roman" w:cs="Times New Roman"/>
                      <w:color w:val="auto"/>
                      <w:sz w:val="21"/>
                      <w:szCs w:val="21"/>
                    </w:rPr>
                    <w:t>《危险废物贮存污染控制标准》（GB18597-2001）及其修改单</w:t>
                  </w:r>
                  <w:r>
                    <w:rPr>
                      <w:rFonts w:hint="eastAsia" w:ascii="Times New Roman" w:hAnsi="Times New Roman" w:cs="Times New Roman"/>
                      <w:color w:val="auto"/>
                      <w:sz w:val="21"/>
                      <w:szCs w:val="21"/>
                      <w:lang w:eastAsia="zh-CN"/>
                    </w:rPr>
                    <w:t>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26" w:type="dxa"/>
                  <w:vMerge w:val="continue"/>
                  <w:vAlign w:val="center"/>
                </w:tcPr>
                <w:p>
                  <w:pPr>
                    <w:pStyle w:val="83"/>
                    <w:rPr>
                      <w:color w:val="auto"/>
                      <w:sz w:val="21"/>
                      <w:szCs w:val="21"/>
                    </w:rPr>
                  </w:pPr>
                </w:p>
              </w:tc>
              <w:tc>
                <w:tcPr>
                  <w:tcW w:w="869" w:type="dxa"/>
                  <w:vAlign w:val="center"/>
                </w:tcPr>
                <w:p>
                  <w:pPr>
                    <w:pStyle w:val="83"/>
                    <w:rPr>
                      <w:color w:val="auto"/>
                    </w:rPr>
                  </w:pPr>
                  <w:r>
                    <w:rPr>
                      <w:color w:val="auto"/>
                    </w:rPr>
                    <w:t>噪声</w:t>
                  </w:r>
                </w:p>
              </w:tc>
              <w:tc>
                <w:tcPr>
                  <w:tcW w:w="1481" w:type="dxa"/>
                  <w:vAlign w:val="center"/>
                </w:tcPr>
                <w:p>
                  <w:pPr>
                    <w:pStyle w:val="83"/>
                    <w:rPr>
                      <w:color w:val="auto"/>
                    </w:rPr>
                  </w:pPr>
                  <w:r>
                    <w:rPr>
                      <w:color w:val="auto"/>
                    </w:rPr>
                    <w:t>噪声设备均设置于室内，并采取有效的隔声、吸声、降噪措施</w:t>
                  </w:r>
                </w:p>
              </w:tc>
              <w:tc>
                <w:tcPr>
                  <w:tcW w:w="1803" w:type="dxa"/>
                  <w:vAlign w:val="center"/>
                </w:tcPr>
                <w:p>
                  <w:pPr>
                    <w:pStyle w:val="83"/>
                    <w:rPr>
                      <w:color w:val="auto"/>
                    </w:rPr>
                  </w:pPr>
                  <w:r>
                    <w:rPr>
                      <w:color w:val="auto"/>
                    </w:rPr>
                    <w:t>合理布局、基础减振、隔声</w:t>
                  </w:r>
                </w:p>
              </w:tc>
              <w:tc>
                <w:tcPr>
                  <w:tcW w:w="2405" w:type="dxa"/>
                  <w:vAlign w:val="center"/>
                </w:tcPr>
                <w:p>
                  <w:pPr>
                    <w:pStyle w:val="83"/>
                    <w:rPr>
                      <w:color w:val="auto"/>
                    </w:rPr>
                  </w:pPr>
                  <w:r>
                    <w:rPr>
                      <w:color w:val="auto"/>
                    </w:rPr>
                    <w:t>达到《工业企业厂界环境噪声排放标准》（GBl2348-2008）中</w:t>
                  </w:r>
                  <w:r>
                    <w:rPr>
                      <w:rFonts w:hint="eastAsia"/>
                      <w:color w:val="auto"/>
                      <w:lang w:val="en-US" w:eastAsia="zh-CN"/>
                    </w:rPr>
                    <w:t>2</w:t>
                  </w:r>
                  <w:r>
                    <w:rPr>
                      <w:color w:val="auto"/>
                    </w:rPr>
                    <w:t>类</w:t>
                  </w:r>
                  <w:r>
                    <w:rPr>
                      <w:rFonts w:hint="eastAsia"/>
                      <w:color w:val="auto"/>
                      <w:lang w:eastAsia="zh-CN"/>
                    </w:rPr>
                    <w:t>、</w:t>
                  </w:r>
                  <w:r>
                    <w:rPr>
                      <w:rFonts w:hint="eastAsia"/>
                      <w:color w:val="auto"/>
                      <w:lang w:val="en-US" w:eastAsia="zh-CN"/>
                    </w:rPr>
                    <w:t>4a类</w:t>
                  </w:r>
                  <w:r>
                    <w:rPr>
                      <w:color w:val="auto"/>
                    </w:rPr>
                    <w:t>标准限值</w:t>
                  </w:r>
                </w:p>
              </w:tc>
            </w:tr>
          </w:tbl>
          <w:p>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ind w:firstLine="482"/>
              <w:textAlignment w:val="auto"/>
              <w:rPr>
                <w:rFonts w:hint="eastAsia" w:cs="Times New Roman"/>
                <w:b/>
                <w:caps w:val="0"/>
                <w:color w:val="auto"/>
                <w:highlight w:val="none"/>
                <w:lang w:val="en-US" w:eastAsia="zh-CN"/>
              </w:rPr>
            </w:pPr>
          </w:p>
          <w:p>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ind w:firstLine="482"/>
              <w:textAlignment w:val="auto"/>
              <w:rPr>
                <w:rFonts w:hint="eastAsia" w:cs="Times New Roman"/>
                <w:b/>
                <w:caps w:val="0"/>
                <w:color w:val="auto"/>
                <w:highlight w:val="none"/>
                <w:lang w:val="en-US" w:eastAsia="zh-CN"/>
              </w:rPr>
            </w:pPr>
          </w:p>
          <w:p>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ind w:firstLine="482"/>
              <w:textAlignment w:val="auto"/>
              <w:rPr>
                <w:rFonts w:hint="eastAsia" w:ascii="Times New Roman" w:hAnsi="Times New Roman" w:eastAsia="宋体" w:cs="Times New Roman"/>
                <w:b/>
                <w:caps w:val="0"/>
                <w:color w:val="auto"/>
                <w:highlight w:val="none"/>
                <w:lang w:val="en-US" w:eastAsia="zh-CN"/>
              </w:rPr>
            </w:pPr>
            <w:r>
              <w:rPr>
                <w:rFonts w:hint="eastAsia" w:cs="Times New Roman"/>
                <w:b/>
                <w:caps w:val="0"/>
                <w:color w:val="auto"/>
                <w:highlight w:val="none"/>
                <w:lang w:val="en-US" w:eastAsia="zh-CN"/>
              </w:rPr>
              <w:t>四、</w:t>
            </w:r>
            <w:r>
              <w:rPr>
                <w:rFonts w:hint="eastAsia" w:ascii="Times New Roman" w:hAnsi="Times New Roman" w:eastAsia="宋体" w:cs="Times New Roman"/>
                <w:b/>
                <w:caps w:val="0"/>
                <w:color w:val="auto"/>
                <w:highlight w:val="none"/>
                <w:lang w:eastAsia="zh-CN"/>
              </w:rPr>
              <w:t>严格落实排污许可制度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kern w:val="24"/>
                <w:sz w:val="24"/>
                <w:lang w:val="en-US" w:eastAsia="zh-CN"/>
              </w:rPr>
            </w:pPr>
            <w:r>
              <w:rPr>
                <w:rFonts w:hint="eastAsia" w:ascii="Times New Roman" w:hAnsi="Times New Roman" w:eastAsia="宋体" w:cs="Times New Roman"/>
                <w:b w:val="0"/>
                <w:bCs w:val="0"/>
                <w:color w:val="auto"/>
                <w:kern w:val="24"/>
                <w:sz w:val="24"/>
                <w:lang w:val="en-US" w:eastAsia="zh-CN"/>
              </w:rPr>
              <w:t>根据《国务院办公厅关于印发控制污染物排放许可制实施方案的通知》（国办发〔2016〕81 号）、《固定污染源排污许可分类管理名录（2019 年版）》（生态环境部令 第 11 号）等相关文件要求，企业事业单位和其它生产经营者应该按照名录的规定，在实施时限内申请排污许可证。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kern w:val="24"/>
                <w:sz w:val="24"/>
                <w:lang w:val="en-US" w:eastAsia="zh-CN"/>
              </w:rPr>
            </w:pPr>
            <w:r>
              <w:rPr>
                <w:rFonts w:hint="eastAsia" w:ascii="Times New Roman" w:hAnsi="Times New Roman" w:eastAsia="宋体" w:cs="Times New Roman"/>
                <w:b w:val="0"/>
                <w:bCs w:val="0"/>
                <w:color w:val="auto"/>
                <w:kern w:val="24"/>
                <w:sz w:val="24"/>
                <w:lang w:val="en-US" w:eastAsia="zh-CN"/>
              </w:rPr>
              <w:t>本项目属于特种玻璃制造</w:t>
            </w:r>
            <w:r>
              <w:rPr>
                <w:rFonts w:hint="eastAsia" w:ascii="Times New Roman" w:hAnsi="Times New Roman" w:eastAsia="宋体" w:cs="Times New Roman"/>
                <w:b w:val="0"/>
                <w:bCs w:val="0"/>
                <w:color w:val="auto"/>
                <w:kern w:val="24"/>
                <w:sz w:val="24"/>
                <w:szCs w:val="24"/>
                <w:lang w:val="en-US" w:eastAsia="zh-CN"/>
              </w:rPr>
              <w:t>项目</w:t>
            </w:r>
            <w:r>
              <w:rPr>
                <w:rFonts w:hint="eastAsia" w:ascii="Times New Roman" w:hAnsi="Times New Roman" w:eastAsia="宋体" w:cs="Times New Roman"/>
                <w:b w:val="0"/>
                <w:bCs w:val="0"/>
                <w:color w:val="auto"/>
                <w:kern w:val="24"/>
                <w:sz w:val="24"/>
                <w:lang w:val="en-US" w:eastAsia="zh-CN"/>
              </w:rPr>
              <w:t>，对照《固定污染源排污许可分类管理名录（2019年版）》（生态环境部令 第 11 号），</w:t>
            </w:r>
            <w:r>
              <w:rPr>
                <w:rFonts w:hint="eastAsia" w:cs="Times New Roman"/>
                <w:b w:val="0"/>
                <w:bCs w:val="0"/>
                <w:color w:val="auto"/>
                <w:kern w:val="24"/>
                <w:sz w:val="24"/>
                <w:lang w:val="en-US" w:eastAsia="zh-CN"/>
              </w:rPr>
              <w:t>属于</w:t>
            </w:r>
            <w:r>
              <w:rPr>
                <w:rFonts w:hint="eastAsia" w:ascii="Times New Roman" w:hAnsi="Times New Roman" w:eastAsia="宋体" w:cs="Times New Roman"/>
                <w:b w:val="0"/>
                <w:bCs w:val="0"/>
                <w:color w:val="auto"/>
                <w:kern w:val="24"/>
                <w:sz w:val="24"/>
                <w:lang w:val="en-US" w:eastAsia="zh-CN"/>
              </w:rPr>
              <w:t>“二十五、非金属矿物制品业30，</w:t>
            </w:r>
            <w:r>
              <w:rPr>
                <w:rFonts w:hint="eastAsia" w:cs="Times New Roman"/>
                <w:b w:val="0"/>
                <w:bCs w:val="0"/>
                <w:color w:val="auto"/>
                <w:kern w:val="24"/>
                <w:sz w:val="24"/>
                <w:lang w:val="en-US" w:eastAsia="zh-CN"/>
              </w:rPr>
              <w:t>65玻璃制造304</w:t>
            </w:r>
            <w:r>
              <w:rPr>
                <w:rFonts w:hint="eastAsia" w:ascii="Times New Roman" w:hAnsi="Times New Roman" w:eastAsia="宋体" w:cs="Times New Roman"/>
                <w:b w:val="0"/>
                <w:bCs w:val="0"/>
                <w:color w:val="auto"/>
                <w:kern w:val="24"/>
                <w:sz w:val="24"/>
                <w:lang w:val="en-US" w:eastAsia="zh-CN"/>
              </w:rPr>
              <w:t>”类别</w:t>
            </w:r>
            <w:r>
              <w:rPr>
                <w:rFonts w:hint="eastAsia" w:cs="Times New Roman"/>
                <w:b w:val="0"/>
                <w:bCs w:val="0"/>
                <w:color w:val="auto"/>
                <w:kern w:val="24"/>
                <w:sz w:val="24"/>
                <w:lang w:val="en-US" w:eastAsia="zh-CN"/>
              </w:rPr>
              <w:t>中特种玻璃制造3042，</w:t>
            </w:r>
            <w:r>
              <w:rPr>
                <w:rFonts w:hint="eastAsia" w:ascii="Times New Roman" w:hAnsi="Times New Roman" w:eastAsia="宋体" w:cs="Times New Roman"/>
                <w:b w:val="0"/>
                <w:bCs w:val="0"/>
                <w:color w:val="auto"/>
                <w:kern w:val="24"/>
                <w:sz w:val="24"/>
                <w:lang w:val="en-US" w:eastAsia="zh-CN"/>
              </w:rPr>
              <w:t>属于简化管理类</w:t>
            </w:r>
            <w:r>
              <w:rPr>
                <w:rFonts w:hint="eastAsia" w:cs="Times New Roman"/>
                <w:b w:val="0"/>
                <w:bCs w:val="0"/>
                <w:color w:val="auto"/>
                <w:kern w:val="24"/>
                <w:sz w:val="24"/>
                <w:lang w:val="en-US" w:eastAsia="zh-CN"/>
              </w:rPr>
              <w:t>。建设单位</w:t>
            </w:r>
            <w:r>
              <w:rPr>
                <w:rFonts w:hint="eastAsia" w:ascii="Times New Roman" w:hAnsi="Times New Roman" w:eastAsia="宋体" w:cs="Times New Roman"/>
                <w:b w:val="0"/>
                <w:bCs w:val="0"/>
                <w:color w:val="auto"/>
                <w:kern w:val="24"/>
                <w:sz w:val="24"/>
                <w:lang w:val="en-US" w:eastAsia="zh-CN"/>
              </w:rPr>
              <w:t>应当在全国排污许可证管理信息平台按照简化管理要求进行排污许可申报，申领排污许可证。</w:t>
            </w:r>
          </w:p>
          <w:p>
            <w:pPr>
              <w:adjustRightInd w:val="0"/>
              <w:snapToGrid w:val="0"/>
              <w:rPr>
                <w:color w:val="auto"/>
                <w:kern w:val="18"/>
                <w:szCs w:val="21"/>
              </w:rPr>
            </w:pPr>
          </w:p>
          <w:p>
            <w:pPr>
              <w:adjustRightInd w:val="0"/>
              <w:snapToGrid w:val="0"/>
              <w:rPr>
                <w:rFonts w:hint="eastAsia"/>
                <w:color w:val="auto"/>
                <w:szCs w:val="21"/>
              </w:rPr>
            </w:pPr>
          </w:p>
        </w:tc>
      </w:tr>
    </w:tbl>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jc w:val="left"/>
        <w:textAlignment w:val="auto"/>
        <w:outlineLvl w:val="0"/>
        <w:rPr>
          <w:rFonts w:hint="default" w:ascii="Times New Roman" w:hAnsi="Times New Roman" w:eastAsia="宋体" w:cs="Times New Roman"/>
          <w:b/>
          <w:bCs/>
          <w:snapToGrid w:val="0"/>
          <w:color w:val="auto"/>
          <w:sz w:val="30"/>
          <w:szCs w:val="30"/>
        </w:rPr>
      </w:pPr>
      <w:r>
        <w:rPr>
          <w:rFonts w:hint="default" w:ascii="Times New Roman" w:hAnsi="Times New Roman" w:eastAsia="宋体" w:cs="Times New Roman"/>
          <w:snapToGrid w:val="0"/>
          <w:color w:val="auto"/>
        </w:rPr>
        <w:br w:type="page"/>
      </w:r>
      <w:bookmarkStart w:id="25" w:name="_Toc1582"/>
      <w:r>
        <w:rPr>
          <w:rFonts w:hint="default" w:ascii="Times New Roman" w:hAnsi="Times New Roman" w:eastAsia="宋体" w:cs="Times New Roman"/>
          <w:b/>
          <w:bCs/>
          <w:snapToGrid w:val="0"/>
          <w:color w:val="auto"/>
          <w:sz w:val="30"/>
          <w:szCs w:val="30"/>
        </w:rPr>
        <w:t>六、结论</w:t>
      </w:r>
      <w:bookmarkEnd w:id="25"/>
    </w:p>
    <w:tbl>
      <w:tblPr>
        <w:tblStyle w:val="22"/>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noWrap w:val="0"/>
            <w:vAlign w:val="top"/>
          </w:tcPr>
          <w:p>
            <w:pPr>
              <w:pStyle w:val="66"/>
              <w:pageBreakBefore w:val="0"/>
              <w:kinsoku/>
              <w:wordWrap/>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1、评价总结论</w:t>
            </w:r>
          </w:p>
          <w:p>
            <w:pPr>
              <w:pStyle w:val="66"/>
              <w:pageBreakBefore w:val="0"/>
              <w:kinsoku/>
              <w:wordWrap/>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据分析可知</w:t>
            </w:r>
            <w:r>
              <w:rPr>
                <w:rFonts w:hint="default" w:ascii="Times New Roman" w:hAnsi="Times New Roman" w:eastAsia="宋体" w:cs="Times New Roman"/>
                <w:color w:val="auto"/>
                <w:sz w:val="24"/>
                <w:szCs w:val="24"/>
              </w:rPr>
              <w:t>，本项目的建设符合国家产业政策、选址合理，</w:t>
            </w:r>
            <w:r>
              <w:rPr>
                <w:rFonts w:hint="default" w:ascii="Times New Roman" w:hAnsi="Times New Roman" w:eastAsia="宋体" w:cs="Times New Roman"/>
                <w:bCs/>
                <w:color w:val="auto"/>
                <w:sz w:val="24"/>
                <w:szCs w:val="24"/>
              </w:rPr>
              <w:t>具有较好的社会－经济－环境综合效益</w:t>
            </w:r>
            <w:r>
              <w:rPr>
                <w:rFonts w:hint="default" w:ascii="Times New Roman" w:hAnsi="Times New Roman" w:eastAsia="宋体" w:cs="Times New Roman"/>
                <w:color w:val="auto"/>
                <w:sz w:val="24"/>
                <w:szCs w:val="24"/>
              </w:rPr>
              <w:t>。项目的建设对周围环境的影响范围小，影响程度低，污染物能够实现达标排放，不会降低当地环境功能。</w:t>
            </w:r>
            <w:r>
              <w:rPr>
                <w:rFonts w:hint="eastAsia" w:cs="Times New Roman"/>
                <w:color w:val="auto"/>
                <w:sz w:val="24"/>
                <w:szCs w:val="24"/>
                <w:lang w:eastAsia="zh-CN"/>
              </w:rPr>
              <w:t>固废处置率</w:t>
            </w:r>
            <w:r>
              <w:rPr>
                <w:rFonts w:hint="eastAsia" w:cs="Times New Roman"/>
                <w:color w:val="auto"/>
                <w:sz w:val="24"/>
                <w:szCs w:val="24"/>
                <w:lang w:val="en-US" w:eastAsia="zh-CN"/>
              </w:rPr>
              <w:t>100%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项目的建设不会降低当地环境功能。</w:t>
            </w:r>
          </w:p>
          <w:p>
            <w:pPr>
              <w:pStyle w:val="8"/>
              <w:pageBreakBefore w:val="0"/>
              <w:kinsoku/>
              <w:wordWrap/>
              <w:topLinePunct w:val="0"/>
              <w:autoSpaceDE/>
              <w:autoSpaceDN/>
              <w:bidi w:val="0"/>
              <w:adjustRightInd/>
              <w:snapToGrid/>
              <w:spacing w:before="0" w:after="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评价认为，只要建设单位在实施过程中，要严格认真按照“三同时”和达标排放的原则进行设计、施工和营运，落实报告表中各项污染防治措施，做到污染物达标排放，项目的实施可以做到社会效益、经济效益和环境效益三者的和谐统一、协调发展。从环境保护的角度来看，该建设项目可行。</w:t>
            </w:r>
          </w:p>
          <w:p>
            <w:pPr>
              <w:pStyle w:val="3"/>
              <w:pageBreakBefore w:val="0"/>
              <w:kinsoku/>
              <w:wordWrap/>
              <w:topLinePunct w:val="0"/>
              <w:autoSpaceDE/>
              <w:autoSpaceDN/>
              <w:bidi w:val="0"/>
              <w:adjustRightInd/>
              <w:snapToGrid/>
              <w:spacing w:before="0" w:after="0" w:line="360" w:lineRule="auto"/>
              <w:ind w:left="0" w:leftChars="0" w:right="0" w:rightChars="0" w:firstLine="602" w:firstLineChars="250"/>
              <w:jc w:val="both"/>
              <w:textAlignment w:val="auto"/>
              <w:rPr>
                <w:rFonts w:hint="default" w:ascii="Times New Roman" w:hAnsi="Times New Roman" w:eastAsia="宋体" w:cs="Times New Roman"/>
                <w:color w:val="auto"/>
                <w:sz w:val="24"/>
                <w:szCs w:val="24"/>
              </w:rPr>
            </w:pPr>
            <w:bookmarkStart w:id="26" w:name="_Toc1608"/>
            <w:bookmarkStart w:id="27" w:name="_Toc19032"/>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要求及</w:t>
            </w:r>
            <w:r>
              <w:rPr>
                <w:rFonts w:hint="default" w:ascii="Times New Roman" w:hAnsi="Times New Roman" w:eastAsia="宋体" w:cs="Times New Roman"/>
                <w:color w:val="auto"/>
                <w:sz w:val="24"/>
                <w:szCs w:val="24"/>
              </w:rPr>
              <w:t>建议</w:t>
            </w:r>
            <w:bookmarkEnd w:id="26"/>
            <w:bookmarkEnd w:id="27"/>
          </w:p>
          <w:p>
            <w:pPr>
              <w:pStyle w:val="9"/>
              <w:pageBreakBefore w:val="0"/>
              <w:kinsoku/>
              <w:wordWrap/>
              <w:topLinePunct w:val="0"/>
              <w:autoSpaceDE/>
              <w:autoSpaceDN/>
              <w:bidi w:val="0"/>
              <w:adjustRightInd/>
              <w:snapToGrid/>
              <w:spacing w:after="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（1）在整个项目的运营中，应重视环境保护工作，加强环境管理，维护环保设施的正常运行，提倡节水、节电、节能。</w:t>
            </w:r>
          </w:p>
          <w:p>
            <w:pPr>
              <w:pageBreakBefore w:val="0"/>
              <w:kinsoku/>
              <w:wordWrap/>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（2）自觉接受当地环境保护部门的监督管理，加强环保设施的管理。</w:t>
            </w:r>
          </w:p>
          <w:p>
            <w:pPr>
              <w:pageBreakBefore w:val="0"/>
              <w:tabs>
                <w:tab w:val="left" w:pos="4140"/>
              </w:tabs>
              <w:kinsoku/>
              <w:wordWrap/>
              <w:topLinePunct w:val="0"/>
              <w:autoSpaceDE/>
              <w:autoSpaceDN/>
              <w:bidi w:val="0"/>
              <w:adjustRightInd/>
              <w:snapToGrid/>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（3）认真落实本报</w:t>
            </w:r>
            <w:r>
              <w:rPr>
                <w:rFonts w:hint="default" w:ascii="Times New Roman" w:hAnsi="Times New Roman" w:eastAsia="宋体" w:cs="Times New Roman"/>
                <w:color w:val="auto"/>
                <w:sz w:val="24"/>
              </w:rPr>
              <w:t>告表所列各项环境保护措施，定期检修环保装置。</w:t>
            </w:r>
          </w:p>
          <w:p>
            <w:pPr>
              <w:kinsoku/>
              <w:wordWrap/>
              <w:topLinePunct w:val="0"/>
              <w:bidi w:val="0"/>
              <w:adjustRightInd/>
              <w:snapToGrid/>
              <w:spacing w:line="360" w:lineRule="auto"/>
              <w:ind w:left="0" w:leftChars="0" w:right="0" w:rightChars="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（4）加强各项环保设施的管理维护，建立操作规程和运行台帐，保证环保设施连续稳定运行；</w:t>
            </w:r>
          </w:p>
          <w:p>
            <w:pPr>
              <w:kinsoku/>
              <w:wordWrap/>
              <w:topLinePunct w:val="0"/>
              <w:bidi w:val="0"/>
              <w:adjustRightInd/>
              <w:snapToGrid/>
              <w:spacing w:line="360" w:lineRule="auto"/>
              <w:ind w:left="0" w:leftChars="0" w:right="0" w:rightChars="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（5）加强人员素质管理，建立健全安全管理制度；</w:t>
            </w:r>
          </w:p>
          <w:p>
            <w:pPr>
              <w:spacing w:line="360" w:lineRule="auto"/>
              <w:ind w:firstLine="480" w:firstLineChars="200"/>
              <w:jc w:val="both"/>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（6）严格按照项目环境管理和环境监测计划，做好环境保护相关工作。</w:t>
            </w:r>
          </w:p>
        </w:tc>
      </w:tr>
    </w:tbl>
    <w:p>
      <w:pPr>
        <w:rPr>
          <w:rFonts w:hint="default" w:ascii="Times New Roman" w:hAnsi="Times New Roman" w:eastAsia="宋体"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1"/>
        <w:adjustRightInd w:val="0"/>
        <w:snapToGrid w:val="0"/>
        <w:spacing w:before="0" w:beforeAutospacing="0" w:after="0" w:afterAutospacing="0"/>
        <w:outlineLvl w:val="0"/>
        <w:rPr>
          <w:rFonts w:hint="default" w:ascii="Times New Roman" w:hAnsi="Times New Roman" w:cs="Times New Roman"/>
          <w:snapToGrid w:val="0"/>
          <w:color w:val="auto"/>
          <w:sz w:val="30"/>
          <w:szCs w:val="30"/>
        </w:rPr>
      </w:pPr>
      <w:bookmarkStart w:id="28" w:name="_Toc69857184"/>
      <w:r>
        <w:rPr>
          <w:rFonts w:hint="default" w:ascii="Times New Roman" w:hAnsi="Times New Roman" w:cs="Times New Roman"/>
          <w:snapToGrid w:val="0"/>
          <w:color w:val="auto"/>
          <w:sz w:val="30"/>
          <w:szCs w:val="30"/>
        </w:rPr>
        <w:t>附表</w:t>
      </w:r>
      <w:bookmarkEnd w:id="28"/>
    </w:p>
    <w:p>
      <w:pPr>
        <w:pStyle w:val="21"/>
        <w:adjustRightInd w:val="0"/>
        <w:snapToGrid w:val="0"/>
        <w:spacing w:before="0" w:beforeAutospacing="0" w:after="0" w:afterAutospacing="0"/>
        <w:jc w:val="center"/>
        <w:outlineLvl w:val="0"/>
        <w:rPr>
          <w:rFonts w:hint="default" w:ascii="Times New Roman" w:hAnsi="Times New Roman" w:eastAsia="宋体" w:cs="Times New Roman"/>
          <w:snapToGrid w:val="0"/>
          <w:color w:val="auto"/>
          <w:sz w:val="30"/>
          <w:szCs w:val="30"/>
          <w:lang w:val="en-US" w:eastAsia="zh-CN"/>
        </w:rPr>
      </w:pPr>
      <w:bookmarkStart w:id="29" w:name="_Toc69857185"/>
      <w:r>
        <w:rPr>
          <w:rFonts w:hint="default" w:ascii="Times New Roman" w:hAnsi="Times New Roman" w:cs="Times New Roman"/>
          <w:snapToGrid w:val="0"/>
          <w:color w:val="auto"/>
          <w:sz w:val="30"/>
          <w:szCs w:val="30"/>
        </w:rPr>
        <w:t>建设项目污染物排放量汇总表</w:t>
      </w:r>
      <w:bookmarkEnd w:id="29"/>
      <w:r>
        <w:rPr>
          <w:rFonts w:hint="eastAsia" w:ascii="Times New Roman" w:hAnsi="Times New Roman" w:cs="Times New Roman"/>
          <w:snapToGrid w:val="0"/>
          <w:color w:val="auto"/>
          <w:sz w:val="30"/>
          <w:szCs w:val="30"/>
          <w:lang w:val="en-US" w:eastAsia="zh-CN"/>
        </w:rPr>
        <w:t xml:space="preserve">  单位t/a</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3"/>
              <w:spacing w:beforeLines="0" w:afterLines="0" w:line="240" w:lineRule="auto"/>
              <w:jc w:val="right"/>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项目</w:t>
            </w:r>
          </w:p>
          <w:p>
            <w:pPr>
              <w:pStyle w:val="33"/>
              <w:spacing w:beforeLines="0" w:afterLines="0" w:line="240" w:lineRule="auto"/>
              <w:jc w:val="left"/>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分类</w:t>
            </w:r>
          </w:p>
        </w:tc>
        <w:tc>
          <w:tcPr>
            <w:tcW w:w="1417"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污染物名称</w:t>
            </w:r>
          </w:p>
        </w:tc>
        <w:tc>
          <w:tcPr>
            <w:tcW w:w="1701"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1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①</w:t>
            </w:r>
            <w:r>
              <w:rPr>
                <w:rFonts w:hint="default" w:ascii="Times New Roman" w:hAnsi="Times New Roman" w:eastAsia="黑体" w:cs="Times New Roman"/>
                <w:snapToGrid w:val="0"/>
                <w:color w:val="auto"/>
                <w:spacing w:val="-6"/>
                <w:kern w:val="21"/>
                <w:szCs w:val="21"/>
              </w:rPr>
              <w:fldChar w:fldCharType="end"/>
            </w:r>
          </w:p>
        </w:tc>
        <w:tc>
          <w:tcPr>
            <w:tcW w:w="1276"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许可排放量</w:t>
            </w:r>
          </w:p>
          <w:p>
            <w:pPr>
              <w:pStyle w:val="33"/>
              <w:spacing w:beforeLines="0" w:afterLine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2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snapToGrid w:val="0"/>
                <w:color w:val="auto"/>
                <w:spacing w:val="-6"/>
                <w:kern w:val="21"/>
                <w:szCs w:val="21"/>
              </w:rPr>
              <w:t>②</w:t>
            </w:r>
            <w:r>
              <w:rPr>
                <w:rFonts w:hint="default" w:ascii="Times New Roman" w:hAnsi="Times New Roman" w:eastAsia="黑体" w:cs="Times New Roman"/>
                <w:snapToGrid w:val="0"/>
                <w:color w:val="auto"/>
                <w:spacing w:val="-6"/>
                <w:kern w:val="21"/>
                <w:szCs w:val="21"/>
              </w:rPr>
              <w:fldChar w:fldCharType="end"/>
            </w:r>
          </w:p>
        </w:tc>
        <w:tc>
          <w:tcPr>
            <w:tcW w:w="1701"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在建工程</w:t>
            </w:r>
          </w:p>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3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③</w:t>
            </w:r>
            <w:r>
              <w:rPr>
                <w:rFonts w:hint="default" w:ascii="Times New Roman" w:hAnsi="Times New Roman" w:eastAsia="黑体" w:cs="Times New Roman"/>
                <w:snapToGrid w:val="0"/>
                <w:color w:val="auto"/>
                <w:spacing w:val="-6"/>
                <w:kern w:val="21"/>
                <w:szCs w:val="21"/>
              </w:rPr>
              <w:fldChar w:fldCharType="end"/>
            </w:r>
          </w:p>
        </w:tc>
        <w:tc>
          <w:tcPr>
            <w:tcW w:w="1559"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本项目</w:t>
            </w:r>
          </w:p>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4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④</w:t>
            </w:r>
            <w:r>
              <w:rPr>
                <w:rFonts w:hint="default" w:ascii="Times New Roman" w:hAnsi="Times New Roman" w:eastAsia="黑体" w:cs="Times New Roman"/>
                <w:snapToGrid w:val="0"/>
                <w:color w:val="auto"/>
                <w:spacing w:val="-6"/>
                <w:kern w:val="21"/>
                <w:szCs w:val="21"/>
              </w:rPr>
              <w:fldChar w:fldCharType="end"/>
            </w:r>
          </w:p>
        </w:tc>
        <w:tc>
          <w:tcPr>
            <w:tcW w:w="1761"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以新带老削减量</w:t>
            </w:r>
          </w:p>
          <w:p>
            <w:pPr>
              <w:pStyle w:val="33"/>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（新建项目不填）</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5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⑤</w:t>
            </w:r>
            <w:r>
              <w:rPr>
                <w:rFonts w:hint="default" w:ascii="Times New Roman" w:hAnsi="Times New Roman" w:eastAsia="黑体" w:cs="Times New Roman"/>
                <w:snapToGrid w:val="0"/>
                <w:color w:val="auto"/>
                <w:spacing w:val="-16"/>
                <w:kern w:val="21"/>
                <w:szCs w:val="21"/>
              </w:rPr>
              <w:fldChar w:fldCharType="end"/>
            </w:r>
          </w:p>
        </w:tc>
        <w:tc>
          <w:tcPr>
            <w:tcW w:w="1959"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本项目建成后</w:t>
            </w:r>
          </w:p>
          <w:p>
            <w:pPr>
              <w:pStyle w:val="33"/>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全厂排放量（固体废物产生量）</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6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⑥</w:t>
            </w:r>
            <w:r>
              <w:rPr>
                <w:rFonts w:hint="default" w:ascii="Times New Roman" w:hAnsi="Times New Roman" w:eastAsia="黑体" w:cs="Times New Roman"/>
                <w:snapToGrid w:val="0"/>
                <w:color w:val="auto"/>
                <w:spacing w:val="-16"/>
                <w:kern w:val="21"/>
                <w:szCs w:val="21"/>
              </w:rPr>
              <w:fldChar w:fldCharType="end"/>
            </w:r>
          </w:p>
        </w:tc>
        <w:tc>
          <w:tcPr>
            <w:tcW w:w="826" w:type="dxa"/>
            <w:tcMar>
              <w:left w:w="28" w:type="dxa"/>
              <w:right w:w="28" w:type="dxa"/>
            </w:tcMar>
            <w:vAlign w:val="center"/>
          </w:tcPr>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变化量</w:t>
            </w:r>
          </w:p>
          <w:p>
            <w:pPr>
              <w:pStyle w:val="33"/>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7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⑦</w:t>
            </w:r>
            <w:r>
              <w:rPr>
                <w:rFonts w:hint="default" w:ascii="Times New Roman" w:hAnsi="Times New Roman" w:eastAsia="黑体" w:cs="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废气</w:t>
            </w:r>
          </w:p>
        </w:tc>
        <w:tc>
          <w:tcPr>
            <w:tcW w:w="1417" w:type="dxa"/>
            <w:vAlign w:val="center"/>
          </w:tcPr>
          <w:p>
            <w:pPr>
              <w:pStyle w:val="33"/>
              <w:spacing w:beforeLines="0" w:afterLines="0" w:line="240" w:lineRule="auto"/>
              <w:rPr>
                <w:rFonts w:hint="eastAsia"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非甲烷总烃</w:t>
            </w: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5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0.68</w:t>
            </w:r>
          </w:p>
        </w:tc>
        <w:tc>
          <w:tcPr>
            <w:tcW w:w="1761" w:type="dxa"/>
            <w:vAlign w:val="center"/>
          </w:tcPr>
          <w:p>
            <w:pPr>
              <w:pStyle w:val="33"/>
              <w:spacing w:beforeLines="0" w:afterLines="0" w:line="240" w:lineRule="auto"/>
              <w:rPr>
                <w:rFonts w:hint="eastAsia"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c>
          <w:tcPr>
            <w:tcW w:w="19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0.68</w:t>
            </w:r>
          </w:p>
        </w:tc>
        <w:tc>
          <w:tcPr>
            <w:tcW w:w="82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eastAsia="宋体"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废水</w:t>
            </w:r>
          </w:p>
        </w:tc>
        <w:tc>
          <w:tcPr>
            <w:tcW w:w="1417"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COD</w:t>
            </w: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559"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1959"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826"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417" w:type="dxa"/>
            <w:vAlign w:val="center"/>
          </w:tcPr>
          <w:p>
            <w:pPr>
              <w:pStyle w:val="33"/>
              <w:spacing w:beforeLines="0" w:afterLines="0" w:line="240" w:lineRule="auto"/>
              <w:rPr>
                <w:rFonts w:hint="eastAsia" w:ascii="Times New Roman" w:hAnsi="Times New Roman" w:eastAsia="宋体" w:cs="Times New Roman"/>
                <w:snapToGrid w:val="0"/>
                <w:color w:val="auto"/>
                <w:kern w:val="21"/>
                <w:szCs w:val="21"/>
                <w:lang w:eastAsia="zh-CN"/>
              </w:rPr>
            </w:pPr>
            <w:r>
              <w:rPr>
                <w:rFonts w:hint="eastAsia" w:ascii="Times New Roman" w:cs="Times New Roman"/>
                <w:snapToGrid w:val="0"/>
                <w:color w:val="auto"/>
                <w:kern w:val="21"/>
                <w:szCs w:val="21"/>
                <w:lang w:eastAsia="zh-CN"/>
              </w:rPr>
              <w:t>氨氮</w:t>
            </w: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559"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1959"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826"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一般工业</w:t>
            </w:r>
          </w:p>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固体废物</w:t>
            </w:r>
          </w:p>
        </w:tc>
        <w:tc>
          <w:tcPr>
            <w:tcW w:w="1417"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eastAsia="zh-CN"/>
              </w:rPr>
            </w:pPr>
            <w:r>
              <w:rPr>
                <w:rFonts w:hint="default" w:ascii="Times New Roman" w:hAnsi="Times New Roman" w:eastAsia="宋体" w:cs="Times New Roman"/>
                <w:snapToGrid w:val="0"/>
                <w:color w:val="auto"/>
                <w:kern w:val="21"/>
                <w:szCs w:val="21"/>
                <w:lang w:eastAsia="zh-CN"/>
              </w:rPr>
              <w:t>玻璃边角料及裂片</w:t>
            </w: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eastAsia="zh-CN"/>
              </w:rPr>
            </w:pPr>
          </w:p>
        </w:tc>
        <w:tc>
          <w:tcPr>
            <w:tcW w:w="127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5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38.3</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1959" w:type="dxa"/>
            <w:vAlign w:val="center"/>
          </w:tcPr>
          <w:p>
            <w:pPr>
              <w:pStyle w:val="33"/>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Cs w:val="21"/>
                <w:lang w:val="en-US" w:eastAsia="zh-CN"/>
              </w:rPr>
              <w:t>38.3</w:t>
            </w:r>
          </w:p>
        </w:tc>
        <w:tc>
          <w:tcPr>
            <w:tcW w:w="82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417"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eastAsia="zh-CN"/>
              </w:rPr>
            </w:pPr>
            <w:r>
              <w:rPr>
                <w:color w:val="auto"/>
                <w:lang w:eastAsia="zh-CN"/>
              </w:rPr>
              <w:t>铝材边角料</w:t>
            </w: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27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5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0.075</w:t>
            </w:r>
          </w:p>
        </w:tc>
        <w:tc>
          <w:tcPr>
            <w:tcW w:w="176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959" w:type="dxa"/>
            <w:vAlign w:val="center"/>
          </w:tcPr>
          <w:p>
            <w:pPr>
              <w:pStyle w:val="33"/>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Cs w:val="21"/>
                <w:lang w:val="en-US" w:eastAsia="zh-CN"/>
              </w:rPr>
              <w:t>0.075</w:t>
            </w:r>
          </w:p>
        </w:tc>
        <w:tc>
          <w:tcPr>
            <w:tcW w:w="82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417" w:type="dxa"/>
            <w:vAlign w:val="center"/>
          </w:tcPr>
          <w:p>
            <w:pPr>
              <w:pStyle w:val="33"/>
              <w:spacing w:beforeLines="0" w:afterLines="0" w:line="240" w:lineRule="auto"/>
              <w:rPr>
                <w:rFonts w:hint="default" w:ascii="Times New Roman" w:hAnsi="Times New Roman" w:cs="Times New Roman"/>
                <w:snapToGrid w:val="0"/>
                <w:color w:val="auto"/>
                <w:kern w:val="21"/>
                <w:szCs w:val="21"/>
                <w:lang w:eastAsia="zh-CN"/>
              </w:rPr>
            </w:pPr>
            <w:r>
              <w:rPr>
                <w:color w:val="auto"/>
                <w:lang w:eastAsia="zh-CN"/>
              </w:rPr>
              <w:t>废包装</w:t>
            </w:r>
            <w:r>
              <w:rPr>
                <w:rFonts w:hint="eastAsia"/>
                <w:color w:val="auto"/>
                <w:lang w:eastAsia="zh-CN"/>
              </w:rPr>
              <w:t>材料</w:t>
            </w: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27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559"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0.6</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c>
          <w:tcPr>
            <w:tcW w:w="1959" w:type="dxa"/>
            <w:vAlign w:val="center"/>
          </w:tcPr>
          <w:p>
            <w:pPr>
              <w:pStyle w:val="33"/>
              <w:spacing w:beforeLines="0" w:afterLines="0" w:line="240" w:lineRule="auto"/>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Cs w:val="21"/>
                <w:lang w:val="en-US" w:eastAsia="zh-CN"/>
              </w:rPr>
              <w:t>0.6</w:t>
            </w:r>
          </w:p>
        </w:tc>
        <w:tc>
          <w:tcPr>
            <w:tcW w:w="826"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417" w:type="dxa"/>
            <w:vAlign w:val="center"/>
          </w:tcPr>
          <w:p>
            <w:pPr>
              <w:pStyle w:val="33"/>
              <w:spacing w:beforeLines="0" w:afterLines="0" w:line="240" w:lineRule="auto"/>
              <w:rPr>
                <w:color w:val="auto"/>
                <w:lang w:eastAsia="zh-CN"/>
              </w:rPr>
            </w:pPr>
            <w:r>
              <w:rPr>
                <w:rFonts w:hint="eastAsia"/>
                <w:color w:val="auto"/>
                <w:lang w:eastAsia="zh-CN"/>
              </w:rPr>
              <w:t>沉淀池玻璃碎渣</w:t>
            </w: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27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559"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0.5</w:t>
            </w:r>
          </w:p>
        </w:tc>
        <w:tc>
          <w:tcPr>
            <w:tcW w:w="1761"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c>
          <w:tcPr>
            <w:tcW w:w="1959"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0.5</w:t>
            </w:r>
          </w:p>
        </w:tc>
        <w:tc>
          <w:tcPr>
            <w:tcW w:w="826"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417" w:type="dxa"/>
            <w:vAlign w:val="center"/>
          </w:tcPr>
          <w:p>
            <w:pPr>
              <w:pStyle w:val="33"/>
              <w:spacing w:beforeLines="0" w:afterLines="0" w:line="240" w:lineRule="auto"/>
              <w:rPr>
                <w:rFonts w:hint="default" w:ascii="Times New Roman" w:hAnsi="Times New Roman" w:cs="Times New Roman"/>
                <w:snapToGrid w:val="0"/>
                <w:color w:val="auto"/>
                <w:kern w:val="21"/>
                <w:szCs w:val="21"/>
                <w:lang w:eastAsia="zh-CN"/>
              </w:rPr>
            </w:pPr>
            <w:r>
              <w:rPr>
                <w:rFonts w:hint="default" w:ascii="Times New Roman" w:hAnsi="Times New Roman" w:cs="Times New Roman"/>
                <w:snapToGrid w:val="0"/>
                <w:color w:val="auto"/>
                <w:kern w:val="21"/>
                <w:szCs w:val="21"/>
                <w:lang w:eastAsia="zh-CN"/>
              </w:rPr>
              <w:t>不合格品</w:t>
            </w: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27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559"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38.3</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c>
          <w:tcPr>
            <w:tcW w:w="1959" w:type="dxa"/>
            <w:vAlign w:val="center"/>
          </w:tcPr>
          <w:p>
            <w:pPr>
              <w:pStyle w:val="33"/>
              <w:spacing w:beforeLines="0" w:afterLines="0" w:line="240" w:lineRule="auto"/>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Cs w:val="21"/>
                <w:lang w:val="en-US" w:eastAsia="zh-CN"/>
              </w:rPr>
              <w:t>38.3</w:t>
            </w:r>
          </w:p>
        </w:tc>
        <w:tc>
          <w:tcPr>
            <w:tcW w:w="826" w:type="dxa"/>
            <w:vAlign w:val="center"/>
          </w:tcPr>
          <w:p>
            <w:pPr>
              <w:pStyle w:val="33"/>
              <w:spacing w:beforeLines="0" w:afterLines="0"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危险废物</w:t>
            </w:r>
          </w:p>
        </w:tc>
        <w:tc>
          <w:tcPr>
            <w:tcW w:w="1417" w:type="dxa"/>
            <w:vAlign w:val="center"/>
          </w:tcPr>
          <w:p>
            <w:pPr>
              <w:pStyle w:val="33"/>
              <w:spacing w:beforeLines="0" w:afterLines="0" w:line="240" w:lineRule="auto"/>
              <w:rPr>
                <w:rFonts w:hint="eastAsia" w:ascii="Times New Roman" w:hAnsi="Times New Roman" w:eastAsia="宋体" w:cs="Times New Roman"/>
                <w:snapToGrid w:val="0"/>
                <w:color w:val="auto"/>
                <w:kern w:val="21"/>
                <w:szCs w:val="21"/>
                <w:lang w:eastAsia="zh-CN"/>
              </w:rPr>
            </w:pPr>
            <w:r>
              <w:rPr>
                <w:rFonts w:hint="eastAsia" w:ascii="Times New Roman" w:cs="Times New Roman"/>
                <w:snapToGrid w:val="0"/>
                <w:color w:val="auto"/>
                <w:kern w:val="21"/>
                <w:szCs w:val="21"/>
                <w:lang w:eastAsia="zh-CN"/>
              </w:rPr>
              <w:t>废矿物油</w:t>
            </w: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5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0.5</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0</w:t>
            </w:r>
          </w:p>
        </w:tc>
        <w:tc>
          <w:tcPr>
            <w:tcW w:w="1959" w:type="dxa"/>
            <w:vAlign w:val="center"/>
          </w:tcPr>
          <w:p>
            <w:pPr>
              <w:pStyle w:val="33"/>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Cs w:val="21"/>
                <w:lang w:val="en-US" w:eastAsia="zh-CN"/>
              </w:rPr>
              <w:t>0.5</w:t>
            </w:r>
          </w:p>
        </w:tc>
        <w:tc>
          <w:tcPr>
            <w:tcW w:w="82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int="default" w:ascii="Times New Roman" w:hAnsi="Times New Roman" w:cs="Times New Roman"/>
                <w:snapToGrid w:val="0"/>
                <w:color w:val="auto"/>
                <w:kern w:val="21"/>
                <w:szCs w:val="21"/>
              </w:rPr>
            </w:pPr>
          </w:p>
        </w:tc>
        <w:tc>
          <w:tcPr>
            <w:tcW w:w="1417"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eastAsia="zh-CN"/>
              </w:rPr>
            </w:pP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27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0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5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761"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1959"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c>
          <w:tcPr>
            <w:tcW w:w="826" w:type="dxa"/>
            <w:vAlign w:val="center"/>
          </w:tcPr>
          <w:p>
            <w:pPr>
              <w:pStyle w:val="33"/>
              <w:spacing w:beforeLines="0" w:afterLines="0" w:line="240" w:lineRule="auto"/>
              <w:rPr>
                <w:rFonts w:hint="default" w:ascii="Times New Roman" w:hAnsi="Times New Roman" w:eastAsia="宋体" w:cs="Times New Roman"/>
                <w:snapToGrid w:val="0"/>
                <w:color w:val="auto"/>
                <w:kern w:val="21"/>
                <w:szCs w:val="21"/>
                <w:lang w:val="en-US" w:eastAsia="zh-CN"/>
              </w:rPr>
            </w:pPr>
          </w:p>
        </w:tc>
      </w:tr>
    </w:tbl>
    <w:p>
      <w:pPr>
        <w:pStyle w:val="33"/>
        <w:spacing w:before="192" w:beforeLines="80" w:after="24"/>
        <w:jc w:val="left"/>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pPr>
        <w:pStyle w:val="2"/>
        <w:rPr>
          <w:rFonts w:hint="default"/>
          <w:color w:val="auto"/>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reekS">
    <w:altName w:val="Segoe Print"/>
    <w:panose1 w:val="00000400000000000000"/>
    <w:charset w:val="00"/>
    <w:family w:val="auto"/>
    <w:pitch w:val="default"/>
    <w:sig w:usb0="00000000" w:usb1="00000000" w:usb2="00000000" w:usb3="00000000" w:csb0="000001FF" w:csb1="0000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9</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6373"/>
    <w:multiLevelType w:val="singleLevel"/>
    <w:tmpl w:val="15696373"/>
    <w:lvl w:ilvl="0" w:tentative="0">
      <w:start w:val="3"/>
      <w:numFmt w:val="decimal"/>
      <w:suff w:val="nothing"/>
      <w:lvlText w:val="（%1）"/>
      <w:lvlJc w:val="left"/>
      <w:pPr>
        <w:ind w:left="-60"/>
      </w:pPr>
    </w:lvl>
  </w:abstractNum>
  <w:abstractNum w:abstractNumId="1">
    <w:nsid w:val="5A699B6E"/>
    <w:multiLevelType w:val="multilevel"/>
    <w:tmpl w:val="5A699B6E"/>
    <w:lvl w:ilvl="0" w:tentative="0">
      <w:start w:val="1"/>
      <w:numFmt w:val="decimal"/>
      <w:suff w:val="space"/>
      <w:lvlText w:val="第%1章  "/>
      <w:lvlJc w:val="center"/>
      <w:pPr>
        <w:tabs>
          <w:tab w:val="left" w:pos="420"/>
        </w:tabs>
        <w:ind w:left="0" w:firstLine="0"/>
      </w:pPr>
      <w:rPr>
        <w:rFonts w:hint="default" w:ascii="Times New Roman" w:hAnsi="Times New Roman" w:eastAsia="黑体" w:cs="Times New Roman"/>
        <w:b/>
        <w:bCs/>
        <w:sz w:val="30"/>
        <w:szCs w:val="30"/>
      </w:rPr>
    </w:lvl>
    <w:lvl w:ilvl="1" w:tentative="0">
      <w:start w:val="1"/>
      <w:numFmt w:val="decimal"/>
      <w:suff w:val="nothing"/>
      <w:lvlText w:val="%1.%2 "/>
      <w:lvlJc w:val="left"/>
      <w:pPr>
        <w:tabs>
          <w:tab w:val="left" w:pos="0"/>
        </w:tabs>
        <w:ind w:left="575" w:hanging="575"/>
      </w:pPr>
      <w:rPr>
        <w:rFonts w:hint="default" w:ascii="Times New Roman" w:hAnsi="Times New Roman" w:eastAsia="黑体" w:cs="Times New Roman"/>
        <w:b/>
        <w:bCs/>
        <w:sz w:val="28"/>
        <w:szCs w:val="28"/>
      </w:rPr>
    </w:lvl>
    <w:lvl w:ilvl="2" w:tentative="0">
      <w:start w:val="1"/>
      <w:numFmt w:val="decimal"/>
      <w:suff w:val="nothing"/>
      <w:lvlText w:val="%1.%2.%3 "/>
      <w:lvlJc w:val="left"/>
      <w:pPr>
        <w:tabs>
          <w:tab w:val="left" w:pos="0"/>
        </w:tabs>
        <w:ind w:left="720" w:hanging="720"/>
      </w:pPr>
      <w:rPr>
        <w:rFonts w:hint="default" w:ascii="Times New Roman" w:hAnsi="Times New Roman" w:eastAsia="宋体" w:cs="Times New Roman"/>
        <w:b/>
        <w:bCs/>
        <w:sz w:val="24"/>
        <w:szCs w:val="24"/>
      </w:rPr>
    </w:lvl>
    <w:lvl w:ilvl="3" w:tentative="0">
      <w:start w:val="1"/>
      <w:numFmt w:val="decimal"/>
      <w:suff w:val="nothing"/>
      <w:lvlText w:val="%1.%2.%3.%4 "/>
      <w:lvlJc w:val="left"/>
      <w:pPr>
        <w:tabs>
          <w:tab w:val="left" w:pos="0"/>
        </w:tabs>
        <w:ind w:left="864" w:hanging="864"/>
      </w:pPr>
      <w:rPr>
        <w:rFonts w:hint="default" w:ascii="Times New Roman" w:hAnsi="Times New Roman" w:eastAsia="宋体" w:cs="Times New Roman"/>
        <w:b/>
        <w:bCs/>
        <w:sz w:val="24"/>
        <w:szCs w:val="24"/>
      </w:rPr>
    </w:lvl>
    <w:lvl w:ilvl="4" w:tentative="0">
      <w:start w:val="1"/>
      <w:numFmt w:val="decimal"/>
      <w:lvlRestart w:val="2"/>
      <w:pStyle w:val="46"/>
      <w:suff w:val="nothing"/>
      <w:lvlText w:val="表%1.%2-%5  "/>
      <w:lvlJc w:val="left"/>
      <w:pPr>
        <w:tabs>
          <w:tab w:val="left" w:pos="0"/>
        </w:tabs>
        <w:ind w:left="1008" w:hanging="1008"/>
      </w:pPr>
      <w:rPr>
        <w:rFonts w:hint="default" w:ascii="Times New Roman" w:hAnsi="Times New Roman" w:eastAsia="宋体" w:cs="Times New Roman"/>
        <w:b/>
        <w:bCs/>
        <w:sz w:val="24"/>
        <w:szCs w:val="24"/>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6C4DEB5C"/>
    <w:multiLevelType w:val="singleLevel"/>
    <w:tmpl w:val="6C4DEB5C"/>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6170"/>
    <w:rsid w:val="00EB7381"/>
    <w:rsid w:val="00F348FE"/>
    <w:rsid w:val="021418D6"/>
    <w:rsid w:val="02A73CCB"/>
    <w:rsid w:val="03257D0D"/>
    <w:rsid w:val="032E2B82"/>
    <w:rsid w:val="03550A4B"/>
    <w:rsid w:val="03944435"/>
    <w:rsid w:val="04240B17"/>
    <w:rsid w:val="04C53410"/>
    <w:rsid w:val="04EB7BB3"/>
    <w:rsid w:val="05276839"/>
    <w:rsid w:val="056D2AF3"/>
    <w:rsid w:val="057A4A23"/>
    <w:rsid w:val="05820786"/>
    <w:rsid w:val="0621396A"/>
    <w:rsid w:val="06842F84"/>
    <w:rsid w:val="0789558F"/>
    <w:rsid w:val="07C41AFB"/>
    <w:rsid w:val="07F32AD5"/>
    <w:rsid w:val="0800140A"/>
    <w:rsid w:val="0824301C"/>
    <w:rsid w:val="08517028"/>
    <w:rsid w:val="08A301F9"/>
    <w:rsid w:val="08AB32DE"/>
    <w:rsid w:val="09300613"/>
    <w:rsid w:val="09F844F2"/>
    <w:rsid w:val="0AC07AF9"/>
    <w:rsid w:val="0B4262EB"/>
    <w:rsid w:val="0BCB01FB"/>
    <w:rsid w:val="0C234E0A"/>
    <w:rsid w:val="0CE71CC8"/>
    <w:rsid w:val="0D152450"/>
    <w:rsid w:val="0D7C4200"/>
    <w:rsid w:val="0DA254C0"/>
    <w:rsid w:val="0F27242A"/>
    <w:rsid w:val="0FBC764A"/>
    <w:rsid w:val="105C33D3"/>
    <w:rsid w:val="114D6A91"/>
    <w:rsid w:val="133B1ADF"/>
    <w:rsid w:val="13570197"/>
    <w:rsid w:val="139B295A"/>
    <w:rsid w:val="13AA30C4"/>
    <w:rsid w:val="147E7CCC"/>
    <w:rsid w:val="14BB4E93"/>
    <w:rsid w:val="14D26CA7"/>
    <w:rsid w:val="14DF15EE"/>
    <w:rsid w:val="159B7718"/>
    <w:rsid w:val="16191268"/>
    <w:rsid w:val="180B6775"/>
    <w:rsid w:val="18F04EEE"/>
    <w:rsid w:val="192D6A0F"/>
    <w:rsid w:val="19561E56"/>
    <w:rsid w:val="197174BD"/>
    <w:rsid w:val="19AA1BF2"/>
    <w:rsid w:val="19C15043"/>
    <w:rsid w:val="1A15560E"/>
    <w:rsid w:val="1A2F54D2"/>
    <w:rsid w:val="1A833F0C"/>
    <w:rsid w:val="1A871005"/>
    <w:rsid w:val="1AED6C66"/>
    <w:rsid w:val="1B232EC7"/>
    <w:rsid w:val="1B705114"/>
    <w:rsid w:val="1C6C32A3"/>
    <w:rsid w:val="1D0D0C3F"/>
    <w:rsid w:val="1DA17360"/>
    <w:rsid w:val="1DB81937"/>
    <w:rsid w:val="1DCD0998"/>
    <w:rsid w:val="1EA26F28"/>
    <w:rsid w:val="1EE552F1"/>
    <w:rsid w:val="1FA20812"/>
    <w:rsid w:val="20001BE5"/>
    <w:rsid w:val="20445CF6"/>
    <w:rsid w:val="20A1176F"/>
    <w:rsid w:val="20B06AF5"/>
    <w:rsid w:val="2138010C"/>
    <w:rsid w:val="21A00408"/>
    <w:rsid w:val="21E9427A"/>
    <w:rsid w:val="225473F7"/>
    <w:rsid w:val="22E079BD"/>
    <w:rsid w:val="23831D19"/>
    <w:rsid w:val="23E5221A"/>
    <w:rsid w:val="23FE01EA"/>
    <w:rsid w:val="243A3CAC"/>
    <w:rsid w:val="245E3B17"/>
    <w:rsid w:val="246E051A"/>
    <w:rsid w:val="24BD34D5"/>
    <w:rsid w:val="24EB074C"/>
    <w:rsid w:val="252F79EE"/>
    <w:rsid w:val="254C380F"/>
    <w:rsid w:val="25D20A2E"/>
    <w:rsid w:val="2668321E"/>
    <w:rsid w:val="26BA02F9"/>
    <w:rsid w:val="27161B24"/>
    <w:rsid w:val="27684349"/>
    <w:rsid w:val="279835A2"/>
    <w:rsid w:val="27C110E8"/>
    <w:rsid w:val="28457DD3"/>
    <w:rsid w:val="28606245"/>
    <w:rsid w:val="28620AFF"/>
    <w:rsid w:val="286C6EB4"/>
    <w:rsid w:val="28A71382"/>
    <w:rsid w:val="29154DD6"/>
    <w:rsid w:val="298530E7"/>
    <w:rsid w:val="2997149C"/>
    <w:rsid w:val="2B16320A"/>
    <w:rsid w:val="2B375A80"/>
    <w:rsid w:val="2B6F40C0"/>
    <w:rsid w:val="2B8015ED"/>
    <w:rsid w:val="2BF00894"/>
    <w:rsid w:val="2C416EE1"/>
    <w:rsid w:val="2C6D77D6"/>
    <w:rsid w:val="2D6428D9"/>
    <w:rsid w:val="2DF739CC"/>
    <w:rsid w:val="2E2A6CB8"/>
    <w:rsid w:val="2E53524A"/>
    <w:rsid w:val="2E8911A0"/>
    <w:rsid w:val="2F454B1C"/>
    <w:rsid w:val="2F787D25"/>
    <w:rsid w:val="2FB801C5"/>
    <w:rsid w:val="305851B2"/>
    <w:rsid w:val="30877BA0"/>
    <w:rsid w:val="30C36F47"/>
    <w:rsid w:val="311857A9"/>
    <w:rsid w:val="31B07AA0"/>
    <w:rsid w:val="31B959C7"/>
    <w:rsid w:val="31F536EB"/>
    <w:rsid w:val="32CA07E0"/>
    <w:rsid w:val="32FA3431"/>
    <w:rsid w:val="332066D0"/>
    <w:rsid w:val="336908F6"/>
    <w:rsid w:val="33951197"/>
    <w:rsid w:val="340E681C"/>
    <w:rsid w:val="346E469D"/>
    <w:rsid w:val="3496195F"/>
    <w:rsid w:val="34CA4072"/>
    <w:rsid w:val="355F5625"/>
    <w:rsid w:val="356D04F8"/>
    <w:rsid w:val="359B3E3C"/>
    <w:rsid w:val="360F37B2"/>
    <w:rsid w:val="36311CB0"/>
    <w:rsid w:val="36362E30"/>
    <w:rsid w:val="364C150C"/>
    <w:rsid w:val="36A66EA1"/>
    <w:rsid w:val="37A434A3"/>
    <w:rsid w:val="37D416D9"/>
    <w:rsid w:val="37EF2950"/>
    <w:rsid w:val="38E92AB4"/>
    <w:rsid w:val="390115DC"/>
    <w:rsid w:val="39640917"/>
    <w:rsid w:val="39985DC1"/>
    <w:rsid w:val="3A0F01CD"/>
    <w:rsid w:val="3ADD4017"/>
    <w:rsid w:val="3B703909"/>
    <w:rsid w:val="3B8C383D"/>
    <w:rsid w:val="3BB04A6E"/>
    <w:rsid w:val="3BB30E66"/>
    <w:rsid w:val="3CB52F59"/>
    <w:rsid w:val="3CDC7007"/>
    <w:rsid w:val="3D2D7B8E"/>
    <w:rsid w:val="3D5B03FD"/>
    <w:rsid w:val="3D8C5482"/>
    <w:rsid w:val="3E2B36EB"/>
    <w:rsid w:val="3E6932F2"/>
    <w:rsid w:val="3E862D25"/>
    <w:rsid w:val="3F2B100F"/>
    <w:rsid w:val="3FDF709F"/>
    <w:rsid w:val="402C78D5"/>
    <w:rsid w:val="404A1A7E"/>
    <w:rsid w:val="406C3203"/>
    <w:rsid w:val="40A13951"/>
    <w:rsid w:val="41CB3621"/>
    <w:rsid w:val="41FC1D18"/>
    <w:rsid w:val="4220623E"/>
    <w:rsid w:val="426A5DD6"/>
    <w:rsid w:val="42914615"/>
    <w:rsid w:val="42D23DB7"/>
    <w:rsid w:val="44034A9A"/>
    <w:rsid w:val="449E559F"/>
    <w:rsid w:val="44FE6C98"/>
    <w:rsid w:val="45C068DF"/>
    <w:rsid w:val="45C872E3"/>
    <w:rsid w:val="45E30DA4"/>
    <w:rsid w:val="460511C7"/>
    <w:rsid w:val="46184119"/>
    <w:rsid w:val="46205DA5"/>
    <w:rsid w:val="462820A6"/>
    <w:rsid w:val="464E2BD2"/>
    <w:rsid w:val="46776AC5"/>
    <w:rsid w:val="46C92EF6"/>
    <w:rsid w:val="46C93B16"/>
    <w:rsid w:val="496A6BED"/>
    <w:rsid w:val="49A633D6"/>
    <w:rsid w:val="49C64A68"/>
    <w:rsid w:val="49FB6925"/>
    <w:rsid w:val="4A24383D"/>
    <w:rsid w:val="4B5861CE"/>
    <w:rsid w:val="4B5D1D34"/>
    <w:rsid w:val="4C0445B5"/>
    <w:rsid w:val="4C581C45"/>
    <w:rsid w:val="4C8E17A1"/>
    <w:rsid w:val="4CC12F24"/>
    <w:rsid w:val="4DBA4EB8"/>
    <w:rsid w:val="4DBB073D"/>
    <w:rsid w:val="4DF556A5"/>
    <w:rsid w:val="4DF90E45"/>
    <w:rsid w:val="4E4A7ABD"/>
    <w:rsid w:val="4E9C1350"/>
    <w:rsid w:val="4F1C0456"/>
    <w:rsid w:val="4FB23C11"/>
    <w:rsid w:val="504663BB"/>
    <w:rsid w:val="50721915"/>
    <w:rsid w:val="50D13F4A"/>
    <w:rsid w:val="513102AD"/>
    <w:rsid w:val="516B3FCC"/>
    <w:rsid w:val="517C645E"/>
    <w:rsid w:val="52042055"/>
    <w:rsid w:val="52A56456"/>
    <w:rsid w:val="52D915C5"/>
    <w:rsid w:val="52EB483D"/>
    <w:rsid w:val="52F051F0"/>
    <w:rsid w:val="53116998"/>
    <w:rsid w:val="53EA3442"/>
    <w:rsid w:val="546321C3"/>
    <w:rsid w:val="5532240D"/>
    <w:rsid w:val="554764F9"/>
    <w:rsid w:val="5564034E"/>
    <w:rsid w:val="55E16BE6"/>
    <w:rsid w:val="56105D13"/>
    <w:rsid w:val="56F3128C"/>
    <w:rsid w:val="57A92502"/>
    <w:rsid w:val="57AD7942"/>
    <w:rsid w:val="57FF3F8E"/>
    <w:rsid w:val="58157240"/>
    <w:rsid w:val="58630516"/>
    <w:rsid w:val="586618D3"/>
    <w:rsid w:val="58F95D89"/>
    <w:rsid w:val="590C3856"/>
    <w:rsid w:val="59581763"/>
    <w:rsid w:val="5A0F707A"/>
    <w:rsid w:val="5A1B6E4C"/>
    <w:rsid w:val="5A3F601E"/>
    <w:rsid w:val="5B1D296B"/>
    <w:rsid w:val="5C184E6C"/>
    <w:rsid w:val="5C4A2FF0"/>
    <w:rsid w:val="5C8234D4"/>
    <w:rsid w:val="5D0947D6"/>
    <w:rsid w:val="5DF5198D"/>
    <w:rsid w:val="5E632636"/>
    <w:rsid w:val="5E815817"/>
    <w:rsid w:val="5F1638D2"/>
    <w:rsid w:val="5F243255"/>
    <w:rsid w:val="5FA36A10"/>
    <w:rsid w:val="60476E8D"/>
    <w:rsid w:val="607510E4"/>
    <w:rsid w:val="6084377A"/>
    <w:rsid w:val="611958EB"/>
    <w:rsid w:val="61D74E6B"/>
    <w:rsid w:val="61E5063E"/>
    <w:rsid w:val="61F21B4C"/>
    <w:rsid w:val="62402A42"/>
    <w:rsid w:val="62574634"/>
    <w:rsid w:val="63145608"/>
    <w:rsid w:val="63330798"/>
    <w:rsid w:val="63891F1F"/>
    <w:rsid w:val="642E7A37"/>
    <w:rsid w:val="654C747E"/>
    <w:rsid w:val="660C3AF8"/>
    <w:rsid w:val="662624F0"/>
    <w:rsid w:val="66287F02"/>
    <w:rsid w:val="66996527"/>
    <w:rsid w:val="66A7076B"/>
    <w:rsid w:val="66F9787B"/>
    <w:rsid w:val="675355F4"/>
    <w:rsid w:val="67713C32"/>
    <w:rsid w:val="679061BB"/>
    <w:rsid w:val="67BB2D29"/>
    <w:rsid w:val="67DF51D5"/>
    <w:rsid w:val="68153100"/>
    <w:rsid w:val="689178AA"/>
    <w:rsid w:val="68C44636"/>
    <w:rsid w:val="6A550A31"/>
    <w:rsid w:val="6AAC487C"/>
    <w:rsid w:val="6B3247B0"/>
    <w:rsid w:val="6BDF1392"/>
    <w:rsid w:val="6DA33AB1"/>
    <w:rsid w:val="6DE84CFB"/>
    <w:rsid w:val="6DF91F85"/>
    <w:rsid w:val="6DFC0A94"/>
    <w:rsid w:val="6E2202B9"/>
    <w:rsid w:val="6E8542D8"/>
    <w:rsid w:val="6ECF359B"/>
    <w:rsid w:val="6EF3554F"/>
    <w:rsid w:val="6F957E5B"/>
    <w:rsid w:val="713B5BD4"/>
    <w:rsid w:val="717D1824"/>
    <w:rsid w:val="72F16B06"/>
    <w:rsid w:val="733D0B15"/>
    <w:rsid w:val="733F63CB"/>
    <w:rsid w:val="73A26CD8"/>
    <w:rsid w:val="741864A4"/>
    <w:rsid w:val="747043AB"/>
    <w:rsid w:val="757F49B2"/>
    <w:rsid w:val="76981BED"/>
    <w:rsid w:val="775517FF"/>
    <w:rsid w:val="775A330F"/>
    <w:rsid w:val="77834E8D"/>
    <w:rsid w:val="77DA01ED"/>
    <w:rsid w:val="77F336C6"/>
    <w:rsid w:val="77F929FC"/>
    <w:rsid w:val="78486A2B"/>
    <w:rsid w:val="78FE2255"/>
    <w:rsid w:val="791648AD"/>
    <w:rsid w:val="796E124D"/>
    <w:rsid w:val="797A47E3"/>
    <w:rsid w:val="79C609EC"/>
    <w:rsid w:val="7A252402"/>
    <w:rsid w:val="7A7D035A"/>
    <w:rsid w:val="7A897ABB"/>
    <w:rsid w:val="7B0D17BE"/>
    <w:rsid w:val="7B42264E"/>
    <w:rsid w:val="7B424774"/>
    <w:rsid w:val="7B781E49"/>
    <w:rsid w:val="7B8E36CB"/>
    <w:rsid w:val="7C236984"/>
    <w:rsid w:val="7C5960F7"/>
    <w:rsid w:val="7C605B0C"/>
    <w:rsid w:val="7CA10E14"/>
    <w:rsid w:val="7CCA4662"/>
    <w:rsid w:val="7CCB0532"/>
    <w:rsid w:val="7DF12814"/>
    <w:rsid w:val="7E074A96"/>
    <w:rsid w:val="7EB1682B"/>
    <w:rsid w:val="7EB36669"/>
    <w:rsid w:val="7EE60929"/>
    <w:rsid w:val="7F4A47C8"/>
    <w:rsid w:val="7F6544F7"/>
    <w:rsid w:val="7F785CDF"/>
    <w:rsid w:val="7FF6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4">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Note Heading"/>
    <w:basedOn w:val="1"/>
    <w:next w:val="1"/>
    <w:qFormat/>
    <w:uiPriority w:val="0"/>
    <w:pPr>
      <w:keepNext w:val="0"/>
      <w:keepLines w:val="0"/>
      <w:widowControl w:val="0"/>
      <w:suppressLineNumbers w:val="0"/>
      <w:spacing w:before="0" w:beforeAutospacing="0" w:after="0" w:afterAutospacing="0"/>
      <w:ind w:left="0" w:right="0"/>
      <w:jc w:val="center"/>
    </w:pPr>
    <w:rPr>
      <w:szCs w:val="20"/>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1"/>
    <w:qFormat/>
    <w:uiPriority w:val="0"/>
    <w:pPr>
      <w:spacing w:after="120"/>
    </w:pPr>
  </w:style>
  <w:style w:type="paragraph" w:styleId="9">
    <w:name w:val="Body Text Indent"/>
    <w:basedOn w:val="1"/>
    <w:next w:val="10"/>
    <w:qFormat/>
    <w:uiPriority w:val="0"/>
    <w:pPr>
      <w:widowControl/>
      <w:spacing w:after="120"/>
      <w:ind w:left="420" w:leftChars="200"/>
      <w:jc w:val="left"/>
    </w:pPr>
    <w:rPr>
      <w:kern w:val="0"/>
      <w:sz w:val="24"/>
    </w:rPr>
  </w:style>
  <w:style w:type="paragraph" w:styleId="10">
    <w:name w:val="Body Text First Indent 2"/>
    <w:basedOn w:val="9"/>
    <w:next w:val="11"/>
    <w:qFormat/>
    <w:uiPriority w:val="0"/>
    <w:pPr>
      <w:widowControl w:val="0"/>
      <w:ind w:firstLine="420" w:firstLineChars="200"/>
      <w:jc w:val="both"/>
    </w:pPr>
    <w:rPr>
      <w:kern w:val="2"/>
      <w:sz w:val="21"/>
    </w:rPr>
  </w:style>
  <w:style w:type="paragraph" w:styleId="11">
    <w:name w:val="Body Text First Indent"/>
    <w:basedOn w:val="8"/>
    <w:next w:val="1"/>
    <w:qFormat/>
    <w:uiPriority w:val="0"/>
    <w:pPr>
      <w:ind w:firstLine="420" w:firstLineChars="100"/>
    </w:pPr>
    <w:rPr>
      <w:sz w:val="24"/>
    </w:rPr>
  </w:style>
  <w:style w:type="paragraph" w:styleId="12">
    <w:name w:val="Block Text"/>
    <w:basedOn w:val="1"/>
    <w:qFormat/>
    <w:uiPriority w:val="0"/>
    <w:pPr>
      <w:autoSpaceDE w:val="0"/>
      <w:autoSpaceDN w:val="0"/>
      <w:adjustRightInd w:val="0"/>
      <w:spacing w:line="360" w:lineRule="auto"/>
      <w:textAlignment w:val="bottom"/>
    </w:pPr>
    <w:rPr>
      <w:rFonts w:ascii="宋体"/>
      <w:kern w:val="0"/>
      <w:sz w:val="24"/>
      <w:szCs w:val="20"/>
    </w:rPr>
  </w:style>
  <w:style w:type="paragraph" w:styleId="13">
    <w:name w:val="Date"/>
    <w:basedOn w:val="1"/>
    <w:next w:val="1"/>
    <w:qFormat/>
    <w:uiPriority w:val="0"/>
    <w:rPr>
      <w:sz w:val="24"/>
      <w:szCs w:val="20"/>
    </w:rPr>
  </w:style>
  <w:style w:type="paragraph" w:styleId="14">
    <w:name w:val="Body Text Indent 2"/>
    <w:basedOn w:val="1"/>
    <w:qFormat/>
    <w:uiPriority w:val="99"/>
    <w:pPr>
      <w:tabs>
        <w:tab w:val="left" w:pos="0"/>
      </w:tabs>
      <w:ind w:firstLine="480"/>
    </w:pPr>
    <w:rPr>
      <w:sz w:val="24"/>
      <w:szCs w:val="24"/>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next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index heading"/>
    <w:basedOn w:val="1"/>
    <w:next w:val="18"/>
    <w:semiHidden/>
    <w:qFormat/>
    <w:uiPriority w:val="0"/>
    <w:rPr>
      <w:sz w:val="28"/>
    </w:rPr>
  </w:style>
  <w:style w:type="paragraph" w:styleId="18">
    <w:name w:val="index 1"/>
    <w:basedOn w:val="1"/>
    <w:next w:val="1"/>
    <w:semiHidden/>
    <w:qFormat/>
    <w:uiPriority w:val="0"/>
    <w:pPr>
      <w:spacing w:line="360" w:lineRule="auto"/>
    </w:pPr>
    <w:rPr>
      <w:bCs/>
    </w:rPr>
  </w:style>
  <w:style w:type="paragraph" w:styleId="19">
    <w:name w:val="List"/>
    <w:basedOn w:val="1"/>
    <w:qFormat/>
    <w:uiPriority w:val="0"/>
    <w:pPr>
      <w:spacing w:line="320" w:lineRule="exact"/>
      <w:jc w:val="center"/>
    </w:pPr>
    <w:rPr>
      <w:sz w:val="20"/>
      <w:szCs w:val="24"/>
    </w:rPr>
  </w:style>
  <w:style w:type="paragraph" w:styleId="20">
    <w:name w:val="Body Text 2"/>
    <w:basedOn w:val="1"/>
    <w:qFormat/>
    <w:uiPriority w:val="0"/>
    <w:pPr>
      <w:spacing w:after="120" w:line="480" w:lineRule="auto"/>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page number"/>
    <w:basedOn w:val="24"/>
    <w:qFormat/>
    <w:uiPriority w:val="0"/>
  </w:style>
  <w:style w:type="character" w:styleId="27">
    <w:name w:val="Emphasis"/>
    <w:qFormat/>
    <w:uiPriority w:val="20"/>
  </w:style>
  <w:style w:type="character" w:styleId="28">
    <w:name w:val="Hyperlink"/>
    <w:qFormat/>
    <w:uiPriority w:val="0"/>
    <w:rPr>
      <w:color w:val="000000"/>
      <w:u w:val="none"/>
    </w:rPr>
  </w:style>
  <w:style w:type="character" w:styleId="29">
    <w:name w:val="annotation reference"/>
    <w:basedOn w:val="24"/>
    <w:qFormat/>
    <w:uiPriority w:val="0"/>
    <w:rPr>
      <w:sz w:val="21"/>
    </w:rPr>
  </w:style>
  <w:style w:type="paragraph" w:customStyle="1" w:styleId="30">
    <w:name w:val="Default"/>
    <w:basedOn w:val="31"/>
    <w:next w:val="10"/>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2">
    <w:name w:val="报告正文"/>
    <w:basedOn w:val="1"/>
    <w:next w:val="1"/>
    <w:qFormat/>
    <w:uiPriority w:val="0"/>
    <w:pPr>
      <w:adjustRightInd w:val="0"/>
      <w:snapToGrid w:val="0"/>
      <w:spacing w:before="120" w:beforeLines="50" w:after="120" w:afterLines="50"/>
    </w:pPr>
    <w:rPr>
      <w:rFonts w:ascii="Times New Roman" w:eastAsia="宋体"/>
      <w:spacing w:val="4"/>
      <w:kern w:val="2"/>
      <w:sz w:val="24"/>
      <w:szCs w:val="24"/>
    </w:rPr>
  </w:style>
  <w:style w:type="paragraph" w:customStyle="1" w:styleId="33">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4">
    <w:name w:val="图标题"/>
    <w:basedOn w:val="1"/>
    <w:qFormat/>
    <w:uiPriority w:val="0"/>
    <w:pPr>
      <w:tabs>
        <w:tab w:val="left" w:pos="1035"/>
      </w:tabs>
      <w:spacing w:afterLines="100"/>
      <w:jc w:val="center"/>
    </w:pPr>
    <w:rPr>
      <w:sz w:val="24"/>
    </w:rPr>
  </w:style>
  <w:style w:type="paragraph" w:customStyle="1" w:styleId="35">
    <w:name w:val="表格及表头"/>
    <w:basedOn w:val="1"/>
    <w:next w:val="1"/>
    <w:qFormat/>
    <w:uiPriority w:val="0"/>
    <w:pPr>
      <w:spacing w:line="240" w:lineRule="auto"/>
      <w:ind w:firstLine="0" w:firstLineChars="0"/>
      <w:jc w:val="both"/>
    </w:pPr>
    <w:rPr>
      <w:rFonts w:ascii="Times New Roman" w:hAnsi="Times New Roman"/>
      <w:sz w:val="21"/>
      <w:szCs w:val="21"/>
    </w:rPr>
  </w:style>
  <w:style w:type="paragraph" w:customStyle="1" w:styleId="36">
    <w:name w:val="p17"/>
    <w:basedOn w:val="1"/>
    <w:qFormat/>
    <w:uiPriority w:val="0"/>
    <w:pPr>
      <w:widowControl/>
      <w:spacing w:after="120" w:afterLines="0"/>
    </w:pPr>
    <w:rPr>
      <w:kern w:val="0"/>
      <w:sz w:val="30"/>
      <w:szCs w:val="30"/>
    </w:rPr>
  </w:style>
  <w:style w:type="paragraph" w:customStyle="1" w:styleId="37">
    <w:name w:val="文本内容"/>
    <w:basedOn w:val="1"/>
    <w:qFormat/>
    <w:uiPriority w:val="0"/>
    <w:pPr>
      <w:adjustRightInd w:val="0"/>
      <w:snapToGrid w:val="0"/>
      <w:spacing w:line="360" w:lineRule="auto"/>
      <w:ind w:firstLine="546" w:firstLineChars="200"/>
    </w:pPr>
    <w:rPr>
      <w:rFonts w:ascii="Calibri" w:hAnsi="Calibri"/>
      <w:sz w:val="28"/>
    </w:rPr>
  </w:style>
  <w:style w:type="character" w:customStyle="1" w:styleId="38">
    <w:name w:val="ggzbt011"/>
    <w:basedOn w:val="24"/>
    <w:qFormat/>
    <w:uiPriority w:val="0"/>
  </w:style>
  <w:style w:type="paragraph" w:customStyle="1" w:styleId="39">
    <w:name w:val="中文报告书样式"/>
    <w:basedOn w:val="1"/>
    <w:qFormat/>
    <w:uiPriority w:val="0"/>
    <w:pPr>
      <w:adjustRightInd w:val="0"/>
      <w:spacing w:line="480" w:lineRule="atLeast"/>
      <w:ind w:firstLine="482"/>
      <w:textAlignment w:val="baseline"/>
    </w:pPr>
    <w:rPr>
      <w:kern w:val="24"/>
      <w:sz w:val="24"/>
      <w:szCs w:val="20"/>
    </w:rPr>
  </w:style>
  <w:style w:type="character" w:customStyle="1" w:styleId="40">
    <w:name w:val="dz1"/>
    <w:qFormat/>
    <w:uiPriority w:val="0"/>
    <w:rPr>
      <w:rFonts w:hint="default" w:ascii="GreekS" w:hAnsi="GreekS"/>
      <w:sz w:val="20"/>
      <w:szCs w:val="20"/>
    </w:rPr>
  </w:style>
  <w:style w:type="paragraph" w:customStyle="1" w:styleId="41">
    <w:name w:val="制表格"/>
    <w:basedOn w:val="1"/>
    <w:qFormat/>
    <w:uiPriority w:val="0"/>
    <w:pPr>
      <w:jc w:val="center"/>
    </w:pPr>
    <w:rPr>
      <w:rFonts w:ascii="Times New Roman" w:hAnsi="Times New Roman"/>
      <w:snapToGrid w:val="0"/>
      <w:kern w:val="0"/>
      <w:szCs w:val="28"/>
    </w:rPr>
  </w:style>
  <w:style w:type="paragraph" w:customStyle="1" w:styleId="42">
    <w:name w:val="环科院正文"/>
    <w:basedOn w:val="1"/>
    <w:qFormat/>
    <w:uiPriority w:val="0"/>
    <w:pPr>
      <w:tabs>
        <w:tab w:val="left" w:pos="5760"/>
      </w:tabs>
      <w:spacing w:line="360" w:lineRule="auto"/>
      <w:ind w:firstLine="480" w:firstLineChars="200"/>
    </w:pPr>
    <w:rPr>
      <w:rFonts w:hAnsi="宋体"/>
      <w:bCs/>
      <w:sz w:val="24"/>
      <w:szCs w:val="20"/>
    </w:rPr>
  </w:style>
  <w:style w:type="paragraph" w:customStyle="1" w:styleId="43">
    <w:name w:val="11"/>
    <w:basedOn w:val="8"/>
    <w:qFormat/>
    <w:uiPriority w:val="0"/>
    <w:pPr>
      <w:autoSpaceDE w:val="0"/>
      <w:autoSpaceDN w:val="0"/>
      <w:adjustRightInd w:val="0"/>
      <w:spacing w:after="0" w:line="360" w:lineRule="auto"/>
      <w:ind w:firstLine="1320" w:firstLineChars="550"/>
      <w:textAlignment w:val="baseline"/>
    </w:pPr>
    <w:rPr>
      <w:sz w:val="24"/>
    </w:rPr>
  </w:style>
  <w:style w:type="paragraph" w:customStyle="1" w:styleId="44">
    <w:name w:val="样式 小四 行距: 1.5 倍行距"/>
    <w:qFormat/>
    <w:uiPriority w:val="0"/>
    <w:pPr>
      <w:adjustRightInd w:val="0"/>
      <w:snapToGrid w:val="0"/>
      <w:spacing w:line="360" w:lineRule="auto"/>
      <w:ind w:firstLine="480" w:firstLineChars="200"/>
    </w:pPr>
    <w:rPr>
      <w:rFonts w:ascii="Times New Roman" w:hAnsi="Times New Roman" w:eastAsia="宋体" w:cs="Times New Roman"/>
      <w:sz w:val="24"/>
      <w:lang w:val="en-US" w:eastAsia="zh-CN" w:bidi="ar-SA"/>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表头（书）"/>
    <w:basedOn w:val="1"/>
    <w:next w:val="33"/>
    <w:qFormat/>
    <w:uiPriority w:val="0"/>
    <w:pPr>
      <w:numPr>
        <w:ilvl w:val="4"/>
        <w:numId w:val="1"/>
      </w:numPr>
      <w:spacing w:line="240" w:lineRule="auto"/>
      <w:ind w:left="1008" w:hanging="1008" w:firstLineChars="0"/>
      <w:jc w:val="center"/>
    </w:pPr>
    <w:rPr>
      <w:rFonts w:ascii="Times New Roman" w:hAnsi="Times New Roman" w:eastAsia="宋体"/>
      <w:b/>
      <w:bCs/>
    </w:rPr>
  </w:style>
  <w:style w:type="paragraph" w:styleId="47">
    <w:name w:val="No Spacing"/>
    <w:qFormat/>
    <w:uiPriority w:val="0"/>
    <w:pPr>
      <w:widowControl w:val="0"/>
      <w:jc w:val="center"/>
    </w:pPr>
    <w:rPr>
      <w:rFonts w:ascii="Times New Roman" w:hAnsi="Times New Roman" w:eastAsia="宋体" w:cs="Times New Roman"/>
      <w:kern w:val="2"/>
      <w:sz w:val="21"/>
      <w:szCs w:val="22"/>
      <w:lang w:val="en-US" w:eastAsia="zh-CN" w:bidi="ar-SA"/>
    </w:rPr>
  </w:style>
  <w:style w:type="paragraph" w:customStyle="1" w:styleId="48">
    <w:name w:val="p0"/>
    <w:basedOn w:val="1"/>
    <w:qFormat/>
    <w:uiPriority w:val="0"/>
    <w:pPr>
      <w:widowControl/>
    </w:pPr>
    <w:rPr>
      <w:rFonts w:eastAsia="Arial Unicode MS"/>
      <w:kern w:val="0"/>
      <w:szCs w:val="21"/>
    </w:rPr>
  </w:style>
  <w:style w:type="paragraph" w:customStyle="1" w:styleId="49">
    <w:name w:val="赵"/>
    <w:basedOn w:val="1"/>
    <w:qFormat/>
    <w:uiPriority w:val="0"/>
    <w:pPr>
      <w:spacing w:line="360" w:lineRule="auto"/>
      <w:ind w:firstLine="200" w:firstLineChars="200"/>
    </w:pPr>
    <w:rPr>
      <w:color w:val="000000"/>
      <w:kern w:val="0"/>
      <w:sz w:val="24"/>
      <w:szCs w:val="24"/>
    </w:rPr>
  </w:style>
  <w:style w:type="paragraph" w:customStyle="1" w:styleId="50">
    <w:name w:val="表题"/>
    <w:qFormat/>
    <w:uiPriority w:val="0"/>
    <w:pPr>
      <w:adjustRightInd w:val="0"/>
      <w:snapToGrid w:val="0"/>
      <w:spacing w:before="156" w:after="156"/>
      <w:jc w:val="center"/>
    </w:pPr>
    <w:rPr>
      <w:rFonts w:ascii="Times New Roman" w:hAnsi="Times New Roman" w:eastAsia="PMingLiU" w:cs="Times New Roman"/>
      <w:sz w:val="24"/>
      <w:lang w:val="en-US" w:eastAsia="zh-CN" w:bidi="ar-SA"/>
    </w:rPr>
  </w:style>
  <w:style w:type="paragraph" w:customStyle="1" w:styleId="51">
    <w:name w:val="填表5中"/>
    <w:basedOn w:val="1"/>
    <w:next w:val="1"/>
    <w:qFormat/>
    <w:uiPriority w:val="0"/>
    <w:pPr>
      <w:spacing w:line="300" w:lineRule="exact"/>
      <w:jc w:val="center"/>
    </w:pPr>
    <w:rPr>
      <w:rFonts w:ascii="宋体"/>
      <w:sz w:val="24"/>
      <w:szCs w:val="21"/>
    </w:rPr>
  </w:style>
  <w:style w:type="character" w:customStyle="1" w:styleId="52">
    <w:name w:val="fw2"/>
    <w:basedOn w:val="24"/>
    <w:qFormat/>
    <w:uiPriority w:val="0"/>
  </w:style>
  <w:style w:type="paragraph" w:customStyle="1" w:styleId="53">
    <w:name w:val="Table Paragraph"/>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54">
    <w:name w:val="封面2"/>
    <w:basedOn w:val="1"/>
    <w:next w:val="1"/>
    <w:qFormat/>
    <w:uiPriority w:val="0"/>
    <w:pPr>
      <w:keepNext/>
      <w:widowControl/>
      <w:spacing w:line="360" w:lineRule="auto"/>
      <w:jc w:val="center"/>
    </w:pPr>
    <w:rPr>
      <w:b/>
      <w:bCs/>
      <w:sz w:val="84"/>
      <w:szCs w:val="84"/>
    </w:rPr>
  </w:style>
  <w:style w:type="paragraph" w:customStyle="1" w:styleId="55">
    <w:name w:val="UserStyle_4"/>
    <w:basedOn w:val="1"/>
    <w:next w:val="1"/>
    <w:qFormat/>
    <w:uiPriority w:val="0"/>
    <w:pPr>
      <w:jc w:val="center"/>
      <w:textAlignment w:val="baseline"/>
    </w:pPr>
    <w:rPr>
      <w:rFonts w:eastAsia="仿宋_GB2312"/>
      <w:kern w:val="2"/>
      <w:sz w:val="21"/>
      <w:szCs w:val="24"/>
      <w:lang w:val="en-US" w:eastAsia="zh-CN" w:bidi="ar-SA"/>
    </w:rPr>
  </w:style>
  <w:style w:type="character" w:customStyle="1" w:styleId="56">
    <w:name w:val="NormalCharacter"/>
    <w:semiHidden/>
    <w:qFormat/>
    <w:uiPriority w:val="0"/>
    <w:rPr>
      <w:kern w:val="2"/>
      <w:sz w:val="21"/>
      <w:szCs w:val="24"/>
      <w:lang w:val="en-US" w:eastAsia="zh-CN" w:bidi="ar-SA"/>
    </w:rPr>
  </w:style>
  <w:style w:type="paragraph" w:customStyle="1" w:styleId="57">
    <w:name w:val="表格小四"/>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4"/>
      <w:szCs w:val="20"/>
      <w:lang w:val="en-US" w:eastAsia="zh-CN" w:bidi="ar"/>
    </w:rPr>
  </w:style>
  <w:style w:type="paragraph" w:styleId="58">
    <w:name w:val="List Paragraph"/>
    <w:basedOn w:val="1"/>
    <w:qFormat/>
    <w:uiPriority w:val="0"/>
    <w:pPr>
      <w:ind w:firstLine="420" w:firstLineChars="200"/>
    </w:pPr>
    <w:rPr>
      <w:rFonts w:ascii="Calibri" w:hAnsi="Calibri"/>
      <w:szCs w:val="22"/>
    </w:rPr>
  </w:style>
  <w:style w:type="character" w:customStyle="1" w:styleId="59">
    <w:name w:val="font41"/>
    <w:basedOn w:val="24"/>
    <w:qFormat/>
    <w:uiPriority w:val="0"/>
    <w:rPr>
      <w:rFonts w:hint="default" w:ascii="Times New Roman" w:hAnsi="Times New Roman" w:cs="Times New Roman"/>
      <w:color w:val="000000"/>
      <w:sz w:val="24"/>
      <w:szCs w:val="24"/>
      <w:u w:val="none"/>
    </w:rPr>
  </w:style>
  <w:style w:type="paragraph" w:customStyle="1" w:styleId="60">
    <w:name w:val="xk方案正文样式"/>
    <w:basedOn w:val="1"/>
    <w:qFormat/>
    <w:uiPriority w:val="0"/>
    <w:pPr>
      <w:adjustRightInd w:val="0"/>
      <w:snapToGrid w:val="0"/>
      <w:spacing w:line="360" w:lineRule="auto"/>
      <w:ind w:firstLine="200" w:firstLineChars="200"/>
      <w:jc w:val="left"/>
      <w:textAlignment w:val="baseline"/>
    </w:pPr>
    <w:rPr>
      <w:kern w:val="0"/>
      <w:sz w:val="24"/>
    </w:rPr>
  </w:style>
  <w:style w:type="paragraph" w:customStyle="1" w:styleId="61">
    <w:name w:val="正本文字"/>
    <w:basedOn w:val="1"/>
    <w:qFormat/>
    <w:uiPriority w:val="0"/>
    <w:pPr>
      <w:adjustRightInd w:val="0"/>
      <w:snapToGrid w:val="0"/>
      <w:spacing w:line="360" w:lineRule="auto"/>
      <w:ind w:firstLine="200" w:firstLineChars="200"/>
      <w:jc w:val="left"/>
    </w:pPr>
    <w:rPr>
      <w:rFonts w:cs="宋体"/>
      <w:kern w:val="18"/>
      <w:sz w:val="24"/>
      <w:szCs w:val="20"/>
    </w:rPr>
  </w:style>
  <w:style w:type="paragraph" w:customStyle="1" w:styleId="62">
    <w:name w:val="正文LTT"/>
    <w:basedOn w:val="1"/>
    <w:qFormat/>
    <w:uiPriority w:val="0"/>
    <w:pPr>
      <w:spacing w:line="360" w:lineRule="auto"/>
      <w:ind w:firstLine="948" w:firstLineChars="200"/>
    </w:pPr>
    <w:rPr>
      <w:rFonts w:ascii="Times New Roman" w:hAnsi="Times New Roman"/>
      <w:sz w:val="24"/>
      <w:szCs w:val="24"/>
    </w:rPr>
  </w:style>
  <w:style w:type="paragraph" w:customStyle="1" w:styleId="63">
    <w:name w:val="表标题LTT"/>
    <w:basedOn w:val="1"/>
    <w:next w:val="1"/>
    <w:qFormat/>
    <w:uiPriority w:val="0"/>
    <w:pPr>
      <w:spacing w:before="120" w:line="240" w:lineRule="auto"/>
      <w:ind w:firstLine="0" w:firstLineChars="0"/>
      <w:jc w:val="center"/>
    </w:pPr>
    <w:rPr>
      <w:rFonts w:ascii="Times New Roman" w:hAnsi="Times New Roman"/>
      <w:b/>
      <w:sz w:val="21"/>
    </w:rPr>
  </w:style>
  <w:style w:type="paragraph" w:customStyle="1" w:styleId="64">
    <w:name w:val="表格文字LTT"/>
    <w:basedOn w:val="1"/>
    <w:next w:val="1"/>
    <w:qFormat/>
    <w:uiPriority w:val="0"/>
    <w:pPr>
      <w:adjustRightInd/>
      <w:snapToGrid/>
      <w:spacing w:before="60" w:after="60" w:line="240" w:lineRule="auto"/>
      <w:ind w:firstLine="0" w:firstLineChars="0"/>
      <w:jc w:val="center"/>
    </w:pPr>
    <w:rPr>
      <w:rFonts w:ascii="Times New Roman" w:hAnsi="Times New Roman"/>
      <w:sz w:val="21"/>
    </w:rPr>
  </w:style>
  <w:style w:type="paragraph" w:customStyle="1" w:styleId="65">
    <w:name w:val="正文文本1"/>
    <w:basedOn w:val="1"/>
    <w:unhideWhenUsed/>
    <w:qFormat/>
    <w:uiPriority w:val="99"/>
    <w:pPr>
      <w:shd w:val="clear" w:color="auto" w:fill="FFFFFF"/>
      <w:spacing w:beforeLines="0" w:afterLines="0" w:line="466" w:lineRule="exact"/>
      <w:jc w:val="distribute"/>
    </w:pPr>
    <w:rPr>
      <w:rFonts w:hint="eastAsia" w:ascii="MingLiU" w:hAnsi="MingLiU" w:eastAsia="MingLiU"/>
      <w:spacing w:val="10"/>
      <w:sz w:val="21"/>
    </w:rPr>
  </w:style>
  <w:style w:type="paragraph" w:customStyle="1" w:styleId="66">
    <w:name w:val="_Style 11"/>
    <w:basedOn w:val="1"/>
    <w:next w:val="8"/>
    <w:qFormat/>
    <w:uiPriority w:val="0"/>
    <w:pPr>
      <w:jc w:val="center"/>
    </w:pPr>
    <w:rPr>
      <w:rFonts w:ascii="Times New Roman" w:hAnsi="Times New Roman"/>
      <w:szCs w:val="20"/>
    </w:rPr>
  </w:style>
  <w:style w:type="paragraph" w:customStyle="1" w:styleId="67">
    <w:name w:val="环评正文"/>
    <w:basedOn w:val="1"/>
    <w:qFormat/>
    <w:uiPriority w:val="0"/>
    <w:pPr>
      <w:adjustRightInd w:val="0"/>
      <w:snapToGrid w:val="0"/>
      <w:spacing w:beforeLines="50" w:afterLines="50" w:line="360" w:lineRule="auto"/>
      <w:ind w:firstLine="200" w:firstLineChars="200"/>
      <w:jc w:val="left"/>
    </w:pPr>
    <w:rPr>
      <w:rFonts w:ascii="宋体" w:hAnsi="宋体"/>
      <w:kern w:val="0"/>
      <w:sz w:val="24"/>
      <w:szCs w:val="22"/>
    </w:rPr>
  </w:style>
  <w:style w:type="paragraph" w:customStyle="1" w:styleId="68">
    <w:name w:val="_Style 3"/>
    <w:basedOn w:val="1"/>
    <w:qFormat/>
    <w:uiPriority w:val="0"/>
    <w:pPr>
      <w:ind w:firstLine="420" w:firstLineChars="200"/>
    </w:pPr>
    <w:rPr>
      <w:rFonts w:ascii="Calibri" w:hAnsi="Calibri"/>
      <w:szCs w:val="22"/>
    </w:rPr>
  </w:style>
  <w:style w:type="paragraph" w:customStyle="1" w:styleId="69">
    <w:name w:val="Other|1"/>
    <w:basedOn w:val="1"/>
    <w:qFormat/>
    <w:uiPriority w:val="0"/>
    <w:pPr>
      <w:widowControl w:val="0"/>
      <w:shd w:val="clear" w:color="auto" w:fill="auto"/>
      <w:spacing w:after="180"/>
    </w:pPr>
    <w:rPr>
      <w:rFonts w:ascii="宋体" w:hAnsi="宋体" w:eastAsia="宋体" w:cs="宋体"/>
      <w:sz w:val="19"/>
      <w:szCs w:val="19"/>
      <w:u w:val="none"/>
      <w:shd w:val="clear" w:color="auto" w:fill="auto"/>
      <w:lang w:val="zh-TW" w:eastAsia="zh-TW" w:bidi="zh-TW"/>
    </w:rPr>
  </w:style>
  <w:style w:type="paragraph" w:customStyle="1" w:styleId="70">
    <w:name w:val="带点标题"/>
    <w:qFormat/>
    <w:uiPriority w:val="0"/>
    <w:pPr>
      <w:widowControl w:val="0"/>
      <w:spacing w:line="360" w:lineRule="auto"/>
      <w:ind w:firstLine="337" w:firstLineChars="150"/>
      <w:jc w:val="both"/>
    </w:pPr>
    <w:rPr>
      <w:rFonts w:ascii="宋体" w:hAnsi="宋体" w:eastAsia="宋体" w:cs="Times New Roman"/>
      <w:b/>
      <w:color w:val="000000"/>
      <w:spacing w:val="-8"/>
      <w:kern w:val="24"/>
      <w:sz w:val="24"/>
      <w:szCs w:val="24"/>
      <w:lang w:val="en-US" w:eastAsia="zh-CN" w:bidi="ar-SA"/>
    </w:rPr>
  </w:style>
  <w:style w:type="paragraph" w:customStyle="1" w:styleId="71">
    <w:name w:val="表标题"/>
    <w:basedOn w:val="72"/>
    <w:next w:val="33"/>
    <w:qFormat/>
    <w:uiPriority w:val="0"/>
    <w:pPr>
      <w:spacing w:beforeLines="50" w:afterLines="50"/>
    </w:pPr>
    <w:rPr>
      <w:b/>
    </w:rPr>
  </w:style>
  <w:style w:type="paragraph" w:customStyle="1" w:styleId="72">
    <w:name w:val="表格式"/>
    <w:basedOn w:val="1"/>
    <w:qFormat/>
    <w:uiPriority w:val="0"/>
    <w:pPr>
      <w:autoSpaceDE w:val="0"/>
      <w:autoSpaceDN w:val="0"/>
      <w:jc w:val="center"/>
      <w:textAlignment w:val="bottom"/>
    </w:pPr>
  </w:style>
  <w:style w:type="paragraph" w:customStyle="1" w:styleId="73">
    <w:name w:val="+正文"/>
    <w:basedOn w:val="1"/>
    <w:qFormat/>
    <w:uiPriority w:val="0"/>
    <w:pPr>
      <w:spacing w:line="360" w:lineRule="auto"/>
      <w:ind w:firstLine="200" w:firstLineChars="200"/>
    </w:pPr>
    <w:rPr>
      <w:sz w:val="24"/>
      <w:szCs w:val="28"/>
    </w:rPr>
  </w:style>
  <w:style w:type="paragraph" w:customStyle="1" w:styleId="74">
    <w:name w:val="表格内容"/>
    <w:basedOn w:val="1"/>
    <w:next w:val="1"/>
    <w:qFormat/>
    <w:uiPriority w:val="0"/>
    <w:pPr>
      <w:overflowPunct w:val="0"/>
      <w:adjustRightInd w:val="0"/>
      <w:spacing w:before="40" w:after="60" w:line="200" w:lineRule="atLeast"/>
      <w:textAlignment w:val="baseline"/>
    </w:pPr>
    <w:rPr>
      <w:rFonts w:eastAsia="仿宋_GB2312"/>
      <w:kern w:val="0"/>
      <w:sz w:val="24"/>
    </w:rPr>
  </w:style>
  <w:style w:type="paragraph" w:customStyle="1" w:styleId="75">
    <w:name w:val="常用表头样式"/>
    <w:basedOn w:val="11"/>
    <w:qFormat/>
    <w:uiPriority w:val="0"/>
    <w:pPr>
      <w:overflowPunct w:val="0"/>
      <w:autoSpaceDE w:val="0"/>
      <w:autoSpaceDN w:val="0"/>
      <w:adjustRightInd w:val="0"/>
      <w:spacing w:after="0" w:line="360" w:lineRule="auto"/>
      <w:ind w:firstLine="0" w:firstLineChars="0"/>
      <w:jc w:val="center"/>
      <w:textAlignment w:val="baseline"/>
    </w:pPr>
    <w:rPr>
      <w:rFonts w:ascii="黑体" w:eastAsia="仿宋_GB2312"/>
      <w:b/>
      <w:szCs w:val="21"/>
    </w:rPr>
  </w:style>
  <w:style w:type="paragraph" w:customStyle="1" w:styleId="76">
    <w:name w:val="表格图片名称"/>
    <w:basedOn w:val="1"/>
    <w:qFormat/>
    <w:uiPriority w:val="0"/>
    <w:pPr>
      <w:adjustRightInd w:val="0"/>
      <w:snapToGrid w:val="0"/>
      <w:jc w:val="center"/>
    </w:pPr>
    <w:rPr>
      <w:b/>
      <w:kern w:val="18"/>
      <w:sz w:val="24"/>
      <w:szCs w:val="21"/>
    </w:rPr>
  </w:style>
  <w:style w:type="paragraph" w:customStyle="1" w:styleId="77">
    <w:name w:val="无悬挂正文5号"/>
    <w:basedOn w:val="1"/>
    <w:qFormat/>
    <w:uiPriority w:val="0"/>
    <w:pPr>
      <w:jc w:val="center"/>
    </w:pPr>
    <w:rPr>
      <w:szCs w:val="24"/>
    </w:rPr>
  </w:style>
  <w:style w:type="paragraph" w:customStyle="1" w:styleId="78">
    <w:name w:val="五表头"/>
    <w:basedOn w:val="1"/>
    <w:qFormat/>
    <w:uiPriority w:val="0"/>
    <w:pPr>
      <w:spacing w:before="50" w:beforeLines="50"/>
      <w:ind w:firstLine="0" w:firstLineChars="0"/>
      <w:jc w:val="center"/>
    </w:pPr>
    <w:rPr>
      <w:rFonts w:eastAsia="黑体"/>
    </w:rPr>
  </w:style>
  <w:style w:type="paragraph" w:customStyle="1" w:styleId="79">
    <w:name w:val="六表内容"/>
    <w:basedOn w:val="1"/>
    <w:qFormat/>
    <w:uiPriority w:val="0"/>
    <w:pPr>
      <w:spacing w:line="340" w:lineRule="exact"/>
      <w:jc w:val="center"/>
    </w:pPr>
    <w:rPr>
      <w:rFonts w:ascii="Calibri" w:hAnsi="Calibri"/>
      <w:szCs w:val="21"/>
    </w:rPr>
  </w:style>
  <w:style w:type="paragraph" w:customStyle="1" w:styleId="80">
    <w:name w:val="样式 方正仿宋_GBK 三号 行距: 固定值 28 磅"/>
    <w:basedOn w:val="1"/>
    <w:qFormat/>
    <w:uiPriority w:val="0"/>
    <w:pPr>
      <w:spacing w:line="360" w:lineRule="auto"/>
      <w:ind w:firstLine="200" w:firstLineChars="200"/>
      <w:jc w:val="left"/>
    </w:pPr>
    <w:rPr>
      <w:rFonts w:ascii="方正仿宋_GBK" w:hAnsi="方正仿宋_GBK" w:cs="宋体"/>
      <w:sz w:val="28"/>
      <w:szCs w:val="20"/>
    </w:rPr>
  </w:style>
  <w:style w:type="paragraph" w:customStyle="1" w:styleId="81">
    <w:name w:val="正文1 Char"/>
    <w:basedOn w:val="1"/>
    <w:qFormat/>
    <w:uiPriority w:val="0"/>
    <w:pPr>
      <w:adjustRightInd w:val="0"/>
      <w:spacing w:line="360" w:lineRule="auto"/>
      <w:ind w:firstLine="480" w:firstLineChars="200"/>
      <w:textAlignment w:val="baseline"/>
    </w:pPr>
    <w:rPr>
      <w:rFonts w:ascii="宋体" w:hAnsi="宋体"/>
      <w:kern w:val="21"/>
      <w:sz w:val="24"/>
      <w:szCs w:val="20"/>
    </w:rPr>
  </w:style>
  <w:style w:type="paragraph" w:customStyle="1" w:styleId="82">
    <w:name w:val="表格名称"/>
    <w:basedOn w:val="1"/>
    <w:qFormat/>
    <w:uiPriority w:val="0"/>
    <w:pPr>
      <w:spacing w:before="50" w:beforeLines="50"/>
      <w:jc w:val="center"/>
    </w:pPr>
    <w:rPr>
      <w:rFonts w:cs="宋体"/>
      <w:b/>
      <w:bCs/>
      <w:szCs w:val="21"/>
    </w:rPr>
  </w:style>
  <w:style w:type="paragraph" w:customStyle="1" w:styleId="83">
    <w:name w:val="表格文字"/>
    <w:basedOn w:val="1"/>
    <w:qFormat/>
    <w:uiPriority w:val="0"/>
    <w:pPr>
      <w:tabs>
        <w:tab w:val="left" w:pos="-2848"/>
      </w:tabs>
      <w:jc w:val="center"/>
    </w:pPr>
    <w:rPr>
      <w:position w:val="-1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36262</Words>
  <Characters>39923</Characters>
  <Lines>0</Lines>
  <Paragraphs>0</Paragraphs>
  <TotalTime>33</TotalTime>
  <ScaleCrop>false</ScaleCrop>
  <LinksUpToDate>false</LinksUpToDate>
  <CharactersWithSpaces>40286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2021-02-01T08:12:00Z</dcterms:created>
  <dc:creator>gc</dc:creator>
  <cp:lastModifiedBy>lenovo</cp:lastModifiedBy>
  <cp:lastPrinted>2021-08-02T12:27:00Z</cp:lastPrinted>
  <dcterms:modified xsi:type="dcterms:W3CDTF">2021-12-27T03:02:24Z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F8FAF169640041778FE732A397999A3D</vt:lpwstr>
  </property>
</Properties>
</file>